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19B2" w:rsidRDefault="004A19B2" w:rsidP="004A19B2">
      <w:pPr>
        <w:spacing w:before="120" w:after="280" w:afterAutospacing="1"/>
        <w:jc w:val="center"/>
      </w:pPr>
      <w:bookmarkStart w:id="0" w:name="chuong_pl_3"/>
      <w:bookmarkStart w:id="1" w:name="_GoBack"/>
      <w:bookmarkEnd w:id="1"/>
      <w:r>
        <w:rPr>
          <w:b/>
          <w:bCs/>
        </w:rPr>
        <w:t>PHỤ LỤC III</w:t>
      </w:r>
      <w:bookmarkEnd w:id="0"/>
    </w:p>
    <w:p w:rsidR="004A19B2" w:rsidRDefault="004A19B2" w:rsidP="004A19B2">
      <w:pPr>
        <w:spacing w:before="120" w:after="280" w:afterAutospacing="1"/>
        <w:jc w:val="center"/>
      </w:pPr>
      <w:bookmarkStart w:id="2" w:name="chuong_pl_3_name"/>
      <w:r>
        <w:t>ĐỊNH MỨC KINH TẾ - KỸ THUẬT DỊCH VỤ TUYÊN TRUYỀN LƯU ĐỘNG</w:t>
      </w:r>
      <w:bookmarkEnd w:id="2"/>
      <w:r>
        <w:br/>
      </w:r>
      <w:r>
        <w:rPr>
          <w:i/>
          <w:iCs/>
        </w:rPr>
        <w:t>(Kèm theo Thông tư số 10/2024/TT-BVHTTDL ngày 06 tháng 11 năm 2024 của Bộ trưởng Bộ Văn hóa, Thể thao và Du lịch)</w:t>
      </w:r>
    </w:p>
    <w:p w:rsidR="004A19B2" w:rsidRDefault="004A19B2" w:rsidP="004A19B2">
      <w:pPr>
        <w:spacing w:before="120" w:after="280" w:afterAutospacing="1"/>
      </w:pPr>
      <w:r>
        <w:rPr>
          <w:b/>
          <w:bCs/>
        </w:rPr>
        <w:t>1. Mô tả nội dung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48"/>
        <w:gridCol w:w="4534"/>
        <w:gridCol w:w="3958"/>
      </w:tblGrid>
      <w:tr w:rsidR="004A19B2" w:rsidTr="003868B5">
        <w:tc>
          <w:tcPr>
            <w:tcW w:w="454"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rPr>
                <w:b/>
                <w:bCs/>
              </w:rPr>
              <w:t>STT</w:t>
            </w:r>
          </w:p>
        </w:tc>
        <w:tc>
          <w:tcPr>
            <w:tcW w:w="2427"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rPr>
                <w:b/>
                <w:bCs/>
              </w:rPr>
              <w:t>Nội dung công việc</w:t>
            </w:r>
          </w:p>
        </w:tc>
        <w:tc>
          <w:tcPr>
            <w:tcW w:w="2119"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rPr>
                <w:b/>
                <w:bCs/>
              </w:rPr>
              <w:t>Hạng viên chức tham gia</w:t>
            </w:r>
          </w:p>
        </w:tc>
      </w:tr>
      <w:tr w:rsidR="004A19B2" w:rsidTr="003868B5">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1</w:t>
            </w:r>
          </w:p>
        </w:tc>
        <w:tc>
          <w:tcPr>
            <w:tcW w:w="24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pPr>
            <w:r>
              <w:t>Khảo sát, tiền trạm địa điểm tổ chức</w:t>
            </w:r>
          </w:p>
        </w:tc>
        <w:tc>
          <w:tcPr>
            <w:tcW w:w="211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Hạng IV, III, II và tương đương</w:t>
            </w:r>
          </w:p>
        </w:tc>
      </w:tr>
      <w:tr w:rsidR="004A19B2" w:rsidTr="003868B5">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2</w:t>
            </w:r>
          </w:p>
        </w:tc>
        <w:tc>
          <w:tcPr>
            <w:tcW w:w="24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pPr>
            <w:r>
              <w:t>Xây dựng và ban hành văn bản (Công văn đề nghị đăng cai, Biên bản thống nhất phối hợp tổ chức, Quyết định ban hành kế hoạch, thành lập Ban Tổ chức, Ban Giám khảo, Thư ký, Thông báo, Thông báo triệu tập, Quy chế, Thể lệ, Thông cáo báo chí, dự toán kinh phí và các văn bản liên quan)</w:t>
            </w:r>
          </w:p>
        </w:tc>
        <w:tc>
          <w:tcPr>
            <w:tcW w:w="211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Hạng IV, III, II và tương đương</w:t>
            </w:r>
          </w:p>
        </w:tc>
      </w:tr>
      <w:tr w:rsidR="004A19B2" w:rsidTr="003868B5">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3</w:t>
            </w:r>
          </w:p>
        </w:tc>
        <w:tc>
          <w:tcPr>
            <w:tcW w:w="24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pPr>
            <w:r>
              <w:t>Tổ chức họp Ban Tổ chức, Ban Giám khảo, Thư ký</w:t>
            </w:r>
          </w:p>
        </w:tc>
        <w:tc>
          <w:tcPr>
            <w:tcW w:w="211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Hạng IV, III, II và tương đương</w:t>
            </w:r>
          </w:p>
        </w:tc>
      </w:tr>
      <w:tr w:rsidR="004A19B2" w:rsidTr="003868B5">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4</w:t>
            </w:r>
          </w:p>
        </w:tc>
        <w:tc>
          <w:tcPr>
            <w:tcW w:w="24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pPr>
            <w:r>
              <w:t>Tổ chức Họp báo</w:t>
            </w:r>
          </w:p>
        </w:tc>
        <w:tc>
          <w:tcPr>
            <w:tcW w:w="211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Hạng IV, III, II và tương đương</w:t>
            </w:r>
          </w:p>
        </w:tc>
      </w:tr>
      <w:tr w:rsidR="004A19B2" w:rsidTr="003868B5">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5</w:t>
            </w:r>
          </w:p>
        </w:tc>
        <w:tc>
          <w:tcPr>
            <w:tcW w:w="24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pPr>
            <w:r>
              <w:t>Xây dựng nội dung chương trình tổng thể</w:t>
            </w:r>
          </w:p>
        </w:tc>
        <w:tc>
          <w:tcPr>
            <w:tcW w:w="211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Hạng IV, III, II và tương đương</w:t>
            </w:r>
          </w:p>
        </w:tc>
      </w:tr>
      <w:tr w:rsidR="004A19B2" w:rsidTr="003868B5">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6</w:t>
            </w:r>
          </w:p>
        </w:tc>
        <w:tc>
          <w:tcPr>
            <w:tcW w:w="24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pPr>
            <w:r>
              <w:t>Xây dựng nội dung truyền thông</w:t>
            </w:r>
          </w:p>
        </w:tc>
        <w:tc>
          <w:tcPr>
            <w:tcW w:w="211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Hạng IV, III, II và tương đương</w:t>
            </w:r>
          </w:p>
        </w:tc>
      </w:tr>
      <w:tr w:rsidR="004A19B2" w:rsidTr="003868B5">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7</w:t>
            </w:r>
          </w:p>
        </w:tc>
        <w:tc>
          <w:tcPr>
            <w:tcW w:w="24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pPr>
            <w:r>
              <w:t>Xây dựng nội dung maket</w:t>
            </w:r>
          </w:p>
        </w:tc>
        <w:tc>
          <w:tcPr>
            <w:tcW w:w="211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Hạng IV, III, II và tương đương</w:t>
            </w:r>
          </w:p>
        </w:tc>
      </w:tr>
      <w:tr w:rsidR="004A19B2" w:rsidTr="003868B5">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8</w:t>
            </w:r>
          </w:p>
        </w:tc>
        <w:tc>
          <w:tcPr>
            <w:tcW w:w="24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pPr>
            <w:r>
              <w:t>Xây dựng clip minh họa (visual), âm nhạc, kỹ thuật dùng âm thanh ánh sáng tạo hiệu ứng 3D (Mapping) cho các tiết mục, trang trí xe tuyên truyền, triển lãm tham gia biểu diễn khai mạc, bế mạc, thi, liên hoan tuyên truyền lưu động</w:t>
            </w:r>
          </w:p>
        </w:tc>
        <w:tc>
          <w:tcPr>
            <w:tcW w:w="211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Hạng IV, III, II và tương đương</w:t>
            </w:r>
          </w:p>
        </w:tc>
      </w:tr>
      <w:tr w:rsidR="004A19B2" w:rsidTr="003868B5">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9</w:t>
            </w:r>
          </w:p>
        </w:tc>
        <w:tc>
          <w:tcPr>
            <w:tcW w:w="24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after="280" w:afterAutospacing="1"/>
            </w:pPr>
            <w:r>
              <w:t>- Tập luyện</w:t>
            </w:r>
          </w:p>
          <w:p w:rsidR="004A19B2" w:rsidRDefault="004A19B2" w:rsidP="003868B5">
            <w:pPr>
              <w:spacing w:before="120" w:after="280" w:afterAutospacing="1"/>
            </w:pPr>
            <w:r>
              <w:t>- Sơ duyệt, tổng duyệt</w:t>
            </w:r>
          </w:p>
          <w:p w:rsidR="004A19B2" w:rsidRDefault="004A19B2" w:rsidP="003868B5">
            <w:pPr>
              <w:spacing w:before="120"/>
            </w:pPr>
            <w:r>
              <w:t>- Biểu diễn</w:t>
            </w:r>
          </w:p>
        </w:tc>
        <w:tc>
          <w:tcPr>
            <w:tcW w:w="211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Hạng IV, III, II và tương đương</w:t>
            </w:r>
          </w:p>
        </w:tc>
      </w:tr>
      <w:tr w:rsidR="004A19B2" w:rsidTr="003868B5">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10</w:t>
            </w:r>
          </w:p>
        </w:tc>
        <w:tc>
          <w:tcPr>
            <w:tcW w:w="24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pPr>
            <w:r>
              <w:t>Tổ chức các hoạt động Hội thi, liên hoan Tuyên truyền lưu động (có các hình thức: diễu hành xe tuyên truyền; văn nghệ; triển lãm, lễ xuất quân…)</w:t>
            </w:r>
          </w:p>
        </w:tc>
        <w:tc>
          <w:tcPr>
            <w:tcW w:w="211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Hạng IV, III, II và tương đương</w:t>
            </w:r>
          </w:p>
        </w:tc>
      </w:tr>
      <w:tr w:rsidR="004A19B2" w:rsidTr="003868B5">
        <w:tblPrEx>
          <w:tblBorders>
            <w:top w:val="none" w:sz="0" w:space="0" w:color="auto"/>
            <w:bottom w:val="none" w:sz="0" w:space="0" w:color="auto"/>
            <w:insideH w:val="none" w:sz="0" w:space="0" w:color="auto"/>
            <w:insideV w:val="none" w:sz="0" w:space="0" w:color="auto"/>
          </w:tblBorders>
        </w:tblPrEx>
        <w:tc>
          <w:tcPr>
            <w:tcW w:w="45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11</w:t>
            </w:r>
          </w:p>
        </w:tc>
        <w:tc>
          <w:tcPr>
            <w:tcW w:w="24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pPr>
            <w:r>
              <w:t>Tổ chức Tổng kết, bế mạc và trao giải</w:t>
            </w:r>
          </w:p>
        </w:tc>
        <w:tc>
          <w:tcPr>
            <w:tcW w:w="211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Hạng IV, III, II và tương đương</w:t>
            </w:r>
          </w:p>
        </w:tc>
      </w:tr>
    </w:tbl>
    <w:p w:rsidR="004A19B2" w:rsidRDefault="004A19B2" w:rsidP="004A19B2">
      <w:pPr>
        <w:spacing w:before="120" w:after="280" w:afterAutospacing="1"/>
      </w:pPr>
      <w:r>
        <w:rPr>
          <w:b/>
          <w:bCs/>
        </w:rPr>
        <w:t>2. Bảng định mức</w:t>
      </w:r>
    </w:p>
    <w:p w:rsidR="004A19B2" w:rsidRDefault="004A19B2" w:rsidP="004A19B2">
      <w:pPr>
        <w:spacing w:before="120" w:after="280" w:afterAutospacing="1"/>
      </w:pPr>
      <w:r>
        <w:rPr>
          <w:i/>
          <w:iCs/>
        </w:rPr>
        <w:lastRenderedPageBreak/>
        <w:t>ĐVT: 01 Hội thi, liên hoan Tuyên truyền lưu động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12"/>
        <w:gridCol w:w="5182"/>
        <w:gridCol w:w="1005"/>
        <w:gridCol w:w="2441"/>
      </w:tblGrid>
      <w:tr w:rsidR="004A19B2" w:rsidTr="003868B5">
        <w:tc>
          <w:tcPr>
            <w:tcW w:w="381"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A19B2" w:rsidRDefault="004A19B2" w:rsidP="003868B5">
            <w:pPr>
              <w:spacing w:before="120"/>
              <w:jc w:val="center"/>
            </w:pPr>
            <w:r>
              <w:rPr>
                <w:b/>
                <w:bCs/>
              </w:rPr>
              <w:t>STT</w:t>
            </w:r>
          </w:p>
        </w:tc>
        <w:tc>
          <w:tcPr>
            <w:tcW w:w="2773"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A19B2" w:rsidRDefault="004A19B2" w:rsidP="003868B5">
            <w:pPr>
              <w:spacing w:before="120"/>
              <w:jc w:val="center"/>
            </w:pPr>
            <w:r>
              <w:rPr>
                <w:b/>
                <w:bCs/>
              </w:rPr>
              <w:t>Thành phần hao phí</w:t>
            </w:r>
          </w:p>
        </w:tc>
        <w:tc>
          <w:tcPr>
            <w:tcW w:w="538"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A19B2" w:rsidRDefault="004A19B2" w:rsidP="003868B5">
            <w:pPr>
              <w:spacing w:before="120"/>
              <w:jc w:val="center"/>
            </w:pPr>
            <w:r>
              <w:rPr>
                <w:b/>
                <w:bCs/>
              </w:rPr>
              <w:t>Đơn vị</w:t>
            </w:r>
            <w:r>
              <w:t xml:space="preserve"> </w:t>
            </w:r>
            <w:r>
              <w:rPr>
                <w:b/>
                <w:bCs/>
              </w:rPr>
              <w:t>tính</w:t>
            </w:r>
          </w:p>
        </w:tc>
        <w:tc>
          <w:tcPr>
            <w:tcW w:w="1307"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A19B2" w:rsidRDefault="004A19B2" w:rsidP="003868B5">
            <w:pPr>
              <w:spacing w:before="120"/>
              <w:jc w:val="center"/>
            </w:pPr>
            <w:r>
              <w:rPr>
                <w:b/>
                <w:bCs/>
              </w:rPr>
              <w:t>Trị số định mức hao phí</w:t>
            </w:r>
          </w:p>
        </w:tc>
      </w:tr>
      <w:tr w:rsidR="004A19B2" w:rsidTr="003868B5">
        <w:tblPrEx>
          <w:tblBorders>
            <w:top w:val="none" w:sz="0" w:space="0" w:color="auto"/>
            <w:bottom w:val="none" w:sz="0" w:space="0" w:color="auto"/>
            <w:insideH w:val="none" w:sz="0" w:space="0" w:color="auto"/>
            <w:insideV w:val="none" w:sz="0" w:space="0" w:color="auto"/>
          </w:tblBorders>
        </w:tblPrEx>
        <w:tc>
          <w:tcPr>
            <w:tcW w:w="38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rPr>
                <w:b/>
                <w:bCs/>
              </w:rPr>
              <w:t>1</w:t>
            </w:r>
          </w:p>
        </w:tc>
        <w:tc>
          <w:tcPr>
            <w:tcW w:w="27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rPr>
                <w:b/>
                <w:bCs/>
              </w:rPr>
              <w:t>2</w:t>
            </w:r>
          </w:p>
        </w:tc>
        <w:tc>
          <w:tcPr>
            <w:tcW w:w="53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rPr>
                <w:b/>
                <w:bCs/>
              </w:rPr>
              <w:t>3</w:t>
            </w:r>
          </w:p>
        </w:tc>
        <w:tc>
          <w:tcPr>
            <w:tcW w:w="130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rPr>
                <w:b/>
                <w:bCs/>
              </w:rPr>
              <w:t>4</w:t>
            </w:r>
          </w:p>
        </w:tc>
      </w:tr>
      <w:tr w:rsidR="004A19B2" w:rsidTr="003868B5">
        <w:tblPrEx>
          <w:tblBorders>
            <w:top w:val="none" w:sz="0" w:space="0" w:color="auto"/>
            <w:bottom w:val="none" w:sz="0" w:space="0" w:color="auto"/>
            <w:insideH w:val="none" w:sz="0" w:space="0" w:color="auto"/>
            <w:insideV w:val="none" w:sz="0" w:space="0" w:color="auto"/>
          </w:tblBorders>
        </w:tblPrEx>
        <w:tc>
          <w:tcPr>
            <w:tcW w:w="38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rPr>
                <w:b/>
                <w:bCs/>
              </w:rPr>
              <w:t>1</w:t>
            </w:r>
          </w:p>
        </w:tc>
        <w:tc>
          <w:tcPr>
            <w:tcW w:w="27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pPr>
            <w:r>
              <w:rPr>
                <w:b/>
                <w:bCs/>
              </w:rPr>
              <w:t>Nhân công</w:t>
            </w:r>
          </w:p>
        </w:tc>
        <w:tc>
          <w:tcPr>
            <w:tcW w:w="53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 </w:t>
            </w:r>
          </w:p>
        </w:tc>
        <w:tc>
          <w:tcPr>
            <w:tcW w:w="130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 </w:t>
            </w:r>
          </w:p>
        </w:tc>
      </w:tr>
      <w:tr w:rsidR="004A19B2" w:rsidTr="003868B5">
        <w:tblPrEx>
          <w:tblBorders>
            <w:top w:val="none" w:sz="0" w:space="0" w:color="auto"/>
            <w:bottom w:val="none" w:sz="0" w:space="0" w:color="auto"/>
            <w:insideH w:val="none" w:sz="0" w:space="0" w:color="auto"/>
            <w:insideV w:val="none" w:sz="0" w:space="0" w:color="auto"/>
          </w:tblBorders>
        </w:tblPrEx>
        <w:tc>
          <w:tcPr>
            <w:tcW w:w="381" w:type="pct"/>
            <w:vMerge w:val="restar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 </w:t>
            </w:r>
          </w:p>
        </w:tc>
        <w:tc>
          <w:tcPr>
            <w:tcW w:w="27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pPr>
            <w:r>
              <w:rPr>
                <w:b/>
                <w:bCs/>
              </w:rPr>
              <w:t>Lao động trực tiếp/người</w:t>
            </w:r>
          </w:p>
        </w:tc>
        <w:tc>
          <w:tcPr>
            <w:tcW w:w="53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 </w:t>
            </w:r>
          </w:p>
        </w:tc>
        <w:tc>
          <w:tcPr>
            <w:tcW w:w="130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 </w:t>
            </w:r>
          </w:p>
        </w:tc>
      </w:tr>
      <w:tr w:rsidR="004A19B2" w:rsidTr="003868B5">
        <w:tblPrEx>
          <w:tblBorders>
            <w:top w:val="none" w:sz="0" w:space="0" w:color="auto"/>
            <w:bottom w:val="none" w:sz="0" w:space="0" w:color="auto"/>
            <w:insideH w:val="none" w:sz="0" w:space="0" w:color="auto"/>
            <w:insideV w:val="none" w:sz="0" w:space="0" w:color="auto"/>
          </w:tblBorders>
        </w:tblPrEx>
        <w:tc>
          <w:tcPr>
            <w:tcW w:w="0" w:type="auto"/>
            <w:vMerge/>
            <w:tcBorders>
              <w:top w:val="none" w:sz="0" w:space="0" w:color="000000"/>
              <w:left w:val="single" w:sz="8" w:space="0" w:color="000000"/>
              <w:bottom w:val="single" w:sz="8" w:space="0" w:color="000000"/>
              <w:right w:val="single" w:sz="8" w:space="0" w:color="000000"/>
              <w:tl2br w:val="nil"/>
              <w:tr2bl w:val="nil"/>
            </w:tcBorders>
            <w:shd w:val="clear" w:color="auto" w:fill="auto"/>
            <w:vAlign w:val="center"/>
          </w:tcPr>
          <w:p w:rsidR="004A19B2" w:rsidRDefault="004A19B2" w:rsidP="003868B5">
            <w:pPr>
              <w:spacing w:before="120"/>
              <w:jc w:val="center"/>
            </w:pPr>
          </w:p>
        </w:tc>
        <w:tc>
          <w:tcPr>
            <w:tcW w:w="27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pPr>
            <w:r>
              <w:t>Viên chức hạng IV và tương đương</w:t>
            </w:r>
          </w:p>
        </w:tc>
        <w:tc>
          <w:tcPr>
            <w:tcW w:w="53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Công</w:t>
            </w:r>
          </w:p>
        </w:tc>
        <w:tc>
          <w:tcPr>
            <w:tcW w:w="130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10</w:t>
            </w:r>
          </w:p>
        </w:tc>
      </w:tr>
      <w:tr w:rsidR="004A19B2" w:rsidTr="003868B5">
        <w:tblPrEx>
          <w:tblBorders>
            <w:top w:val="none" w:sz="0" w:space="0" w:color="auto"/>
            <w:bottom w:val="none" w:sz="0" w:space="0" w:color="auto"/>
            <w:insideH w:val="none" w:sz="0" w:space="0" w:color="auto"/>
            <w:insideV w:val="none" w:sz="0" w:space="0" w:color="auto"/>
          </w:tblBorders>
        </w:tblPrEx>
        <w:tc>
          <w:tcPr>
            <w:tcW w:w="0" w:type="auto"/>
            <w:vMerge/>
            <w:tcBorders>
              <w:top w:val="none" w:sz="0" w:space="0" w:color="000000"/>
              <w:left w:val="single" w:sz="8" w:space="0" w:color="000000"/>
              <w:bottom w:val="single" w:sz="8" w:space="0" w:color="000000"/>
              <w:right w:val="single" w:sz="8" w:space="0" w:color="000000"/>
              <w:tl2br w:val="nil"/>
              <w:tr2bl w:val="nil"/>
            </w:tcBorders>
            <w:shd w:val="clear" w:color="auto" w:fill="auto"/>
            <w:vAlign w:val="center"/>
          </w:tcPr>
          <w:p w:rsidR="004A19B2" w:rsidRDefault="004A19B2" w:rsidP="003868B5">
            <w:pPr>
              <w:spacing w:before="120"/>
              <w:jc w:val="center"/>
            </w:pPr>
          </w:p>
        </w:tc>
        <w:tc>
          <w:tcPr>
            <w:tcW w:w="27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pPr>
            <w:r>
              <w:t>Viên chức hạng III và tương đương</w:t>
            </w:r>
          </w:p>
        </w:tc>
        <w:tc>
          <w:tcPr>
            <w:tcW w:w="53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Công</w:t>
            </w:r>
          </w:p>
        </w:tc>
        <w:tc>
          <w:tcPr>
            <w:tcW w:w="130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40</w:t>
            </w:r>
          </w:p>
        </w:tc>
      </w:tr>
      <w:tr w:rsidR="004A19B2" w:rsidTr="003868B5">
        <w:tblPrEx>
          <w:tblBorders>
            <w:top w:val="none" w:sz="0" w:space="0" w:color="auto"/>
            <w:bottom w:val="none" w:sz="0" w:space="0" w:color="auto"/>
            <w:insideH w:val="none" w:sz="0" w:space="0" w:color="auto"/>
            <w:insideV w:val="none" w:sz="0" w:space="0" w:color="auto"/>
          </w:tblBorders>
        </w:tblPrEx>
        <w:tc>
          <w:tcPr>
            <w:tcW w:w="0" w:type="auto"/>
            <w:vMerge/>
            <w:tcBorders>
              <w:top w:val="none" w:sz="0" w:space="0" w:color="000000"/>
              <w:left w:val="single" w:sz="8" w:space="0" w:color="000000"/>
              <w:bottom w:val="single" w:sz="8" w:space="0" w:color="000000"/>
              <w:right w:val="single" w:sz="8" w:space="0" w:color="000000"/>
              <w:tl2br w:val="nil"/>
              <w:tr2bl w:val="nil"/>
            </w:tcBorders>
            <w:shd w:val="clear" w:color="auto" w:fill="auto"/>
            <w:vAlign w:val="center"/>
          </w:tcPr>
          <w:p w:rsidR="004A19B2" w:rsidRDefault="004A19B2" w:rsidP="003868B5">
            <w:pPr>
              <w:spacing w:before="120"/>
              <w:jc w:val="center"/>
            </w:pPr>
          </w:p>
        </w:tc>
        <w:tc>
          <w:tcPr>
            <w:tcW w:w="27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pPr>
            <w:r>
              <w:t>Viên chức hạng II và tương đương</w:t>
            </w:r>
          </w:p>
        </w:tc>
        <w:tc>
          <w:tcPr>
            <w:tcW w:w="53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Công</w:t>
            </w:r>
          </w:p>
        </w:tc>
        <w:tc>
          <w:tcPr>
            <w:tcW w:w="130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50</w:t>
            </w:r>
          </w:p>
        </w:tc>
      </w:tr>
      <w:tr w:rsidR="004A19B2" w:rsidTr="003868B5">
        <w:tblPrEx>
          <w:tblBorders>
            <w:top w:val="none" w:sz="0" w:space="0" w:color="auto"/>
            <w:bottom w:val="none" w:sz="0" w:space="0" w:color="auto"/>
            <w:insideH w:val="none" w:sz="0" w:space="0" w:color="auto"/>
            <w:insideV w:val="none" w:sz="0" w:space="0" w:color="auto"/>
          </w:tblBorders>
        </w:tblPrEx>
        <w:tc>
          <w:tcPr>
            <w:tcW w:w="0" w:type="auto"/>
            <w:vMerge/>
            <w:tcBorders>
              <w:top w:val="none" w:sz="0" w:space="0" w:color="000000"/>
              <w:left w:val="single" w:sz="8" w:space="0" w:color="000000"/>
              <w:bottom w:val="single" w:sz="8" w:space="0" w:color="000000"/>
              <w:right w:val="single" w:sz="8" w:space="0" w:color="000000"/>
              <w:tl2br w:val="nil"/>
              <w:tr2bl w:val="nil"/>
            </w:tcBorders>
            <w:shd w:val="clear" w:color="auto" w:fill="auto"/>
            <w:vAlign w:val="center"/>
          </w:tcPr>
          <w:p w:rsidR="004A19B2" w:rsidRDefault="004A19B2" w:rsidP="003868B5">
            <w:pPr>
              <w:spacing w:before="120"/>
              <w:jc w:val="center"/>
            </w:pPr>
          </w:p>
        </w:tc>
        <w:tc>
          <w:tcPr>
            <w:tcW w:w="27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after="280" w:afterAutospacing="1"/>
            </w:pPr>
            <w:r>
              <w:t>Tập luyện; Sơ duyệt, tổng duyệt; Biểu diễn: Viên chức hạng IV, III, II và tương đương:</w:t>
            </w:r>
          </w:p>
          <w:p w:rsidR="004A19B2" w:rsidRDefault="004A19B2" w:rsidP="003868B5">
            <w:pPr>
              <w:spacing w:before="120" w:after="280" w:afterAutospacing="1"/>
            </w:pPr>
            <w:r>
              <w:t>- Hạng IV: 10 công</w:t>
            </w:r>
          </w:p>
          <w:p w:rsidR="004A19B2" w:rsidRDefault="004A19B2" w:rsidP="003868B5">
            <w:pPr>
              <w:spacing w:before="120" w:after="280" w:afterAutospacing="1"/>
            </w:pPr>
            <w:r>
              <w:t>- Hạng III: 10 công</w:t>
            </w:r>
          </w:p>
          <w:p w:rsidR="004A19B2" w:rsidRDefault="004A19B2" w:rsidP="003868B5">
            <w:pPr>
              <w:spacing w:before="120" w:after="280" w:afterAutospacing="1"/>
            </w:pPr>
            <w:r>
              <w:t>- Hạng II: 20 công</w:t>
            </w:r>
          </w:p>
          <w:p w:rsidR="004A19B2" w:rsidRDefault="004A19B2" w:rsidP="003868B5">
            <w:pPr>
              <w:spacing w:before="120"/>
            </w:pPr>
            <w:r>
              <w:t>(19.200 phút/ người x 1000 người)</w:t>
            </w:r>
          </w:p>
        </w:tc>
        <w:tc>
          <w:tcPr>
            <w:tcW w:w="53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Công</w:t>
            </w:r>
          </w:p>
        </w:tc>
        <w:tc>
          <w:tcPr>
            <w:tcW w:w="130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40.000</w:t>
            </w:r>
          </w:p>
        </w:tc>
      </w:tr>
      <w:tr w:rsidR="004A19B2" w:rsidTr="003868B5">
        <w:tblPrEx>
          <w:tblBorders>
            <w:top w:val="none" w:sz="0" w:space="0" w:color="auto"/>
            <w:bottom w:val="none" w:sz="0" w:space="0" w:color="auto"/>
            <w:insideH w:val="none" w:sz="0" w:space="0" w:color="auto"/>
            <w:insideV w:val="none" w:sz="0" w:space="0" w:color="auto"/>
          </w:tblBorders>
        </w:tblPrEx>
        <w:tc>
          <w:tcPr>
            <w:tcW w:w="38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 </w:t>
            </w:r>
          </w:p>
        </w:tc>
        <w:tc>
          <w:tcPr>
            <w:tcW w:w="27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pPr>
            <w:r>
              <w:rPr>
                <w:b/>
                <w:bCs/>
              </w:rPr>
              <w:t>Lao động gián tiếp/người (tương đương 15%)</w:t>
            </w:r>
          </w:p>
        </w:tc>
        <w:tc>
          <w:tcPr>
            <w:tcW w:w="53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 </w:t>
            </w:r>
          </w:p>
        </w:tc>
        <w:tc>
          <w:tcPr>
            <w:tcW w:w="130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rPr>
                <w:b/>
                <w:bCs/>
              </w:rPr>
              <w:t>6.015</w:t>
            </w:r>
          </w:p>
        </w:tc>
      </w:tr>
      <w:tr w:rsidR="004A19B2" w:rsidTr="003868B5">
        <w:tblPrEx>
          <w:tblBorders>
            <w:top w:val="none" w:sz="0" w:space="0" w:color="auto"/>
            <w:bottom w:val="none" w:sz="0" w:space="0" w:color="auto"/>
            <w:insideH w:val="none" w:sz="0" w:space="0" w:color="auto"/>
            <w:insideV w:val="none" w:sz="0" w:space="0" w:color="auto"/>
          </w:tblBorders>
        </w:tblPrEx>
        <w:tc>
          <w:tcPr>
            <w:tcW w:w="38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rPr>
                <w:b/>
                <w:bCs/>
              </w:rPr>
              <w:t>2</w:t>
            </w:r>
          </w:p>
        </w:tc>
        <w:tc>
          <w:tcPr>
            <w:tcW w:w="27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pPr>
            <w:r>
              <w:rPr>
                <w:b/>
                <w:bCs/>
              </w:rPr>
              <w:t>Máy móc, thiết bị sử dụng</w:t>
            </w:r>
          </w:p>
        </w:tc>
        <w:tc>
          <w:tcPr>
            <w:tcW w:w="53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 </w:t>
            </w:r>
          </w:p>
        </w:tc>
        <w:tc>
          <w:tcPr>
            <w:tcW w:w="130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 </w:t>
            </w:r>
          </w:p>
        </w:tc>
      </w:tr>
      <w:tr w:rsidR="004A19B2" w:rsidTr="003868B5">
        <w:tblPrEx>
          <w:tblBorders>
            <w:top w:val="none" w:sz="0" w:space="0" w:color="auto"/>
            <w:bottom w:val="none" w:sz="0" w:space="0" w:color="auto"/>
            <w:insideH w:val="none" w:sz="0" w:space="0" w:color="auto"/>
            <w:insideV w:val="none" w:sz="0" w:space="0" w:color="auto"/>
          </w:tblBorders>
        </w:tblPrEx>
        <w:tc>
          <w:tcPr>
            <w:tcW w:w="38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 </w:t>
            </w:r>
          </w:p>
        </w:tc>
        <w:tc>
          <w:tcPr>
            <w:tcW w:w="27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pPr>
            <w:r>
              <w:t>Máy tính xách tay có kết nối internet</w:t>
            </w:r>
          </w:p>
        </w:tc>
        <w:tc>
          <w:tcPr>
            <w:tcW w:w="53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Ca</w:t>
            </w:r>
          </w:p>
        </w:tc>
        <w:tc>
          <w:tcPr>
            <w:tcW w:w="130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0,00267</w:t>
            </w:r>
          </w:p>
        </w:tc>
      </w:tr>
      <w:tr w:rsidR="004A19B2" w:rsidTr="003868B5">
        <w:tblPrEx>
          <w:tblBorders>
            <w:top w:val="none" w:sz="0" w:space="0" w:color="auto"/>
            <w:bottom w:val="none" w:sz="0" w:space="0" w:color="auto"/>
            <w:insideH w:val="none" w:sz="0" w:space="0" w:color="auto"/>
            <w:insideV w:val="none" w:sz="0" w:space="0" w:color="auto"/>
          </w:tblBorders>
        </w:tblPrEx>
        <w:tc>
          <w:tcPr>
            <w:tcW w:w="38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 </w:t>
            </w:r>
          </w:p>
        </w:tc>
        <w:tc>
          <w:tcPr>
            <w:tcW w:w="27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pPr>
            <w:r>
              <w:t>Máy tính để bàn có kết nối internet</w:t>
            </w:r>
          </w:p>
        </w:tc>
        <w:tc>
          <w:tcPr>
            <w:tcW w:w="53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Ca</w:t>
            </w:r>
          </w:p>
        </w:tc>
        <w:tc>
          <w:tcPr>
            <w:tcW w:w="130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0,00267</w:t>
            </w:r>
          </w:p>
        </w:tc>
      </w:tr>
      <w:tr w:rsidR="004A19B2" w:rsidTr="003868B5">
        <w:tblPrEx>
          <w:tblBorders>
            <w:top w:val="none" w:sz="0" w:space="0" w:color="auto"/>
            <w:bottom w:val="none" w:sz="0" w:space="0" w:color="auto"/>
            <w:insideH w:val="none" w:sz="0" w:space="0" w:color="auto"/>
            <w:insideV w:val="none" w:sz="0" w:space="0" w:color="auto"/>
          </w:tblBorders>
        </w:tblPrEx>
        <w:tc>
          <w:tcPr>
            <w:tcW w:w="38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 </w:t>
            </w:r>
          </w:p>
        </w:tc>
        <w:tc>
          <w:tcPr>
            <w:tcW w:w="27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pPr>
            <w:r>
              <w:t>Máy quay</w:t>
            </w:r>
          </w:p>
        </w:tc>
        <w:tc>
          <w:tcPr>
            <w:tcW w:w="53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Ca</w:t>
            </w:r>
          </w:p>
        </w:tc>
        <w:tc>
          <w:tcPr>
            <w:tcW w:w="130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0,00267</w:t>
            </w:r>
          </w:p>
        </w:tc>
      </w:tr>
      <w:tr w:rsidR="004A19B2" w:rsidTr="003868B5">
        <w:tblPrEx>
          <w:tblBorders>
            <w:top w:val="none" w:sz="0" w:space="0" w:color="auto"/>
            <w:bottom w:val="none" w:sz="0" w:space="0" w:color="auto"/>
            <w:insideH w:val="none" w:sz="0" w:space="0" w:color="auto"/>
            <w:insideV w:val="none" w:sz="0" w:space="0" w:color="auto"/>
          </w:tblBorders>
        </w:tblPrEx>
        <w:tc>
          <w:tcPr>
            <w:tcW w:w="38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 </w:t>
            </w:r>
          </w:p>
        </w:tc>
        <w:tc>
          <w:tcPr>
            <w:tcW w:w="27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pPr>
            <w:r>
              <w:t>Máy ảnh</w:t>
            </w:r>
          </w:p>
        </w:tc>
        <w:tc>
          <w:tcPr>
            <w:tcW w:w="53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Ca</w:t>
            </w:r>
          </w:p>
        </w:tc>
        <w:tc>
          <w:tcPr>
            <w:tcW w:w="130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0,00267</w:t>
            </w:r>
          </w:p>
        </w:tc>
      </w:tr>
      <w:tr w:rsidR="004A19B2" w:rsidTr="003868B5">
        <w:tblPrEx>
          <w:tblBorders>
            <w:top w:val="none" w:sz="0" w:space="0" w:color="auto"/>
            <w:bottom w:val="none" w:sz="0" w:space="0" w:color="auto"/>
            <w:insideH w:val="none" w:sz="0" w:space="0" w:color="auto"/>
            <w:insideV w:val="none" w:sz="0" w:space="0" w:color="auto"/>
          </w:tblBorders>
        </w:tblPrEx>
        <w:tc>
          <w:tcPr>
            <w:tcW w:w="38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 </w:t>
            </w:r>
          </w:p>
        </w:tc>
        <w:tc>
          <w:tcPr>
            <w:tcW w:w="27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pPr>
            <w:r>
              <w:t>Máy ghi âm</w:t>
            </w:r>
          </w:p>
        </w:tc>
        <w:tc>
          <w:tcPr>
            <w:tcW w:w="53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Ca</w:t>
            </w:r>
          </w:p>
        </w:tc>
        <w:tc>
          <w:tcPr>
            <w:tcW w:w="130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0,00267</w:t>
            </w:r>
          </w:p>
        </w:tc>
      </w:tr>
      <w:tr w:rsidR="004A19B2" w:rsidTr="003868B5">
        <w:tblPrEx>
          <w:tblBorders>
            <w:top w:val="none" w:sz="0" w:space="0" w:color="auto"/>
            <w:bottom w:val="none" w:sz="0" w:space="0" w:color="auto"/>
            <w:insideH w:val="none" w:sz="0" w:space="0" w:color="auto"/>
            <w:insideV w:val="none" w:sz="0" w:space="0" w:color="auto"/>
          </w:tblBorders>
        </w:tblPrEx>
        <w:tc>
          <w:tcPr>
            <w:tcW w:w="38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 </w:t>
            </w:r>
          </w:p>
        </w:tc>
        <w:tc>
          <w:tcPr>
            <w:tcW w:w="27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pPr>
            <w:r>
              <w:t>Điều hòa</w:t>
            </w:r>
          </w:p>
        </w:tc>
        <w:tc>
          <w:tcPr>
            <w:tcW w:w="53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Ca</w:t>
            </w:r>
          </w:p>
        </w:tc>
        <w:tc>
          <w:tcPr>
            <w:tcW w:w="130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0,00267</w:t>
            </w:r>
          </w:p>
        </w:tc>
      </w:tr>
      <w:tr w:rsidR="004A19B2" w:rsidTr="003868B5">
        <w:tblPrEx>
          <w:tblBorders>
            <w:top w:val="none" w:sz="0" w:space="0" w:color="auto"/>
            <w:bottom w:val="none" w:sz="0" w:space="0" w:color="auto"/>
            <w:insideH w:val="none" w:sz="0" w:space="0" w:color="auto"/>
            <w:insideV w:val="none" w:sz="0" w:space="0" w:color="auto"/>
          </w:tblBorders>
        </w:tblPrEx>
        <w:tc>
          <w:tcPr>
            <w:tcW w:w="38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 </w:t>
            </w:r>
          </w:p>
        </w:tc>
        <w:tc>
          <w:tcPr>
            <w:tcW w:w="27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pPr>
            <w:r>
              <w:t>Máy in màu và lazer</w:t>
            </w:r>
          </w:p>
        </w:tc>
        <w:tc>
          <w:tcPr>
            <w:tcW w:w="53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Ca</w:t>
            </w:r>
          </w:p>
        </w:tc>
        <w:tc>
          <w:tcPr>
            <w:tcW w:w="130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0,00267</w:t>
            </w:r>
          </w:p>
        </w:tc>
      </w:tr>
      <w:tr w:rsidR="004A19B2" w:rsidTr="003868B5">
        <w:tblPrEx>
          <w:tblBorders>
            <w:top w:val="none" w:sz="0" w:space="0" w:color="auto"/>
            <w:bottom w:val="none" w:sz="0" w:space="0" w:color="auto"/>
            <w:insideH w:val="none" w:sz="0" w:space="0" w:color="auto"/>
            <w:insideV w:val="none" w:sz="0" w:space="0" w:color="auto"/>
          </w:tblBorders>
        </w:tblPrEx>
        <w:tc>
          <w:tcPr>
            <w:tcW w:w="38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 </w:t>
            </w:r>
          </w:p>
        </w:tc>
        <w:tc>
          <w:tcPr>
            <w:tcW w:w="27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pPr>
            <w:r>
              <w:t>Âm thanh</w:t>
            </w:r>
          </w:p>
        </w:tc>
        <w:tc>
          <w:tcPr>
            <w:tcW w:w="53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Ca</w:t>
            </w:r>
          </w:p>
        </w:tc>
        <w:tc>
          <w:tcPr>
            <w:tcW w:w="130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0,00023</w:t>
            </w:r>
          </w:p>
        </w:tc>
      </w:tr>
      <w:tr w:rsidR="004A19B2" w:rsidTr="003868B5">
        <w:tblPrEx>
          <w:tblBorders>
            <w:top w:val="none" w:sz="0" w:space="0" w:color="auto"/>
            <w:bottom w:val="none" w:sz="0" w:space="0" w:color="auto"/>
            <w:insideH w:val="none" w:sz="0" w:space="0" w:color="auto"/>
            <w:insideV w:val="none" w:sz="0" w:space="0" w:color="auto"/>
          </w:tblBorders>
        </w:tblPrEx>
        <w:tc>
          <w:tcPr>
            <w:tcW w:w="38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 </w:t>
            </w:r>
          </w:p>
        </w:tc>
        <w:tc>
          <w:tcPr>
            <w:tcW w:w="27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pPr>
            <w:r>
              <w:t>Ánh sáng</w:t>
            </w:r>
          </w:p>
        </w:tc>
        <w:tc>
          <w:tcPr>
            <w:tcW w:w="53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Ca</w:t>
            </w:r>
          </w:p>
        </w:tc>
        <w:tc>
          <w:tcPr>
            <w:tcW w:w="130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0,00023</w:t>
            </w:r>
          </w:p>
        </w:tc>
      </w:tr>
      <w:tr w:rsidR="004A19B2" w:rsidTr="003868B5">
        <w:tblPrEx>
          <w:tblBorders>
            <w:top w:val="none" w:sz="0" w:space="0" w:color="auto"/>
            <w:bottom w:val="none" w:sz="0" w:space="0" w:color="auto"/>
            <w:insideH w:val="none" w:sz="0" w:space="0" w:color="auto"/>
            <w:insideV w:val="none" w:sz="0" w:space="0" w:color="auto"/>
          </w:tblBorders>
        </w:tblPrEx>
        <w:tc>
          <w:tcPr>
            <w:tcW w:w="38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rPr>
                <w:b/>
                <w:bCs/>
              </w:rPr>
              <w:t>3</w:t>
            </w:r>
          </w:p>
        </w:tc>
        <w:tc>
          <w:tcPr>
            <w:tcW w:w="27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pPr>
            <w:r>
              <w:rPr>
                <w:b/>
                <w:bCs/>
              </w:rPr>
              <w:t>Vật liệu sử dụng</w:t>
            </w:r>
          </w:p>
        </w:tc>
        <w:tc>
          <w:tcPr>
            <w:tcW w:w="53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 </w:t>
            </w:r>
          </w:p>
        </w:tc>
        <w:tc>
          <w:tcPr>
            <w:tcW w:w="130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 </w:t>
            </w:r>
          </w:p>
        </w:tc>
      </w:tr>
      <w:tr w:rsidR="004A19B2" w:rsidTr="003868B5">
        <w:tblPrEx>
          <w:tblBorders>
            <w:top w:val="none" w:sz="0" w:space="0" w:color="auto"/>
            <w:bottom w:val="none" w:sz="0" w:space="0" w:color="auto"/>
            <w:insideH w:val="none" w:sz="0" w:space="0" w:color="auto"/>
            <w:insideV w:val="none" w:sz="0" w:space="0" w:color="auto"/>
          </w:tblBorders>
        </w:tblPrEx>
        <w:tc>
          <w:tcPr>
            <w:tcW w:w="38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 </w:t>
            </w:r>
          </w:p>
        </w:tc>
        <w:tc>
          <w:tcPr>
            <w:tcW w:w="27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pPr>
            <w:r>
              <w:t>Giấy A4</w:t>
            </w:r>
          </w:p>
        </w:tc>
        <w:tc>
          <w:tcPr>
            <w:tcW w:w="53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Tờ</w:t>
            </w:r>
          </w:p>
        </w:tc>
        <w:tc>
          <w:tcPr>
            <w:tcW w:w="130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9.000</w:t>
            </w:r>
          </w:p>
        </w:tc>
      </w:tr>
      <w:tr w:rsidR="004A19B2" w:rsidTr="003868B5">
        <w:tblPrEx>
          <w:tblBorders>
            <w:top w:val="none" w:sz="0" w:space="0" w:color="auto"/>
            <w:bottom w:val="none" w:sz="0" w:space="0" w:color="auto"/>
            <w:insideH w:val="none" w:sz="0" w:space="0" w:color="auto"/>
            <w:insideV w:val="none" w:sz="0" w:space="0" w:color="auto"/>
          </w:tblBorders>
        </w:tblPrEx>
        <w:tc>
          <w:tcPr>
            <w:tcW w:w="38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 </w:t>
            </w:r>
          </w:p>
        </w:tc>
        <w:tc>
          <w:tcPr>
            <w:tcW w:w="27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pPr>
            <w:r>
              <w:t>Mực in</w:t>
            </w:r>
          </w:p>
        </w:tc>
        <w:tc>
          <w:tcPr>
            <w:tcW w:w="53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Hộp</w:t>
            </w:r>
          </w:p>
        </w:tc>
        <w:tc>
          <w:tcPr>
            <w:tcW w:w="130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6</w:t>
            </w:r>
          </w:p>
        </w:tc>
      </w:tr>
      <w:tr w:rsidR="004A19B2" w:rsidTr="003868B5">
        <w:tblPrEx>
          <w:tblBorders>
            <w:top w:val="none" w:sz="0" w:space="0" w:color="auto"/>
            <w:bottom w:val="none" w:sz="0" w:space="0" w:color="auto"/>
            <w:insideH w:val="none" w:sz="0" w:space="0" w:color="auto"/>
            <w:insideV w:val="none" w:sz="0" w:space="0" w:color="auto"/>
          </w:tblBorders>
        </w:tblPrEx>
        <w:tc>
          <w:tcPr>
            <w:tcW w:w="381"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 </w:t>
            </w:r>
          </w:p>
        </w:tc>
        <w:tc>
          <w:tcPr>
            <w:tcW w:w="277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pPr>
            <w:r>
              <w:t>Vật liệu phụ</w:t>
            </w:r>
          </w:p>
        </w:tc>
        <w:tc>
          <w:tcPr>
            <w:tcW w:w="53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w:t>
            </w:r>
          </w:p>
        </w:tc>
        <w:tc>
          <w:tcPr>
            <w:tcW w:w="130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A19B2" w:rsidRDefault="004A19B2" w:rsidP="003868B5">
            <w:pPr>
              <w:spacing w:before="120"/>
              <w:jc w:val="center"/>
            </w:pPr>
            <w:r>
              <w:t>10</w:t>
            </w:r>
          </w:p>
        </w:tc>
      </w:tr>
    </w:tbl>
    <w:p w:rsidR="004A19B2" w:rsidRDefault="004A19B2" w:rsidP="004A19B2">
      <w:pPr>
        <w:spacing w:before="120" w:after="280" w:afterAutospacing="1"/>
      </w:pPr>
      <w:r>
        <w:rPr>
          <w:i/>
          <w:iCs/>
        </w:rPr>
        <w:lastRenderedPageBreak/>
        <w:t>Ghi chú:</w:t>
      </w:r>
    </w:p>
    <w:p w:rsidR="004A19B2" w:rsidRDefault="004A19B2" w:rsidP="004A19B2">
      <w:pPr>
        <w:spacing w:before="120" w:after="280" w:afterAutospacing="1"/>
      </w:pPr>
      <w:r>
        <w:t>- Thời gian tổ chức Hội thi, liên hoan tuyên truyền lưu động (bao gồm tập luyện, sơ duyệt, tổng duyệt và tổ chức thực hiện thi, lưu diễn) tổng thời lượng 19.200 phút (được tính như sau: 40 ngày x 8 giờ x 60 phút, chưa kể thời gian chuẩn bị). Trong trường hợp tùy theo quy mô, tính chất tăng hoặc giảm 480 phút (01 ngày) tính theo bước số nhảy, mỗi 480 phút (01 ngày) thêm/bớt được tính 5% tổng định mức.</w:t>
      </w:r>
    </w:p>
    <w:p w:rsidR="004A19B2" w:rsidRDefault="004A19B2" w:rsidP="004A19B2">
      <w:pPr>
        <w:spacing w:before="120" w:after="280" w:afterAutospacing="1"/>
      </w:pPr>
      <w:r>
        <w:t>- Chi phí thuê địa điểm, mặt bằng tổ chức, công tác phí, đi lại, lưu trú; chi phí thuê viết kịch bản, đạo diễn chương trình, dẫn chương trình; sản xuất, dựng clip minh họa (visual), âm nhạc, kỹ thuật dùng âm thanh ánh sáng tạo hiệu ứng 3D (Mapping) cho các tiết mục tham gia biểu diễn; thuê trang thiết bị âm thanh, ánh sáng, sân khấu, màn hình Led, hệ thống dàn khung không gian; thuê thiết kế ma ket, in pano, băng zôn, phông sân khấu và các thiết bị, dịch vụ liên quan khác căn cứ vào tính chất quy mô của từng sự kiện và chi phí phát sinh khác thực hiện theo các quy định của pháp luật hiện hành có liên quan./.</w:t>
      </w:r>
    </w:p>
    <w:p w:rsidR="004A19B2" w:rsidRDefault="004A19B2" w:rsidP="004A19B2">
      <w:pPr>
        <w:spacing w:before="120" w:after="280" w:afterAutospacing="1"/>
      </w:pPr>
      <w:r>
        <w:rPr>
          <w:b/>
          <w:bCs/>
        </w:rPr>
        <w:t> </w:t>
      </w:r>
    </w:p>
    <w:p w:rsidR="00356D18" w:rsidRDefault="004A19B2"/>
    <w:sectPr w:rsidR="00356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19B2"/>
    <w:rsid w:val="004A19B2"/>
    <w:rsid w:val="004A41AD"/>
    <w:rsid w:val="005A614A"/>
    <w:rsid w:val="007C5CD0"/>
    <w:rsid w:val="007F04B5"/>
    <w:rsid w:val="008D3FB0"/>
    <w:rsid w:val="00932D05"/>
    <w:rsid w:val="00977086"/>
    <w:rsid w:val="00A03B8E"/>
    <w:rsid w:val="00B334E0"/>
    <w:rsid w:val="00B74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4E2CFC-CB33-4AB8-9918-0223E03CD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19B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21EFAD-BF54-4390-86A1-87295B3BEF75}"/>
</file>

<file path=customXml/itemProps2.xml><?xml version="1.0" encoding="utf-8"?>
<ds:datastoreItem xmlns:ds="http://schemas.openxmlformats.org/officeDocument/2006/customXml" ds:itemID="{FBCA9E4F-DFFC-4B90-9B6B-829A0BEA698A}"/>
</file>

<file path=customXml/itemProps3.xml><?xml version="1.0" encoding="utf-8"?>
<ds:datastoreItem xmlns:ds="http://schemas.openxmlformats.org/officeDocument/2006/customXml" ds:itemID="{F3205088-CD6A-49EB-A274-B10CB05A913B}"/>
</file>

<file path=docProps/app.xml><?xml version="1.0" encoding="utf-8"?>
<Properties xmlns="http://schemas.openxmlformats.org/officeDocument/2006/extended-properties" xmlns:vt="http://schemas.openxmlformats.org/officeDocument/2006/docPropsVTypes">
  <Template>Normal.dotm</Template>
  <TotalTime>0</TotalTime>
  <Pages>3</Pages>
  <Words>532</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HUYEN-PC</dc:creator>
  <cp:keywords/>
  <dc:description/>
  <cp:lastModifiedBy>HUYEN-PC</cp:lastModifiedBy>
  <cp:revision>1</cp:revision>
  <dcterms:created xsi:type="dcterms:W3CDTF">2024-11-15T03:24:00Z</dcterms:created>
  <dcterms:modified xsi:type="dcterms:W3CDTF">2024-11-15T03:24:00Z</dcterms:modified>
</cp:coreProperties>
</file>