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1D5B1" w14:textId="77777777" w:rsidR="005F3A6B" w:rsidRDefault="005F3A6B" w:rsidP="005F3A6B">
      <w:pPr>
        <w:spacing w:before="120" w:after="280" w:afterAutospacing="1"/>
        <w:jc w:val="center"/>
      </w:pPr>
      <w:bookmarkStart w:id="0" w:name="loai_2"/>
      <w:r>
        <w:rPr>
          <w:b/>
          <w:bCs/>
        </w:rPr>
        <w:t>QUY CHẾ</w:t>
      </w:r>
      <w:bookmarkEnd w:id="0"/>
    </w:p>
    <w:p w14:paraId="168FCD6E" w14:textId="77777777" w:rsidR="005F3A6B" w:rsidRDefault="005F3A6B" w:rsidP="005F3A6B">
      <w:pPr>
        <w:spacing w:before="120" w:after="280" w:afterAutospacing="1"/>
        <w:jc w:val="center"/>
      </w:pPr>
      <w:bookmarkStart w:id="1" w:name="loai_2_name"/>
      <w:r>
        <w:t>TỔ CHỨC VÀ HOẠT ĐỘNG CỦA HỘI ĐỒNG THẨM ĐỊNH NỘI DUNG TRIỂN LÃM</w:t>
      </w:r>
      <w:bookmarkEnd w:id="1"/>
      <w:r>
        <w:br/>
      </w:r>
      <w:r>
        <w:rPr>
          <w:i/>
          <w:iCs/>
        </w:rPr>
        <w:t>(Ban hành theo Thông tư số 06/2019/TT-BVHTTDL ngày   tháng   năm 2019 của Bộ trưởng Bộ Văn hóa, Thể thao và Du lịch)</w:t>
      </w:r>
    </w:p>
    <w:p w14:paraId="25C8BE9E" w14:textId="77777777" w:rsidR="005F3A6B" w:rsidRDefault="005F3A6B" w:rsidP="005F3A6B">
      <w:pPr>
        <w:spacing w:before="120" w:after="280" w:afterAutospacing="1"/>
      </w:pPr>
      <w:bookmarkStart w:id="2" w:name="dieu_1_1"/>
      <w:r>
        <w:rPr>
          <w:b/>
          <w:bCs/>
        </w:rPr>
        <w:t>Điều 1. Phạm vi điều chỉnh</w:t>
      </w:r>
      <w:bookmarkEnd w:id="2"/>
    </w:p>
    <w:p w14:paraId="21457C15" w14:textId="77777777" w:rsidR="005F3A6B" w:rsidRDefault="005F3A6B" w:rsidP="005F3A6B">
      <w:pPr>
        <w:spacing w:before="120" w:after="280" w:afterAutospacing="1"/>
      </w:pPr>
      <w:r>
        <w:t xml:space="preserve">Quy chế này quy định về tổ chức và hoạt động của Hội đồng thẩm định nội dung triển lãm (sau đây gọi là Hội đồng thẩm định) thành lập theo quy định tại </w:t>
      </w:r>
      <w:bookmarkStart w:id="3" w:name="dc_1"/>
      <w:r>
        <w:t>Điều 9 Nghị định số 23/2019/NĐ-CP</w:t>
      </w:r>
      <w:bookmarkEnd w:id="3"/>
      <w:r>
        <w:t xml:space="preserve"> ngày 26 tháng 02 năm 2019 của Chính phủ về hoạt động triển lãm.</w:t>
      </w:r>
    </w:p>
    <w:p w14:paraId="01B5EC74" w14:textId="77777777" w:rsidR="005F3A6B" w:rsidRDefault="005F3A6B" w:rsidP="005F3A6B">
      <w:pPr>
        <w:spacing w:before="120" w:after="280" w:afterAutospacing="1"/>
      </w:pPr>
      <w:bookmarkStart w:id="4" w:name="dieu_2_1"/>
      <w:r>
        <w:rPr>
          <w:b/>
          <w:bCs/>
        </w:rPr>
        <w:t>Điều 2. Đối tượng áp dụng</w:t>
      </w:r>
      <w:bookmarkEnd w:id="4"/>
    </w:p>
    <w:p w14:paraId="3B3CC1CF" w14:textId="77777777" w:rsidR="005F3A6B" w:rsidRDefault="005F3A6B" w:rsidP="005F3A6B">
      <w:pPr>
        <w:spacing w:before="120" w:after="280" w:afterAutospacing="1"/>
      </w:pPr>
      <w:r>
        <w:t>Quy chế này áp dụng đối với cơ quan quản lý nhà nước về triển lãm ở Trung ương và địa phương, thành viên Hội đồng thẩm định và các tổ chức, cá nhân có liên quan tham gia hoạt động triển lãm.</w:t>
      </w:r>
    </w:p>
    <w:p w14:paraId="24E3E75D" w14:textId="77777777" w:rsidR="005F3A6B" w:rsidRDefault="005F3A6B" w:rsidP="005F3A6B">
      <w:pPr>
        <w:spacing w:before="120" w:after="280" w:afterAutospacing="1"/>
      </w:pPr>
      <w:bookmarkStart w:id="5" w:name="dieu_3_1"/>
      <w:r>
        <w:rPr>
          <w:b/>
          <w:bCs/>
        </w:rPr>
        <w:t>Điều 3. Cơ cấu, thành phần, tiêu chuẩn của Hội đồng thẩm định</w:t>
      </w:r>
      <w:bookmarkEnd w:id="5"/>
    </w:p>
    <w:p w14:paraId="562F9800" w14:textId="77777777" w:rsidR="005F3A6B" w:rsidRDefault="005F3A6B" w:rsidP="005F3A6B">
      <w:pPr>
        <w:spacing w:before="120" w:after="280" w:afterAutospacing="1"/>
      </w:pPr>
      <w:r>
        <w:t>1. Căn cứ tính chất, nội dung của triển lãm mà cơ quan quyết định thành lập Hội đồng thẩm định quy định cụ thể số lượng thành viên Hội đồng thẩm định, nhưng đảm bảo số lượng thành viên là số lẻ, từ 03 thành viên trở lên và cử người làm thư ký Hội đồng thẩm định.</w:t>
      </w:r>
    </w:p>
    <w:p w14:paraId="7AE72132" w14:textId="77777777" w:rsidR="005F3A6B" w:rsidRDefault="005F3A6B" w:rsidP="005F3A6B">
      <w:pPr>
        <w:spacing w:before="120" w:after="280" w:afterAutospacing="1"/>
      </w:pPr>
      <w:r>
        <w:t>2. Trường hợp Hội đồng thẩm định có 03 thành viên thì Hội đồng thẩm định gồm 01 Chủ tịch và 02 ủy viên.</w:t>
      </w:r>
    </w:p>
    <w:p w14:paraId="0FF17C45" w14:textId="77777777" w:rsidR="005F3A6B" w:rsidRDefault="005F3A6B" w:rsidP="005F3A6B">
      <w:pPr>
        <w:spacing w:before="120" w:after="280" w:afterAutospacing="1"/>
      </w:pPr>
      <w:r>
        <w:t>3. Trường hợp Hội đồng thẩm định có từ 05 thành viên trở lên thì Hội đồng thẩm định gồm 01 Chủ tịch, 01 Phó Chủ tịch và các ủy viên.</w:t>
      </w:r>
    </w:p>
    <w:p w14:paraId="3E391558" w14:textId="77777777" w:rsidR="005F3A6B" w:rsidRDefault="005F3A6B" w:rsidP="005F3A6B">
      <w:pPr>
        <w:spacing w:before="120" w:after="280" w:afterAutospacing="1"/>
      </w:pPr>
      <w:r>
        <w:t>4. Đối với Hội đồng thẩm định do Bộ Văn hóa, Thể thao và Du lịch thành lập thì Chủ tịch Hội đồng là lãnh đạo Cục Mỹ thuật, Nhiếp ảnh và Triển lãm.</w:t>
      </w:r>
    </w:p>
    <w:p w14:paraId="2EF4A63D" w14:textId="77777777" w:rsidR="005F3A6B" w:rsidRDefault="005F3A6B" w:rsidP="005F3A6B">
      <w:pPr>
        <w:spacing w:before="120" w:after="280" w:afterAutospacing="1"/>
      </w:pPr>
      <w:r>
        <w:t>Đối với Hội đồng thẩm định do Sở Văn hóa, Thể thao và Du lịch hoặc Sở Văn hóa và Thể thao các tỉnh, thành phố trực thuộc Trung ương thành lập thì Chủ tịch Hội đồng là lãnh đạo Sở Văn hóa, Thể thao và Du lịch hoặc lãnh đạo Sở Văn hóa và Thể thao.</w:t>
      </w:r>
    </w:p>
    <w:p w14:paraId="7A9A40C2" w14:textId="77777777" w:rsidR="005F3A6B" w:rsidRDefault="005F3A6B" w:rsidP="005F3A6B">
      <w:pPr>
        <w:spacing w:before="120" w:after="280" w:afterAutospacing="1"/>
      </w:pPr>
      <w:r>
        <w:t>Ủy viên Hội đồng là người có am hiểu chuyên môn về nội dung triển lãm; là đại diện cơ quan quản lý nhà nước của lĩnh vực được triển lãm; đại diện tổ chức nghề nghiệp hoặc tổ chức khác có hoạt động chuyên môn liên quan đến nội dung triển lãm hoặc chuyên gia hoạt động độc lập.</w:t>
      </w:r>
    </w:p>
    <w:p w14:paraId="0AB34113" w14:textId="77777777" w:rsidR="005F3A6B" w:rsidRDefault="005F3A6B" w:rsidP="005F3A6B">
      <w:pPr>
        <w:spacing w:before="120" w:after="280" w:afterAutospacing="1"/>
      </w:pPr>
      <w:r>
        <w:t>5. Đối với Hội đồng thẩm định do Bộ Văn hóa, Thể thao và Du lịch thành lập thì Thư ký Hội đồng thẩm định là chuyên viên Cục Mỹ thuật, Nhiếp ảnh và Triển lãm; đối với Hội đồng thẩm định do Sở Văn hóa, Thể thao và Du lịch hoặc Sở Văn hóa và Thể thao thành lập thì Thư ký Hội đồng thẩm định là chuyên viên Sở Văn hóa, Thể thao và Du lịch hoặc Sở Văn hóa và Thể thao.</w:t>
      </w:r>
    </w:p>
    <w:p w14:paraId="19D42D47" w14:textId="77777777" w:rsidR="005F3A6B" w:rsidRDefault="005F3A6B" w:rsidP="005F3A6B">
      <w:pPr>
        <w:spacing w:before="120" w:after="280" w:afterAutospacing="1"/>
      </w:pPr>
      <w:bookmarkStart w:id="6" w:name="dieu_4"/>
      <w:r>
        <w:rPr>
          <w:b/>
          <w:bCs/>
        </w:rPr>
        <w:lastRenderedPageBreak/>
        <w:t>Điều 4. Nội dung thẩm định của Hội đồng thẩm định</w:t>
      </w:r>
      <w:bookmarkEnd w:id="6"/>
    </w:p>
    <w:p w14:paraId="7BD9B92F" w14:textId="77777777" w:rsidR="005F3A6B" w:rsidRDefault="005F3A6B" w:rsidP="005F3A6B">
      <w:pPr>
        <w:spacing w:before="120" w:after="280" w:afterAutospacing="1"/>
      </w:pPr>
      <w:r>
        <w:t xml:space="preserve">1. Thẩm định, cho ý kiến tư vấn chuyên môn về nội dung triển lãm và các điều kiện theo quy định tại </w:t>
      </w:r>
      <w:bookmarkStart w:id="7" w:name="dc_2"/>
      <w:r>
        <w:t>Điều 8 Nghị định số 23/2019/NĐ-CP</w:t>
      </w:r>
      <w:bookmarkEnd w:id="7"/>
      <w:r>
        <w:t xml:space="preserve"> về hoạt động triển lãm.</w:t>
      </w:r>
    </w:p>
    <w:p w14:paraId="6AA22959" w14:textId="77777777" w:rsidR="005F3A6B" w:rsidRDefault="005F3A6B" w:rsidP="005F3A6B">
      <w:pPr>
        <w:spacing w:before="120" w:after="280" w:afterAutospacing="1"/>
      </w:pPr>
      <w:r>
        <w:t>2. Thẩm định, cho ý kiến về sự phù hợp của thời điểm và thời gian tổ chức triển lãm.</w:t>
      </w:r>
    </w:p>
    <w:p w14:paraId="6A191D1C" w14:textId="77777777" w:rsidR="005F3A6B" w:rsidRDefault="005F3A6B" w:rsidP="005F3A6B">
      <w:pPr>
        <w:spacing w:before="120" w:after="280" w:afterAutospacing="1"/>
      </w:pPr>
      <w:bookmarkStart w:id="8" w:name="dieu_5"/>
      <w:r>
        <w:rPr>
          <w:b/>
          <w:bCs/>
        </w:rPr>
        <w:t>Điều 5. Nguyên tắc và phương thức làm việc của Hội đồng thẩm định</w:t>
      </w:r>
      <w:bookmarkEnd w:id="8"/>
    </w:p>
    <w:p w14:paraId="607EBCF2" w14:textId="77777777" w:rsidR="005F3A6B" w:rsidRDefault="005F3A6B" w:rsidP="005F3A6B">
      <w:pPr>
        <w:spacing w:before="120" w:after="280" w:afterAutospacing="1"/>
      </w:pPr>
      <w:r>
        <w:t>1. Hội đồng thẩm định làm việc theo nguyên tắc tập trung, dân chủ, quyết định theo đa số. Các thành viên Hội đồng thẩm định làm việc độc lập, khách quan, trung thực, có quyền bảo lưu ý kiến riêng nhưng phải tuân thủ kết luận của Hội đồng thẩm định và quy định tại khoản 4 Điều này.</w:t>
      </w:r>
    </w:p>
    <w:p w14:paraId="792380D4" w14:textId="77777777" w:rsidR="005F3A6B" w:rsidRDefault="005F3A6B" w:rsidP="005F3A6B">
      <w:pPr>
        <w:spacing w:before="120" w:after="280" w:afterAutospacing="1"/>
      </w:pPr>
      <w:r>
        <w:t>2. Đối với Hội đồng thẩm định có 3 thành viên thì phiên họp của Hội đồng thẩm định chỉ được tiến hành khi có đầy đủ số thành viên tham dự.</w:t>
      </w:r>
    </w:p>
    <w:p w14:paraId="62123AF3" w14:textId="77777777" w:rsidR="005F3A6B" w:rsidRDefault="005F3A6B" w:rsidP="005F3A6B">
      <w:pPr>
        <w:spacing w:before="120" w:after="280" w:afterAutospacing="1"/>
      </w:pPr>
      <w:r>
        <w:t>Đối với Hội đồng thẩm định có từ 5 thành viên trở lên thì phiên họp của Hội đồng chỉ được tiến hành khi có ít nhất 2/3 số thành viên tham dự. Chủ tịch Hội đồng thẩm định nếu vắng mặt vì lý do bất khả kháng phải ủy quyền cho Phó Chủ tịch Hội đồng điều hành cuộc họp. Các thành viên vắng mặt phải cho ý kiến bằng Phiếu ghi ý kiến (</w:t>
      </w:r>
      <w:bookmarkStart w:id="9" w:name="bieumau_ms_01_2"/>
      <w:r>
        <w:t>Mẫu số 01</w:t>
      </w:r>
      <w:bookmarkEnd w:id="9"/>
      <w:r>
        <w:t xml:space="preserve"> ban hành theo Thông tư này).</w:t>
      </w:r>
    </w:p>
    <w:p w14:paraId="706C78E1" w14:textId="77777777" w:rsidR="005F3A6B" w:rsidRDefault="005F3A6B" w:rsidP="005F3A6B">
      <w:pPr>
        <w:spacing w:before="120" w:after="280" w:afterAutospacing="1"/>
      </w:pPr>
      <w:r>
        <w:t>3. Kết luận của Hội đồng thẩm định là ý kiến được đa số thành viên đồng ý bằng hình thức biểu quyết hoặc bỏ phiếu kín.</w:t>
      </w:r>
    </w:p>
    <w:p w14:paraId="0C665291" w14:textId="77777777" w:rsidR="005F3A6B" w:rsidRDefault="005F3A6B" w:rsidP="005F3A6B">
      <w:pPr>
        <w:spacing w:before="120" w:after="280" w:afterAutospacing="1"/>
      </w:pPr>
      <w:r>
        <w:t>4. Chủ tịch, Phó Chủ tịch, các thành viên, thư ký không được công bố, cung cấp cho tổ chức, cá nhân khác ngoài Hội đồng thẩm định các thông tin về nội dung thảo luận, kết quả thẩm định và ý kiến kết luận của Hội đồng thẩm định.</w:t>
      </w:r>
    </w:p>
    <w:p w14:paraId="4C7A3DD8" w14:textId="77777777" w:rsidR="005F3A6B" w:rsidRDefault="005F3A6B" w:rsidP="005F3A6B">
      <w:pPr>
        <w:spacing w:before="120" w:after="280" w:afterAutospacing="1"/>
      </w:pPr>
      <w:r>
        <w:t>5. Hội đồng thẩm định tự giải thể sau khi hoàn thành nhiệm vụ.</w:t>
      </w:r>
    </w:p>
    <w:p w14:paraId="08A37804" w14:textId="77777777" w:rsidR="005F3A6B" w:rsidRDefault="005F3A6B" w:rsidP="005F3A6B">
      <w:pPr>
        <w:spacing w:before="120" w:after="280" w:afterAutospacing="1"/>
      </w:pPr>
      <w:bookmarkStart w:id="10" w:name="dieu_6"/>
      <w:r>
        <w:rPr>
          <w:b/>
          <w:bCs/>
        </w:rPr>
        <w:t>Điều 6. Trách nhiệm của Chủ tịch, Phó Chủ tịch, ủy viên Hội đồng thẩm định</w:t>
      </w:r>
      <w:bookmarkEnd w:id="10"/>
    </w:p>
    <w:p w14:paraId="023FDE30" w14:textId="77777777" w:rsidR="005F3A6B" w:rsidRDefault="005F3A6B" w:rsidP="005F3A6B">
      <w:pPr>
        <w:spacing w:before="120" w:after="280" w:afterAutospacing="1"/>
      </w:pPr>
      <w:r>
        <w:t>1. Trách nhiệm của Chủ tịch Hội đồng thẩm định:</w:t>
      </w:r>
    </w:p>
    <w:p w14:paraId="673B9BC5" w14:textId="77777777" w:rsidR="005F3A6B" w:rsidRDefault="005F3A6B" w:rsidP="005F3A6B">
      <w:pPr>
        <w:spacing w:before="120" w:after="280" w:afterAutospacing="1"/>
      </w:pPr>
      <w:r>
        <w:t>a) Chủ trì các cuộc họp của Hội đồng;</w:t>
      </w:r>
    </w:p>
    <w:p w14:paraId="74D3C795" w14:textId="77777777" w:rsidR="005F3A6B" w:rsidRDefault="005F3A6B" w:rsidP="005F3A6B">
      <w:pPr>
        <w:spacing w:before="120" w:after="280" w:afterAutospacing="1"/>
      </w:pPr>
      <w:r>
        <w:t>b) Ủy quyền cho Phó Chủ tịch thay mặt Chủ tịch điều hành cuộc họp, trong trường hợp vắng mặt và gửi Phiếu ghi ý kiến theo quy định;</w:t>
      </w:r>
    </w:p>
    <w:p w14:paraId="7B9C8900" w14:textId="77777777" w:rsidR="005F3A6B" w:rsidRDefault="005F3A6B" w:rsidP="005F3A6B">
      <w:pPr>
        <w:spacing w:before="120" w:after="280" w:afterAutospacing="1"/>
      </w:pPr>
      <w:r>
        <w:t xml:space="preserve">c) Thực hiện quy định tại </w:t>
      </w:r>
      <w:bookmarkStart w:id="11" w:name="tc_1"/>
      <w:r>
        <w:t>khoản 1 và khoản 4 Điều 5 Quy chế này</w:t>
      </w:r>
      <w:bookmarkEnd w:id="11"/>
      <w:r>
        <w:t>;</w:t>
      </w:r>
    </w:p>
    <w:p w14:paraId="3F40B82A" w14:textId="77777777" w:rsidR="005F3A6B" w:rsidRDefault="005F3A6B" w:rsidP="005F3A6B">
      <w:pPr>
        <w:spacing w:before="120" w:after="280" w:afterAutospacing="1"/>
      </w:pPr>
      <w:r>
        <w:t>d) Chịu trách nhiệm về thời hạn ra văn bản kết luận của Hội đồng thẩm định;</w:t>
      </w:r>
    </w:p>
    <w:p w14:paraId="30E60424" w14:textId="77777777" w:rsidR="005F3A6B" w:rsidRDefault="005F3A6B" w:rsidP="005F3A6B">
      <w:pPr>
        <w:spacing w:before="120" w:after="280" w:afterAutospacing="1"/>
      </w:pPr>
      <w:r>
        <w:t>2. Trách nhiệm của Phó Chủ tịch Hội đồng thẩm định:</w:t>
      </w:r>
    </w:p>
    <w:p w14:paraId="0339AD9A" w14:textId="77777777" w:rsidR="005F3A6B" w:rsidRDefault="005F3A6B" w:rsidP="005F3A6B">
      <w:pPr>
        <w:spacing w:before="120" w:after="280" w:afterAutospacing="1"/>
      </w:pPr>
      <w:r>
        <w:lastRenderedPageBreak/>
        <w:t>a) Nhận ủy quyền của Chủ tịch điều hành cuộc họp trong trường hợp Chủ tịch vắng mặt;</w:t>
      </w:r>
    </w:p>
    <w:p w14:paraId="56C59C39" w14:textId="77777777" w:rsidR="005F3A6B" w:rsidRDefault="005F3A6B" w:rsidP="005F3A6B">
      <w:pPr>
        <w:spacing w:before="120" w:after="280" w:afterAutospacing="1"/>
      </w:pPr>
      <w:r>
        <w:t>b) Tham gia đầy đủ các buổi làm việc của Hội đồng thẩm định, trường hợp vắng mặt vì lý do bất khả kháng phải báo cáo Chủ tịch Hội đồng thẩm định và gửi Phiếu ghi ý kiến theo quy định;</w:t>
      </w:r>
    </w:p>
    <w:p w14:paraId="76072826" w14:textId="77777777" w:rsidR="005F3A6B" w:rsidRDefault="005F3A6B" w:rsidP="005F3A6B">
      <w:pPr>
        <w:spacing w:before="120" w:after="280" w:afterAutospacing="1"/>
      </w:pPr>
      <w:r>
        <w:t xml:space="preserve">c) Thực hiện quy định tại </w:t>
      </w:r>
      <w:bookmarkStart w:id="12" w:name="tc_2"/>
      <w:r>
        <w:t>khoản 1 và khoản 4 Điều 5 Quy chế này</w:t>
      </w:r>
      <w:bookmarkEnd w:id="12"/>
      <w:r>
        <w:t>.</w:t>
      </w:r>
    </w:p>
    <w:p w14:paraId="0B9C2ACD" w14:textId="77777777" w:rsidR="005F3A6B" w:rsidRDefault="005F3A6B" w:rsidP="005F3A6B">
      <w:pPr>
        <w:spacing w:before="120" w:after="280" w:afterAutospacing="1"/>
      </w:pPr>
      <w:r>
        <w:t>3. Trách nhiệm của ủy viên Hội đồng thẩm định:</w:t>
      </w:r>
    </w:p>
    <w:p w14:paraId="0122AAA8" w14:textId="77777777" w:rsidR="005F3A6B" w:rsidRDefault="005F3A6B" w:rsidP="005F3A6B">
      <w:pPr>
        <w:spacing w:before="120" w:after="280" w:afterAutospacing="1"/>
      </w:pPr>
      <w:r>
        <w:t>a) Tham gia đầy đủ các buổi làm việc của Hội đồng, trường hợp vắng mặt vì lý do bất khả kháng phải báo cáo Chủ tịch Hội đồng thẩm định và gửi Phiếu ghi ý kiến theo quy định;</w:t>
      </w:r>
    </w:p>
    <w:p w14:paraId="29F99AA4" w14:textId="77777777" w:rsidR="005F3A6B" w:rsidRDefault="005F3A6B" w:rsidP="005F3A6B">
      <w:pPr>
        <w:spacing w:before="120" w:after="280" w:afterAutospacing="1"/>
      </w:pPr>
      <w:r>
        <w:t xml:space="preserve">b) Thực hiện quy định tại </w:t>
      </w:r>
      <w:bookmarkStart w:id="13" w:name="tc_3"/>
      <w:r>
        <w:t>khoản 1 và khoản 4 Điều 5 Quy chế này</w:t>
      </w:r>
      <w:bookmarkEnd w:id="13"/>
      <w:r>
        <w:t>.</w:t>
      </w:r>
    </w:p>
    <w:p w14:paraId="67AE547A" w14:textId="77777777" w:rsidR="005F3A6B" w:rsidRDefault="005F3A6B" w:rsidP="005F3A6B">
      <w:pPr>
        <w:spacing w:before="120" w:after="280" w:afterAutospacing="1"/>
      </w:pPr>
      <w:bookmarkStart w:id="14" w:name="dieu_7"/>
      <w:r>
        <w:rPr>
          <w:b/>
          <w:bCs/>
        </w:rPr>
        <w:t>Điều 7. Thành lập, tổ chức phiên họp của Hội đồng thẩm định</w:t>
      </w:r>
      <w:bookmarkEnd w:id="14"/>
    </w:p>
    <w:p w14:paraId="25EBBBEE" w14:textId="77777777" w:rsidR="005F3A6B" w:rsidRDefault="005F3A6B" w:rsidP="005F3A6B">
      <w:pPr>
        <w:spacing w:before="120" w:after="280" w:afterAutospacing="1"/>
      </w:pPr>
      <w:r>
        <w:t>1. Cơ quan tiếp nhận hồ sơ có trách nhiệm gửi văn bản đề nghị cơ quan, tổ chức, cá nhân tham gia Hội đồng thẩm định trong thời gian 03 ngày làm việc, kể từ ngày nhận đủ hồ sơ hợp lệ.</w:t>
      </w:r>
    </w:p>
    <w:p w14:paraId="5F954EF5" w14:textId="77777777" w:rsidR="005F3A6B" w:rsidRDefault="005F3A6B" w:rsidP="005F3A6B">
      <w:pPr>
        <w:spacing w:before="120" w:after="280" w:afterAutospacing="1"/>
      </w:pPr>
      <w:r>
        <w:t>2. Bộ trưởng Bộ Văn hóa, Thể thao và Du lịch hoặc Giám đốc Sở Văn hóa, Thể thao và Du lịch hoặc Giám đốc Sở Văn hóa và Thể thao ban hành Quyết định thành lập Hội đồng thẩm định (</w:t>
      </w:r>
      <w:bookmarkStart w:id="15" w:name="bieumau_ms_02_2"/>
      <w:r>
        <w:t>Mẫu số 02</w:t>
      </w:r>
      <w:bookmarkEnd w:id="15"/>
      <w:r>
        <w:t xml:space="preserve"> ban hành theo Thông tư này) trong thời gian không quá 08 ngày làm việc, kể từ ngày nhận đủ hồ sơ hợp lệ của tổ chức, cá nhân.</w:t>
      </w:r>
    </w:p>
    <w:p w14:paraId="7E03015D" w14:textId="77777777" w:rsidR="005F3A6B" w:rsidRDefault="005F3A6B" w:rsidP="005F3A6B">
      <w:pPr>
        <w:spacing w:before="120" w:after="280" w:afterAutospacing="1"/>
      </w:pPr>
      <w:r>
        <w:t>3. Phiên họp Hội đồng thẩm định phải được tiến hành trong thời gian không quá 03 ngày làm việc, kể từ ngày Quyết định thành lập Hội đồng thẩm định được ban hành. Biên bản họp Hội đồng thẩm định (</w:t>
      </w:r>
      <w:bookmarkStart w:id="16" w:name="bieumau_ms_03_2"/>
      <w:r>
        <w:t>Mẫu số 03</w:t>
      </w:r>
      <w:bookmarkEnd w:id="16"/>
      <w:r>
        <w:t xml:space="preserve"> ban hành theo Thông tư này) được gửi cho cơ quan ban hành Quyết định thành lập Hội đồng thẩm định ngay sau khi cuộc họp kết thúc.</w:t>
      </w:r>
    </w:p>
    <w:p w14:paraId="5458505C" w14:textId="77777777" w:rsidR="005F3A6B" w:rsidRDefault="005F3A6B" w:rsidP="005F3A6B">
      <w:pPr>
        <w:spacing w:before="120" w:after="280" w:afterAutospacing="1"/>
      </w:pPr>
      <w:bookmarkStart w:id="17" w:name="dieu_8"/>
      <w:r>
        <w:rPr>
          <w:b/>
          <w:bCs/>
        </w:rPr>
        <w:t>Điều 8. Kinh phí hoạt động của Hội đồng thẩm định</w:t>
      </w:r>
      <w:bookmarkEnd w:id="17"/>
    </w:p>
    <w:p w14:paraId="5B0FB1C3" w14:textId="77777777" w:rsidR="005F3A6B" w:rsidRDefault="005F3A6B" w:rsidP="005F3A6B">
      <w:pPr>
        <w:spacing w:before="120" w:after="280" w:afterAutospacing="1"/>
      </w:pPr>
      <w:r>
        <w:t>1. Kinh phí hoạt động của Hội đồng thẩm định được bố trí trong ngân sách hàng năm của Cục Mỹ thuật, Nhiếp ảnh và Triển lãm, Sở Văn hóa, Thể thao và Du lịch hoặc Sở Văn hóa và Thể thao; theo phân cấp quản lý ngân sách nhà nước và trên cơ sở dự toán được cấp có thẩm quyền phê duyệt. Nội dung và định mức chi theo quy định của pháp luật.</w:t>
      </w:r>
    </w:p>
    <w:p w14:paraId="0423659A" w14:textId="77777777" w:rsidR="005F3A6B" w:rsidRDefault="005F3A6B" w:rsidP="005F3A6B">
      <w:pPr>
        <w:spacing w:before="120" w:after="280" w:afterAutospacing="1"/>
      </w:pPr>
      <w:r>
        <w:t>2. Cục Mỹ thuật, Nhiếp ảnh và Triển lãm, Sở Văn hóa, Thể thao và Du lịch hoặc Sở Văn hóa và Thể thao căn cứ điều kiện thực tế của đơn vị, các hoạt động cụ thể của Hội đồng thẩm định và quy định của Nhà nước về tài chính để chi trả thù lao cho các thành viên Hội đồng.</w:t>
      </w:r>
    </w:p>
    <w:p w14:paraId="5CFD7DAA" w14:textId="77777777" w:rsidR="005F3A6B" w:rsidRDefault="005F3A6B" w:rsidP="005F3A6B">
      <w:pPr>
        <w:spacing w:before="120" w:after="280" w:afterAutospacing="1"/>
      </w:pPr>
      <w:r>
        <w:t>3. Đối với các thành viên ở xa, chi phí đi lại, ăn, nghỉ được Cục Mỹ thuật, Nhiếp ảnh và Triển lãm, Sở Văn hóa, Thể thao và Du lịch hoặc Sở Văn hóa và Thể thao chi trả theo chế độ hiện hành.</w:t>
      </w:r>
    </w:p>
    <w:p w14:paraId="03CACFDB" w14:textId="77777777" w:rsidR="005F3A6B" w:rsidRDefault="005F3A6B" w:rsidP="005F3A6B">
      <w:pPr>
        <w:spacing w:before="120" w:after="280" w:afterAutospacing="1"/>
      </w:pPr>
      <w:bookmarkStart w:id="18" w:name="dieu_9"/>
      <w:r>
        <w:rPr>
          <w:b/>
          <w:bCs/>
        </w:rPr>
        <w:t>Điều 9. Tổ chức thực hiện</w:t>
      </w:r>
      <w:bookmarkEnd w:id="18"/>
    </w:p>
    <w:p w14:paraId="1694CA05" w14:textId="77777777" w:rsidR="005F3A6B" w:rsidRDefault="005F3A6B" w:rsidP="005F3A6B">
      <w:pPr>
        <w:spacing w:before="120" w:after="280" w:afterAutospacing="1"/>
      </w:pPr>
      <w:r>
        <w:lastRenderedPageBreak/>
        <w:t>1. Cục Mỹ thuật, Nhiếp ảnh và Triển lãm, các cơ quan, đơn vị thuộc Bộ Văn hóa, Thể thao và Du lịch, Sở Văn hóa, Thể thao và Du lịch, Sở Văn hóa và Thể thao, các tổ chức, cá nhân có liên quan chịu trách nhiệm thực hiện Quy chế này.</w:t>
      </w:r>
    </w:p>
    <w:p w14:paraId="6516E3E7" w14:textId="77777777" w:rsidR="005F3A6B" w:rsidRDefault="005F3A6B" w:rsidP="005F3A6B">
      <w:pPr>
        <w:spacing w:before="120" w:after="280" w:afterAutospacing="1"/>
      </w:pPr>
      <w:r>
        <w:t>2. Trong quá trình thực hiện, nếu có vướng mắc, các cơ quan, đơn vị, tổ chức, cá nhân có trách nhiệm phản ánh kịp thời về Bộ Văn hóa, Thể thao và Du lịch (qua Cục Mỹ thuật, Nhiếp ảnh và Triển lãm) để xem xét, sửa đổi, bổ sung./.</w:t>
      </w:r>
    </w:p>
    <w:p w14:paraId="3A31F6B3" w14:textId="77777777" w:rsidR="005F3A6B" w:rsidRDefault="005F3A6B" w:rsidP="005F3A6B">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F3A6B" w14:paraId="3B2DAAE2" w14:textId="77777777" w:rsidTr="005647E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9D20C71" w14:textId="77777777" w:rsidR="005F3A6B" w:rsidRDefault="005F3A6B" w:rsidP="005647E2">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A34159A" w14:textId="77777777" w:rsidR="005F3A6B" w:rsidRDefault="005F3A6B" w:rsidP="005647E2">
            <w:pPr>
              <w:spacing w:before="120"/>
              <w:jc w:val="center"/>
            </w:pPr>
            <w:r>
              <w:rPr>
                <w:b/>
                <w:bCs/>
              </w:rPr>
              <w:t>BỘ TRƯỞNG</w:t>
            </w:r>
            <w:r>
              <w:rPr>
                <w:b/>
                <w:bCs/>
              </w:rPr>
              <w:br/>
            </w:r>
            <w:r>
              <w:rPr>
                <w:b/>
                <w:bCs/>
              </w:rPr>
              <w:br/>
            </w:r>
            <w:r>
              <w:rPr>
                <w:b/>
                <w:bCs/>
              </w:rPr>
              <w:br/>
            </w:r>
            <w:r>
              <w:rPr>
                <w:b/>
                <w:bCs/>
              </w:rPr>
              <w:br/>
            </w:r>
            <w:r>
              <w:rPr>
                <w:b/>
                <w:bCs/>
              </w:rPr>
              <w:br/>
              <w:t>Nguyễn Ngọc Thiện</w:t>
            </w:r>
          </w:p>
        </w:tc>
      </w:tr>
    </w:tbl>
    <w:p w14:paraId="5FA5478E"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6B"/>
    <w:rsid w:val="000D7C9B"/>
    <w:rsid w:val="001A4CE9"/>
    <w:rsid w:val="005F3A6B"/>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F5F4"/>
  <w15:chartTrackingRefBased/>
  <w15:docId w15:val="{A45BD103-4E2B-4E53-A9DF-8B4D1343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A6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638A24-1C28-464E-B90C-EF2A9936A6F3}"/>
</file>

<file path=customXml/itemProps2.xml><?xml version="1.0" encoding="utf-8"?>
<ds:datastoreItem xmlns:ds="http://schemas.openxmlformats.org/officeDocument/2006/customXml" ds:itemID="{E7BAA4C5-D12D-43F1-B3F0-EBABD9A6A71C}"/>
</file>

<file path=customXml/itemProps3.xml><?xml version="1.0" encoding="utf-8"?>
<ds:datastoreItem xmlns:ds="http://schemas.openxmlformats.org/officeDocument/2006/customXml" ds:itemID="{6EEE6BB2-7D2D-41A2-B361-B5EBE4EBBC2C}"/>
</file>

<file path=docProps/app.xml><?xml version="1.0" encoding="utf-8"?>
<Properties xmlns="http://schemas.openxmlformats.org/officeDocument/2006/extended-properties" xmlns:vt="http://schemas.openxmlformats.org/officeDocument/2006/docPropsVTypes">
  <Template>Normal</Template>
  <TotalTime>1</TotalTime>
  <Pages>4</Pages>
  <Words>1074</Words>
  <Characters>6127</Characters>
  <Application>Microsoft Office Word</Application>
  <DocSecurity>0</DocSecurity>
  <Lines>51</Lines>
  <Paragraphs>14</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2026-01-12T08:13:00Z</dcterms:created>
  <dcterms:modified xsi:type="dcterms:W3CDTF">2026-01-12T08:14:00Z</dcterms:modified>
</cp:coreProperties>
</file>