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7B56" w:rsidRPr="00B721EF" w:rsidRDefault="00D664CE" w:rsidP="00B721EF">
      <w:pPr>
        <w:pStyle w:val="a8"/>
        <w:rPr>
          <w:rFonts w:asciiTheme="majorHAnsi" w:eastAsiaTheme="majorHAnsi" w:hAnsiTheme="majorHAnsi"/>
          <w:szCs w:val="32"/>
        </w:rPr>
      </w:pPr>
      <w:r>
        <w:rPr>
          <w:rFonts w:asciiTheme="majorHAnsi" w:eastAsiaTheme="majorHAnsi" w:hAnsiTheme="majorHAnsi"/>
          <w:szCs w:val="32"/>
        </w:rPr>
        <w:t>LoanSight AI</w:t>
      </w:r>
      <w:r>
        <w:rPr>
          <w:rFonts w:asciiTheme="majorHAnsi" w:eastAsiaTheme="majorHAnsi" w:hAnsiTheme="majorHAnsi" w:hint="eastAsia"/>
          <w:szCs w:val="32"/>
        </w:rPr>
        <w:t xml:space="preserve"> 프로젝트 기획안</w:t>
      </w:r>
    </w:p>
    <w:p w:rsidR="00B721EF" w:rsidRPr="00B721EF" w:rsidRDefault="00B721EF" w:rsidP="00B721EF">
      <w:pPr>
        <w:spacing w:line="240" w:lineRule="auto"/>
        <w:jc w:val="right"/>
        <w:rPr>
          <w:b/>
        </w:rPr>
      </w:pPr>
      <w:r>
        <w:rPr>
          <w:rFonts w:hint="eastAsia"/>
          <w:b/>
        </w:rPr>
        <w:t>2026년 10월 29일 | 기획안 v2.3</w:t>
      </w:r>
    </w:p>
    <w:p w:rsidR="00B721EF" w:rsidRDefault="00B721EF" w:rsidP="00B721EF">
      <w:pPr>
        <w:spacing w:line="240" w:lineRule="auto"/>
        <w:jc w:val="right"/>
        <w:rPr>
          <w:b/>
        </w:rPr>
      </w:pPr>
      <w:r>
        <w:rPr>
          <w:rFonts w:hint="eastAsia"/>
          <w:b/>
        </w:rPr>
        <w:t>과정명:</w:t>
      </w:r>
      <w:r>
        <w:rPr>
          <w:b/>
        </w:rPr>
        <w:t xml:space="preserve"> [KB-Bridge] AI </w:t>
      </w:r>
      <w:r>
        <w:rPr>
          <w:rFonts w:hint="eastAsia"/>
          <w:b/>
        </w:rPr>
        <w:t>활용 기반 금융 데이터 과정</w:t>
      </w:r>
    </w:p>
    <w:p w:rsidR="00B721EF" w:rsidRDefault="00B721EF" w:rsidP="00B721EF">
      <w:pPr>
        <w:jc w:val="right"/>
        <w:rPr>
          <w:b/>
        </w:rPr>
      </w:pPr>
    </w:p>
    <w:p>
      <w:r>
        <w:t>문서 개정 이력</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3"/>
        <w:gridCol w:w="2093"/>
        <w:gridCol w:w="2093"/>
        <w:gridCol w:w="2093"/>
        <w:gridCol w:w="2093"/>
      </w:tblGrid>
      <w:tr>
        <w:tc>
          <w:tcPr>
            <w:tcW w:type="dxa" w:w="2093"/>
            <w:shd w:fill="F2F2F2"/>
          </w:tcPr>
          <w:p>
            <w:r>
              <w:t>버전</w:t>
            </w:r>
          </w:p>
        </w:tc>
        <w:tc>
          <w:tcPr>
            <w:tcW w:type="dxa" w:w="2093"/>
            <w:shd w:fill="F2F2F2"/>
          </w:tcPr>
          <w:p>
            <w:r>
              <w:t>개정일</w:t>
            </w:r>
          </w:p>
        </w:tc>
        <w:tc>
          <w:tcPr>
            <w:tcW w:type="dxa" w:w="2093"/>
            <w:shd w:fill="F2F2F2"/>
          </w:tcPr>
          <w:p>
            <w:r>
              <w:t>내용</w:t>
            </w:r>
          </w:p>
        </w:tc>
        <w:tc>
          <w:tcPr>
            <w:tcW w:type="dxa" w:w="2093"/>
            <w:shd w:fill="F2F2F2"/>
          </w:tcPr>
          <w:p>
            <w:r>
              <w:t>개정자</w:t>
            </w:r>
          </w:p>
        </w:tc>
        <w:tc>
          <w:tcPr>
            <w:tcW w:type="dxa" w:w="2093"/>
            <w:shd w:fill="F2F2F2"/>
          </w:tcPr>
          <w:p>
            <w:r>
              <w:t>검토·승인</w:t>
            </w:r>
          </w:p>
        </w:tc>
      </w:tr>
      <w:tr>
        <w:tc>
          <w:tcPr>
            <w:tcW w:type="dxa" w:w="2093"/>
          </w:tcPr>
          <w:p>
            <w:r>
              <w:t>v2.0</w:t>
            </w:r>
          </w:p>
        </w:tc>
        <w:tc>
          <w:tcPr>
            <w:tcW w:type="dxa" w:w="2093"/>
          </w:tcPr>
          <w:p>
            <w:r>
              <w:t>2026.10.23</w:t>
            </w:r>
          </w:p>
        </w:tc>
        <w:tc>
          <w:tcPr>
            <w:tcW w:type="dxa" w:w="2093"/>
          </w:tcPr>
          <w:p>
            <w:r>
              <w:t>공통 기준본</w:t>
            </w:r>
          </w:p>
        </w:tc>
        <w:tc>
          <w:tcPr>
            <w:tcW w:type="dxa" w:w="2093"/>
          </w:tcPr>
          <w:p>
            <w:r>
              <w:t>원문 유지</w:t>
            </w:r>
          </w:p>
        </w:tc>
        <w:tc>
          <w:tcPr>
            <w:tcW w:type="dxa" w:w="2093"/>
          </w:tcPr>
          <w:p>
            <w:r>
              <w:t>미정</w:t>
            </w:r>
          </w:p>
        </w:tc>
      </w:tr>
      <w:tr>
        <w:tc>
          <w:tcPr>
            <w:tcW w:type="dxa" w:w="2093"/>
          </w:tcPr>
          <w:p>
            <w:r>
              <w:t>v2.0.1</w:t>
            </w:r>
          </w:p>
        </w:tc>
        <w:tc>
          <w:tcPr>
            <w:tcW w:type="dxa" w:w="2093"/>
          </w:tcPr>
          <w:p>
            <w:r>
              <w:t>2026.10.28</w:t>
            </w:r>
          </w:p>
        </w:tc>
        <w:tc>
          <w:tcPr>
            <w:tcW w:type="dxa" w:w="2093"/>
          </w:tcPr>
          <w:p>
            <w:r>
              <w:t>검증 계획·기록 분리 수정본</w:t>
            </w:r>
          </w:p>
        </w:tc>
        <w:tc>
          <w:tcPr>
            <w:tcW w:type="dxa" w:w="2093"/>
          </w:tcPr>
          <w:p>
            <w:r>
              <w:t>원문 유지</w:t>
            </w:r>
          </w:p>
        </w:tc>
        <w:tc>
          <w:tcPr>
            <w:tcW w:type="dxa" w:w="2093"/>
          </w:tcPr>
          <w:p>
            <w:r>
              <w:t>미정</w:t>
            </w:r>
          </w:p>
        </w:tc>
      </w:tr>
      <w:tr>
        <w:tc>
          <w:tcPr>
            <w:tcW w:type="dxa" w:w="2093"/>
          </w:tcPr>
          <w:p>
            <w:r>
              <w:t>v2.0 징후 수정본</w:t>
            </w:r>
          </w:p>
        </w:tc>
        <w:tc>
          <w:tcPr>
            <w:tcW w:type="dxa" w:w="2093"/>
          </w:tcPr>
          <w:p>
            <w:r>
              <w:t>미정</w:t>
            </w:r>
          </w:p>
        </w:tc>
        <w:tc>
          <w:tcPr>
            <w:tcW w:type="dxa" w:w="2093"/>
          </w:tcPr>
          <w:p>
            <w:r>
              <w:t>징후 단계 판정 기준 수정본</w:t>
            </w:r>
          </w:p>
        </w:tc>
        <w:tc>
          <w:tcPr>
            <w:tcW w:type="dxa" w:w="2093"/>
          </w:tcPr>
          <w:p>
            <w:r>
              <w:t>미정</w:t>
            </w:r>
          </w:p>
        </w:tc>
        <w:tc>
          <w:tcPr>
            <w:tcW w:type="dxa" w:w="2093"/>
          </w:tcPr>
          <w:p>
            <w:r>
              <w:t>미정</w:t>
            </w:r>
          </w:p>
        </w:tc>
      </w:tr>
      <w:tr>
        <w:tc>
          <w:tcPr>
            <w:tcW w:type="dxa" w:w="2093"/>
          </w:tcPr>
          <w:p>
            <w:r>
              <w:t>v2.3</w:t>
            </w:r>
          </w:p>
        </w:tc>
        <w:tc>
          <w:tcPr>
            <w:tcW w:type="dxa" w:w="2093"/>
          </w:tcPr>
          <w:p>
            <w:r>
              <w:t>2026.10.29</w:t>
            </w:r>
          </w:p>
        </w:tc>
        <w:tc>
          <w:tcPr>
            <w:tcW w:type="dxa" w:w="2093"/>
          </w:tcPr>
          <w:p>
            <w:r>
              <w:t>v2.0 계열 두 수정본 통합. 징후 단계 보완, 검증 기록·표본 제거, 렌탈업 제외. v2.1 상세 확장은 미반영.</w:t>
            </w:r>
          </w:p>
        </w:tc>
        <w:tc>
          <w:tcPr>
            <w:tcW w:type="dxa" w:w="2093"/>
          </w:tcPr>
          <w:p>
            <w:r>
              <w:t>미정</w:t>
            </w:r>
          </w:p>
        </w:tc>
        <w:tc>
          <w:tcPr>
            <w:tcW w:type="dxa" w:w="2093"/>
          </w:tcPr>
          <w:p>
            <w:r>
              <w:t>미정</w:t>
            </w:r>
          </w:p>
        </w:tc>
      </w:tr>
    </w:tbl>
    <w:p>
      <w:r>
        <w:t>변경 표시: 원문의 v2.0 빨간색 추가 표시는 유지한다. 이번 통합 변경은 위 개정 이력으로 구분하며 v2.1 파란색 변경 규칙은 적용하지 않는다.</w:t>
      </w:r>
    </w:p>
    <w:tbl>
      <w:tblPr>
        <w:tblStyle w:val="a4"/>
        <w:tblW w:w="10551"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2975"/>
        <w:gridCol w:w="7576"/>
      </w:tblGrid>
      <w:tr w:rsidR="00B721EF" w:rsidTr="00C17CFC">
        <w:trPr/>
        <w:tc>
          <w:tcPr>
            <w:tcW w:w="2983" w:type="dxa"/>
            <w:shd w:val="clear" w:color="auto" w:fill="F2F2F2" w:themeFill="background1" w:themeFillShade="F2"/>
            <w:vAlign w:val="center"/>
          </w:tcPr>
          <w:p w:rsidR="00B721EF" w:rsidRDefault="00B721EF" w:rsidP="00B721EF">
            <w:pPr>
              <w:jc w:val="center"/>
              <w:rPr>
                <w:b/>
              </w:rPr>
            </w:pPr>
            <w:r>
              <w:rPr>
                <w:rFonts w:hint="eastAsia"/>
                <w:b/>
              </w:rPr>
              <w:t>팀 명</w:t>
            </w:r>
          </w:p>
        </w:tc>
        <w:tc>
          <w:tcPr>
            <w:tcW w:w="7568" w:type="dxa"/>
            <w:vAlign w:val="center"/>
          </w:tcPr>
          <w:p w:rsidR="00B46636" w:rsidRDefault="004B7341">
            <w:pPr>
              <w:spacing w:after="20" w:line="264" w:lineRule="auto"/>
              <w:jc w:val="left"/>
            </w:pPr>
            <w:r>
              <w:rPr>
                <w:rFonts w:hint="eastAsia"/>
              </w:rPr>
              <w:t>4조참치</w:t>
            </w:r>
          </w:p>
        </w:tc>
      </w:tr>
      <w:tr w:rsidR="00B721EF" w:rsidTr="00C17CFC">
        <w:trPr/>
        <w:tc>
          <w:tcPr>
            <w:tcW w:w="2983" w:type="dxa"/>
            <w:shd w:val="clear" w:color="auto" w:fill="F2F2F2" w:themeFill="background1" w:themeFillShade="F2"/>
            <w:vAlign w:val="center"/>
          </w:tcPr>
          <w:p w:rsidR="006D54F8" w:rsidRDefault="006D54F8" w:rsidP="00B721EF">
            <w:pPr>
              <w:jc w:val="center"/>
              <w:rPr>
                <w:b/>
              </w:rPr>
            </w:pPr>
            <w:r>
              <w:rPr>
                <w:rFonts w:hint="eastAsia"/>
                <w:b/>
              </w:rPr>
              <w:t>팀 원</w:t>
            </w:r>
          </w:p>
        </w:tc>
        <w:tc>
          <w:tcPr>
            <w:tcW w:w="7568" w:type="dxa"/>
            <w:vAlign w:val="center"/>
          </w:tcPr>
          <w:p w:rsidR="00B46636" w:rsidRDefault="004B7341">
            <w:pPr>
              <w:spacing w:after="20" w:line="264" w:lineRule="auto"/>
              <w:jc w:val="left"/>
            </w:pPr>
            <w:r>
              <w:rPr>
                <w:rFonts w:hint="eastAsia"/>
              </w:rPr>
              <w:t>김동혁(팀장), 최수인(부팀장), 김동민, 서종원, 오준탁</w:t>
            </w:r>
          </w:p>
        </w:tc>
      </w:tr>
      <w:tr w:rsidR="00B721EF" w:rsidTr="00C17CFC">
        <w:trPr/>
        <w:tc>
          <w:tcPr>
            <w:tcW w:w="2983" w:type="dxa"/>
            <w:shd w:val="clear" w:color="auto" w:fill="F2F2F2" w:themeFill="background1" w:themeFillShade="F2"/>
            <w:vAlign w:val="center"/>
          </w:tcPr>
          <w:p w:rsidR="00B721EF" w:rsidRDefault="00B721EF" w:rsidP="00B721EF">
            <w:pPr>
              <w:jc w:val="center"/>
              <w:rPr>
                <w:b/>
              </w:rPr>
            </w:pPr>
            <w:r>
              <w:rPr>
                <w:rFonts w:hint="eastAsia"/>
                <w:b/>
              </w:rPr>
              <w:t>프로젝트 주제</w:t>
            </w:r>
          </w:p>
        </w:tc>
        <w:tc>
          <w:tcPr>
            <w:tcW w:w="7568" w:type="dxa"/>
            <w:vAlign w:val="center"/>
          </w:tcPr>
          <w:p w:rsidR="00B46636" w:rsidRDefault="00D664CE">
            <w:pPr>
              <w:keepLines/>
              <w:spacing w:after="20" w:line="264" w:lineRule="auto"/>
              <w:jc w:val="left"/>
            </w:pPr>
            <w:r>
              <w:rPr>
                <w:b/>
                <w:color w:val="000000"/>
                <w:sz w:val="18"/>
                <w:szCs w:val="18"/>
              </w:rPr>
              <w:t>LoanSight AI</w:t>
            </w:r>
            <w:r>
              <w:rPr>
                <w:rFonts w:hint="eastAsia"/>
                <w:b/>
                <w:color w:val="000000"/>
                <w:sz w:val="18"/>
                <w:szCs w:val="18"/>
              </w:rPr>
              <w:t xml:space="preserve"> (</w:t>
            </w:r>
            <w:r>
              <w:rPr>
                <w:b/>
                <w:color w:val="000000"/>
                <w:sz w:val="18"/>
                <w:szCs w:val="18"/>
              </w:rPr>
              <w:t>Loan＋Insight</w:t>
            </w:r>
            <w:r>
              <w:rPr>
                <w:rFonts w:hint="eastAsia"/>
                <w:b/>
                <w:color w:val="000000"/>
                <w:sz w:val="18"/>
                <w:szCs w:val="18"/>
              </w:rPr>
              <w:t>)</w:t>
            </w:r>
            <w:r>
              <w:rPr>
                <w:b/>
                <w:color w:val="000000"/>
                <w:sz w:val="18"/>
                <w:szCs w:val="18"/>
              </w:rPr>
              <w:t xml:space="preserve"> 기업대출 업무에 필요한 재무 인사이트를 제공한다</w:t>
            </w:r>
            <w:r>
              <w:rPr>
                <w:rFonts w:hint="eastAsia"/>
                <w:b/>
                <w:color w:val="000000"/>
                <w:sz w:val="18"/>
                <w:szCs w:val="18"/>
              </w:rPr>
              <w:br/>
            </w:r>
            <w:r>
              <w:rPr>
                <w:rFonts w:hint="eastAsia"/>
                <w:color w:val="000000"/>
                <w:sz w:val="18"/>
                <w:szCs w:val="18"/>
              </w:rPr>
              <w:t xml:space="preserve">기업 여신심사를 위한 핵심 재무정보 시각화와 </w:t>
            </w:r>
            <w:r>
              <w:rPr>
                <w:rFonts w:hint="eastAsia"/>
                <w:color w:val="FF0000"/>
                <w:sz w:val="18"/>
                <w:szCs w:val="18"/>
              </w:rPr>
              <w:t>실적 변동 및 상환·연체 위험징후 분석</w:t>
            </w:r>
            <w:r>
              <w:rPr>
                <w:rFonts w:hint="eastAsia"/>
                <w:color w:val="000000"/>
                <w:sz w:val="18"/>
                <w:szCs w:val="18"/>
              </w:rPr>
              <w:t xml:space="preserve"> 웹 서비스</w:t>
            </w:r>
          </w:p>
          <w:p w:rsidR="00B46636" w:rsidRDefault="004B7341">
            <w:pPr>
              <w:keepLines/>
              <w:spacing w:after="20" w:line="264" w:lineRule="auto"/>
              <w:jc w:val="left"/>
            </w:pPr>
            <w:r>
              <w:rPr>
                <w:rFonts w:hint="eastAsia"/>
                <w:color w:val="000000"/>
                <w:sz w:val="18"/>
                <w:szCs w:val="18"/>
              </w:rPr>
              <w:t>대주제: AI 기반 기업 재무분석 리포트 생성 서비스 / 기획안 v2.3</w:t>
            </w:r>
          </w:p>
          <w:p w:rsidR="00B46636" w:rsidRDefault="004B7341">
            <w:pPr>
              <w:keepLines/>
              <w:spacing w:after="20" w:line="264" w:lineRule="auto"/>
              <w:jc w:val="left"/>
            </w:pPr>
            <w:r>
              <w:rPr>
                <w:rFonts w:hint="eastAsia"/>
                <w:color w:val="000000"/>
                <w:sz w:val="18"/>
                <w:szCs w:val="18"/>
              </w:rPr>
              <w:t xml:space="preserve">영업이익·현금흐름의 변화와 공시·주석의 확인 사항을 연결하고, 재무지표와 주석 정보를 </w:t>
            </w:r>
            <w:r>
              <w:rPr>
                <w:rFonts w:hint="eastAsia"/>
                <w:color w:val="FF0000"/>
                <w:sz w:val="18"/>
                <w:szCs w:val="18"/>
              </w:rPr>
              <w:t>결합한 상환·연체 위험징후 예측을 제공해</w:t>
            </w:r>
            <w:r>
              <w:rPr>
                <w:rFonts w:hint="eastAsia"/>
                <w:color w:val="000000"/>
                <w:sz w:val="18"/>
                <w:szCs w:val="18"/>
              </w:rPr>
              <w:t xml:space="preserve"> 담당자의 검토를 돕는다.</w:t>
            </w:r>
          </w:p>
        </w:tc>
      </w:tr>
      <w:tr w:rsidR="00B721EF" w:rsidTr="00C17CFC">
        <w:trPr/>
        <w:tc>
          <w:tcPr>
            <w:tcW w:w="2983" w:type="dxa"/>
            <w:shd w:val="clear" w:color="auto" w:fill="F2F2F2" w:themeFill="background1" w:themeFillShade="F2"/>
            <w:vAlign w:val="center"/>
          </w:tcPr>
          <w:p w:rsidR="00B721EF" w:rsidRDefault="00B721EF" w:rsidP="00B721EF">
            <w:pPr>
              <w:jc w:val="center"/>
              <w:rPr>
                <w:b/>
              </w:rPr>
            </w:pPr>
            <w:r>
              <w:rPr>
                <w:rFonts w:hint="eastAsia"/>
                <w:b/>
              </w:rPr>
              <w:t>프로젝트 목적</w:t>
            </w:r>
          </w:p>
        </w:tc>
        <w:tc>
          <w:tcPr>
            <w:tcW w:w="7568" w:type="dxa"/>
            <w:vAlign w:val="center"/>
          </w:tcPr>
          <w:p w:rsidR="00B46636" w:rsidRDefault="004B7341">
            <w:pPr>
              <w:keepNext/>
              <w:keepLines/>
              <w:spacing w:after="20" w:line="264" w:lineRule="auto"/>
              <w:jc w:val="left"/>
            </w:pPr>
            <w:r>
              <w:rPr>
                <w:rFonts w:hint="eastAsia"/>
                <w:b/>
                <w:color w:val="000000"/>
                <w:sz w:val="18"/>
                <w:szCs w:val="18"/>
              </w:rPr>
              <w:t>현업 문제와 서비스 목적</w:t>
            </w:r>
          </w:p>
          <w:p w:rsidR="00B46636" w:rsidRDefault="004B7341">
            <w:pPr>
              <w:keepLines/>
              <w:spacing w:after="20" w:line="264" w:lineRule="auto"/>
              <w:jc w:val="left"/>
            </w:pPr>
            <w:r>
              <w:rPr>
                <w:rFonts w:hint="eastAsia"/>
                <w:color w:val="000000"/>
                <w:sz w:val="18"/>
                <w:szCs w:val="18"/>
              </w:rPr>
              <w:t>현직자 인터뷰에서는 영업이익을 우선 확인하며, 감가상각·현금흐름 정보 탐색과 기존 화면의 시각화·심사 항목 작성이 불편하다는 의견이 나왔다. 기업 관련 뉴스를 찾아볼 시간적 여유도 부족했다.</w:t>
            </w:r>
          </w:p>
          <w:p w:rsidR="00B46636" w:rsidRDefault="004B7341">
            <w:pPr>
              <w:keepLines/>
              <w:spacing w:after="20" w:line="264" w:lineRule="auto"/>
              <w:jc w:val="left"/>
            </w:pPr>
            <w:r>
              <w:rPr>
                <w:rFonts w:hint="eastAsia"/>
                <w:color w:val="000000"/>
                <w:sz w:val="18"/>
                <w:szCs w:val="18"/>
              </w:rPr>
              <w:t>핵심 재무 항목과 변동을 먼저 보여주고, 수치·원문 근거·추가 확인 사항을 검토 기록 초안으로 정리한다. 담당자는 초안을 수정·활용하고 항목별 미확인·확인 완료 상태를 관리한다. 최종 여신 판단과 내부 자료 확인은 담당자가 수행한다.</w:t>
            </w:r>
          </w:p>
          <w:p w:rsidR="00B46636" w:rsidRDefault="004B7341">
            <w:pPr>
              <w:keepNext/>
              <w:keepLines/>
              <w:spacing w:after="20" w:line="264" w:lineRule="auto"/>
              <w:jc w:val="left"/>
            </w:pPr>
            <w:r>
              <w:rPr>
                <w:rFonts w:hint="eastAsia"/>
                <w:b/>
                <w:color w:val="000000"/>
                <w:sz w:val="18"/>
                <w:szCs w:val="18"/>
              </w:rPr>
              <w:t>초기 구현 범위</w:t>
            </w:r>
          </w:p>
          <w:p w:rsidR="00B46636" w:rsidRDefault="004B7341">
            <w:pPr>
              <w:keepLines/>
              <w:spacing w:after="20" w:line="264" w:lineRule="auto"/>
              <w:jc w:val="left"/>
            </w:pPr>
            <w:r>
              <w:rPr>
                <w:rFonts w:hint="eastAsia"/>
                <w:color w:val="000000"/>
                <w:sz w:val="18"/>
                <w:szCs w:val="18"/>
              </w:rPr>
              <w:t xml:space="preserve">감가상각은 임대업 인터뷰에서 중요성이 언급된 항목이다. 모든 업종의 최우선 지표로 고정하지 않고 자산 구성과 사업 특성에 따라 강조 수준을 정한다. </w:t>
            </w:r>
            <w:r>
              <w:rPr>
                <w:rFonts w:hint="eastAsia"/>
                <w:color w:val="FF0000"/>
                <w:sz w:val="18"/>
                <w:szCs w:val="18"/>
              </w:rPr>
              <w:t>주요 업종(제조업/도·소매업/건설업/부동산·임대업) 4개</w:t>
            </w:r>
            <w:r>
              <w:rPr>
                <w:rFonts w:hint="eastAsia"/>
                <w:color w:val="000000"/>
                <w:sz w:val="18"/>
                <w:szCs w:val="18"/>
              </w:rPr>
              <w:t>를 조사해 약 2주간 구현한다.</w:t>
            </w:r>
          </w:p>
          <w:p w:rsidR="00B46636" w:rsidRDefault="004B7341">
            <w:pPr>
              <w:keepLines/>
              <w:spacing w:after="20" w:line="264" w:lineRule="auto"/>
              <w:jc w:val="left"/>
            </w:pPr>
            <w:r>
              <w:rPr>
                <w:rFonts w:hint="eastAsia"/>
                <w:color w:val="000000"/>
                <w:sz w:val="18"/>
                <w:szCs w:val="18"/>
              </w:rPr>
              <w:t>현금흐름표·감가상각 정보가 조회되지 않으면 API 범위, 계정 매핑, 보고서·주석의 위치를 확인한다. 자료 자체의 부재와 추출·조회 실패를 구분한다.</w:t>
            </w:r>
          </w:p>
          <w:p w:rsidR="00B46636" w:rsidRDefault="004B7341">
            <w:pPr>
              <w:keepLines/>
              <w:spacing w:after="20" w:line="264" w:lineRule="auto"/>
              <w:jc w:val="left"/>
            </w:pPr>
            <w:r>
              <w:rPr>
                <w:rFonts w:hint="eastAsia"/>
                <w:color w:val="000000"/>
                <w:sz w:val="18"/>
                <w:szCs w:val="18"/>
              </w:rPr>
              <w:t>수치적 변동과 사업상 원인 설명을 구분한다. 공시·주석을 우선 근거로 삼고 뉴스로 보완하며, 외부 자료로 확인하지 못한 부분은 담당자 추가 확인 항목으로 남긴다.</w:t>
            </w:r>
          </w:p>
          <w:p w:rsidR="00B46636" w:rsidRDefault="004B7341">
            <w:pPr>
              <w:keepNext/>
              <w:keepLines/>
              <w:spacing w:after="20" w:line="264" w:lineRule="auto"/>
              <w:jc w:val="left"/>
            </w:pPr>
            <w:r>
              <w:rPr>
                <w:rFonts w:hint="eastAsia"/>
                <w:b/>
                <w:color w:val="000000"/>
                <w:sz w:val="18"/>
                <w:szCs w:val="18"/>
              </w:rPr>
              <w:t>데이터 분석과 차별화</w:t>
            </w:r>
          </w:p>
          <w:p w:rsidR="00B46636" w:rsidRDefault="004B7341">
            <w:pPr>
              <w:keepLines/>
              <w:spacing w:after="20" w:line="264" w:lineRule="auto"/>
              <w:jc w:val="left"/>
            </w:pPr>
            <w:r>
              <w:rPr>
                <w:rFonts w:hint="eastAsia"/>
                <w:color w:val="000000"/>
                <w:sz w:val="18"/>
                <w:szCs w:val="18"/>
              </w:rPr>
              <w:t xml:space="preserve">실적 변동 기여도·업종 비교·이익과 현금흐름 차이 분석에 더해 재무·주석 결합 </w:t>
            </w:r>
            <w:r>
              <w:rPr>
                <w:rFonts w:hint="eastAsia"/>
                <w:color w:val="FF0000"/>
                <w:sz w:val="18"/>
                <w:szCs w:val="18"/>
              </w:rPr>
              <w:t>상환·연체위험징후 확률 예측</w:t>
            </w:r>
            <w:r>
              <w:rPr>
                <w:rFonts w:hint="eastAsia"/>
                <w:color w:val="000000"/>
                <w:sz w:val="18"/>
                <w:szCs w:val="18"/>
              </w:rPr>
              <w:t xml:space="preserve">을 도입한다. 소송·보증·담보 정보를 구조화해 재무지표와 결합하고, 모델 버전과 제공 가능 상태를 구분한다. 예측 결과와 공시 원문을 담당자 확인 사항으로 연결한다.</w:t>
            </w:r>
            <w:r>
              <w:rPr>
                <w:rFonts w:hint="eastAsia"/>
                <w:color w:val="FF0000"/>
                <w:sz w:val="18"/>
                <w:szCs w:val="18"/>
              </w:rPr>
              <w:t xml:space="preserve"> [추가] 은행의 자산건전성 분류(FLC)와 신용위험 평</w:t>
            </w:r>
            <w:r>
              <w:rPr>
                <w:rFonts w:hint="eastAsia"/>
                <w:color w:val="FF0000"/>
                <w:sz w:val="18"/>
                <w:szCs w:val="18"/>
              </w:rPr>
              <w:lastRenderedPageBreak/>
              <w:t>가 관점에 맞춰 업종별 상환·연체 위험징후 지표를 정의하고, 사업보고서 주석·XI장 원문에서 자동 추출한 근거(소송·보증·조건부 의무·담보·차입 만기)를 지표와 함께 보여준다.</w:t>
            </w:r>
          </w:p>
        </w:tc>
      </w:tr>
      <w:tr w:rsidR="006D54F8" w:rsidTr="00C17CFC">
        <w:trPr/>
        <w:tc>
          <w:tcPr>
            <w:tcW w:w="2983" w:type="dxa"/>
            <w:shd w:val="clear" w:color="auto" w:fill="F2F2F2" w:themeFill="background1" w:themeFillShade="F2"/>
            <w:vAlign w:val="center"/>
          </w:tcPr>
          <w:p w:rsidR="006D54F8" w:rsidRDefault="006D54F8" w:rsidP="00B721EF">
            <w:pPr>
              <w:jc w:val="center"/>
              <w:rPr>
                <w:b/>
              </w:rPr>
            </w:pPr>
            <w:r>
              <w:rPr>
                <w:rFonts w:hint="eastAsia"/>
                <w:b/>
              </w:rPr>
              <w:lastRenderedPageBreak/>
              <w:t>프로젝트 추진 일정</w:t>
            </w:r>
          </w:p>
        </w:tc>
        <w:tc>
          <w:tcPr>
            <w:tcW w:w="7568" w:type="dxa"/>
            <w:vAlign w:val="center"/>
          </w:tcPr>
          <w:p w:rsidR="00B46636" w:rsidRDefault="004B7341">
            <w:pPr>
              <w:keepNext/>
              <w:keepLines/>
              <w:spacing w:after="20" w:line="264" w:lineRule="auto"/>
              <w:jc w:val="left"/>
            </w:pPr>
            <w:r>
              <w:rPr>
                <w:rFonts w:hint="eastAsia"/>
                <w:b/>
                <w:color w:val="000000"/>
                <w:sz w:val="18"/>
                <w:szCs w:val="18"/>
              </w:rPr>
              <w:t>추진 일정</w:t>
            </w:r>
          </w:p>
          <w:p w:rsidR="00B46636" w:rsidRDefault="000F7A29">
            <w:pPr>
              <w:keepLines/>
              <w:spacing w:after="20" w:line="264" w:lineRule="auto"/>
              <w:jc w:val="left"/>
            </w:pPr>
            <w:r>
              <w:rPr>
                <w:rFonts w:hint="eastAsia"/>
                <w:b/>
                <w:bCs/>
                <w:color w:val="000000"/>
                <w:sz w:val="18"/>
                <w:szCs w:val="18"/>
              </w:rPr>
              <w:t>- 10/21</w:t>
            </w:r>
            <w:r>
              <w:rPr>
                <w:rFonts w:hint="eastAsia"/>
                <w:color w:val="000000"/>
                <w:sz w:val="18"/>
                <w:szCs w:val="18"/>
              </w:rPr>
              <w:t xml:space="preserve">: 주제·인터뷰·멘토링 내용을 통합하고, </w:t>
            </w:r>
            <w:r>
              <w:rPr>
                <w:rFonts w:hint="eastAsia"/>
                <w:color w:val="FF0000"/>
                <w:sz w:val="18"/>
                <w:szCs w:val="18"/>
              </w:rPr>
              <w:t>재무·주석 결합 상환·연체 위험징후 예측을 포함한</w:t>
            </w:r>
            <w:r>
              <w:rPr>
                <w:rFonts w:hint="eastAsia"/>
                <w:color w:val="000000"/>
                <w:sz w:val="18"/>
                <w:szCs w:val="18"/>
              </w:rPr>
              <w:t xml:space="preserve"> 기획안 v1.0을 정리한다. 기존 MVP 시연 코드를 기준으로 신규 기능과 제공 범위를 정리한다.</w:t>
            </w:r>
          </w:p>
          <w:p w:rsidR="00B46636" w:rsidRDefault="000F7A29">
            <w:pPr>
              <w:keepLines/>
              <w:spacing w:after="20" w:line="264" w:lineRule="auto"/>
              <w:jc w:val="left"/>
            </w:pPr>
            <w:r>
              <w:rPr>
                <w:rFonts w:hint="eastAsia"/>
                <w:b/>
                <w:bCs/>
                <w:color w:val="000000"/>
                <w:sz w:val="18"/>
                <w:szCs w:val="18"/>
              </w:rPr>
              <w:t>- 10/22~10/23</w:t>
            </w:r>
            <w:r>
              <w:rPr>
                <w:rFonts w:hint="eastAsia"/>
                <w:color w:val="000000"/>
                <w:sz w:val="18"/>
                <w:szCs w:val="18"/>
              </w:rPr>
              <w:t xml:space="preserve">: 업종 후보 4개와 대상 기업·자료 범위 정리</w:t>
            </w:r>
            <w:r w:rsidR="0052166D">
              <w:rPr>
                <w:rFonts w:hint="eastAsia"/>
                <w:color w:val="000000"/>
                <w:sz w:val="18"/>
                <w:szCs w:val="18"/>
              </w:rPr>
              <w:t xml:space="preserve"/>
            </w:r>
            <w:r>
              <w:rPr>
                <w:rFonts w:hint="eastAsia"/>
                <w:color w:val="000000"/>
                <w:sz w:val="18"/>
                <w:szCs w:val="18"/>
              </w:rPr>
              <w:t xml:space="preserve">, 계정 매핑·주석 수집 점검. </w:t>
            </w:r>
            <w:r>
              <w:rPr>
                <w:rFonts w:hint="eastAsia"/>
                <w:color w:val="FF0000"/>
                <w:sz w:val="18"/>
                <w:szCs w:val="18"/>
              </w:rPr>
              <w:t xml:space="preserve">기업 부실·신용위험 예측 논문 검토, 12개월 예측 대상·상환·연체 위험 사건 라벨 정의, OpenDART 주요사항보고서(어음·수표 지급거절·회생절차 개시신청 등)·감사의견·기한이익상실 공시 수집 및 관측 자료 구성.</w:t>
            </w:r>
            <w:r>
              <w:rPr>
                <w:rFonts w:hint="eastAsia"/>
                <w:color w:val="000000"/>
                <w:sz w:val="18"/>
                <w:szCs w:val="18"/>
              </w:rPr>
              <w:t xml:space="preserve"/>
            </w:r>
            <w:r>
              <w:rPr>
                <w:rFonts w:hint="eastAsia"/>
                <w:color w:val="FF0000"/>
                <w:sz w:val="18"/>
                <w:szCs w:val="18"/>
              </w:rPr>
              <w:t xml:space="preserve"> 업종별 상환·연체 위험징후 지표와 주석 자동 추출 기준(검색어·추출 범위·저장 항목)을 정의하고, 주석 미확보·공시상 없음·추출 실패를 구분한다.</w:t>
            </w:r>
          </w:p>
          <w:p w:rsidR="00B46636" w:rsidRDefault="000F7A29">
            <w:pPr>
              <w:keepLines/>
              <w:spacing w:after="20" w:line="264" w:lineRule="auto"/>
              <w:jc w:val="left"/>
            </w:pPr>
            <w:r>
              <w:rPr>
                <w:rFonts w:hint="eastAsia"/>
                <w:b/>
                <w:bCs/>
                <w:color w:val="000000"/>
                <w:sz w:val="18"/>
                <w:szCs w:val="18"/>
              </w:rPr>
              <w:t>- 10/24~10/26</w:t>
            </w:r>
            <w:r>
              <w:rPr>
                <w:rFonts w:hint="eastAsia"/>
                <w:color w:val="000000"/>
                <w:sz w:val="18"/>
                <w:szCs w:val="18"/>
              </w:rPr>
              <w:t xml:space="preserve">: 핵심 재무 화면·변동 분해·현금흐름 비교 구현. 주석 위험 항목 추출과 </w:t>
            </w:r>
            <w:r>
              <w:rPr>
                <w:rFonts w:hint="eastAsia"/>
                <w:color w:val="FF0000"/>
                <w:sz w:val="18"/>
                <w:szCs w:val="18"/>
              </w:rPr>
              <w:t>재무·상환·연체 위험 사건 이력</w:t>
            </w:r>
            <w:r>
              <w:rPr>
                <w:rFonts w:hint="eastAsia"/>
                <w:color w:val="000000"/>
                <w:sz w:val="18"/>
                <w:szCs w:val="18"/>
              </w:rPr>
              <w:t xml:space="preserve"> 결합 데이터 구축, 재무지표 기준 모델 학습. </w:t>
            </w:r>
            <w:bookmarkStart w:id="0" w:name="_GoBack"/>
            <w:bookmarkEnd w:id="0"/>
            <w:r>
              <w:rPr>
                <w:rFonts w:hint="eastAsia"/>
                <w:color w:val="FF0000"/>
                <w:sz w:val="18"/>
                <w:szCs w:val="18"/>
              </w:rPr>
              <w:t>업종별 징후 지표 계산·징후 단계 표시와 공통·업종별 주석 추출 규칙을 구현한다.</w:t>
            </w:r>
          </w:p>
          <w:p w:rsidR="00B46636" w:rsidRDefault="000F7A29">
            <w:pPr>
              <w:keepLines/>
              <w:spacing w:after="20" w:line="264" w:lineRule="auto"/>
              <w:jc w:val="left"/>
            </w:pPr>
            <w:r>
              <w:rPr>
                <w:rFonts w:hint="eastAsia"/>
                <w:b/>
                <w:bCs/>
                <w:color w:val="000000"/>
                <w:sz w:val="18"/>
                <w:szCs w:val="18"/>
              </w:rPr>
              <w:t>- 10/27~10/30</w:t>
            </w:r>
            <w:r>
              <w:rPr>
                <w:rFonts w:hint="eastAsia"/>
                <w:color w:val="000000"/>
                <w:sz w:val="18"/>
                <w:szCs w:val="18"/>
              </w:rPr>
              <w:t xml:space="preserve">: 주석 AI 요약·원문 연결, 뉴스 관련성 확인, 업종 비교 표본 확대. 재무·주석 결합 모델 학습, 모델 버전·제공 가능 상태 정리, 예측 결과와 근거 화면 연동.</w:t>
            </w:r>
            <w:r>
              <w:rPr>
                <w:rFonts w:hint="eastAsia"/>
                <w:color w:val="FF0000"/>
                <w:sz w:val="18"/>
                <w:szCs w:val="18"/>
              </w:rPr>
              <w:t xml:space="preserve"> 업종별 시각화(현금전환주기 분해, 차입금·PF 보증 만기 사다리, EBITDA 이자보상배율 추세 등)를 구현하고 추출 규칙의 원문 근거와 추출 상태를 연결한다.</w:t>
            </w:r>
          </w:p>
          <w:p w:rsidR="00B46636" w:rsidRDefault="000F7A29">
            <w:pPr>
              <w:keepLines/>
              <w:spacing w:after="20" w:line="264" w:lineRule="auto"/>
              <w:jc w:val="left"/>
            </w:pPr>
            <w:r>
              <w:rPr>
                <w:rFonts w:hint="eastAsia"/>
                <w:color w:val="000000"/>
                <w:sz w:val="18"/>
                <w:szCs w:val="18"/>
              </w:rPr>
              <w:t xml:space="preserve">- </w:t>
            </w:r>
            <w:r>
              <w:rPr>
                <w:rFonts w:hint="eastAsia"/>
                <w:b/>
                <w:bCs/>
                <w:color w:val="000000"/>
                <w:sz w:val="18"/>
                <w:szCs w:val="18"/>
              </w:rPr>
              <w:t>10/31~11/02</w:t>
            </w:r>
            <w:r>
              <w:rPr>
                <w:rFonts w:hint="eastAsia"/>
                <w:color w:val="000000"/>
                <w:sz w:val="18"/>
                <w:szCs w:val="18"/>
              </w:rPr>
              <w:t xml:space="preserve">: 기능 통합, 수치·주석·뉴스 및 모델 화면 연결과 오류 수정. 실제 제공 기능과 보류 상태를 기록하고 약 2주간의 핵심 구현을 마감한다.</w:t>
            </w:r>
          </w:p>
          <w:p w:rsidR="00B46636" w:rsidRDefault="000F7A29">
            <w:pPr>
              <w:keepLines/>
              <w:spacing w:after="20" w:line="264" w:lineRule="auto"/>
              <w:jc w:val="left"/>
            </w:pPr>
            <w:r>
              <w:rPr>
                <w:rFonts w:hint="eastAsia"/>
                <w:b/>
                <w:bCs/>
                <w:color w:val="000000"/>
                <w:sz w:val="18"/>
                <w:szCs w:val="18"/>
              </w:rPr>
              <w:t>- 11/03~11/04</w:t>
            </w:r>
            <w:r>
              <w:rPr>
                <w:rFonts w:hint="eastAsia"/>
                <w:color w:val="000000"/>
                <w:sz w:val="18"/>
                <w:szCs w:val="18"/>
              </w:rPr>
              <w:t xml:space="preserve">: 발표자료·시연영상·실행 안내 정리. 입력 변수·상환·연체 위험 사건 정의와 자료 한계를 포함해</w:t>
            </w:r>
            <w:r>
              <w:rPr>
                <w:rFonts w:hint="eastAsia"/>
                <w:color w:val="FF0000"/>
                <w:sz w:val="18"/>
                <w:szCs w:val="18"/>
              </w:rPr>
              <w:t xml:space="preserve"/>
            </w:r>
            <w:r>
              <w:rPr>
                <w:rFonts w:hint="eastAsia"/>
                <w:color w:val="000000"/>
                <w:sz w:val="18"/>
                <w:szCs w:val="18"/>
              </w:rPr>
              <w:t xml:space="preserve"> 발표를 준비하고 리허설한다.</w:t>
            </w:r>
          </w:p>
          <w:p w:rsidR="00B46636" w:rsidRDefault="000F7A29">
            <w:pPr>
              <w:keepLines/>
              <w:spacing w:after="20" w:line="264" w:lineRule="auto"/>
              <w:jc w:val="left"/>
            </w:pPr>
            <w:r>
              <w:rPr>
                <w:rFonts w:hint="eastAsia"/>
                <w:b/>
                <w:bCs/>
                <w:color w:val="000000"/>
                <w:sz w:val="18"/>
                <w:szCs w:val="18"/>
              </w:rPr>
              <w:t>- 11/05</w:t>
            </w:r>
            <w:r>
              <w:rPr>
                <w:rFonts w:hint="eastAsia"/>
                <w:color w:val="000000"/>
                <w:sz w:val="18"/>
                <w:szCs w:val="18"/>
              </w:rPr>
              <w:t>: 최종 산출물 제출 오전 9시 및 발표. 교육 일정 변경 시 조정한다. 전 기간 수행일지·이슈·오류 로그를 기록한다.</w:t>
            </w:r>
          </w:p>
        </w:tc>
      </w:tr>
      <w:tr w:rsidR="00C17CFC" w:rsidTr="00C17CFC">
        <w:trPr/>
        <w:tc>
          <w:tcPr>
            <w:tcW w:w="2983" w:type="dxa"/>
            <w:shd w:val="clear" w:color="auto" w:fill="F2F2F2" w:themeFill="background1" w:themeFillShade="F2"/>
            <w:vAlign w:val="center"/>
          </w:tcPr>
          <w:p w:rsidR="00C17CFC" w:rsidRDefault="00C17CFC" w:rsidP="00B721EF">
            <w:pPr>
              <w:jc w:val="center"/>
              <w:rPr>
                <w:b/>
              </w:rPr>
            </w:pPr>
            <w:r>
              <w:rPr>
                <w:rFonts w:hint="eastAsia"/>
                <w:b/>
              </w:rPr>
              <w:t>역할 분담</w:t>
            </w:r>
          </w:p>
        </w:tc>
        <w:tc>
          <w:tcPr>
            <w:tcW w:w="7568" w:type="dxa"/>
            <w:vAlign w:val="center"/>
          </w:tcPr>
          <w:p w:rsidR="00B46636" w:rsidRDefault="004B7341">
            <w:pPr>
              <w:keepNext/>
              <w:keepLines/>
              <w:spacing w:after="20" w:line="264" w:lineRule="auto"/>
              <w:jc w:val="left"/>
            </w:pPr>
            <w:r>
              <w:rPr>
                <w:rFonts w:hint="eastAsia"/>
                <w:b/>
                <w:color w:val="000000"/>
                <w:sz w:val="18"/>
                <w:szCs w:val="18"/>
              </w:rPr>
              <w:t>역할 분담 초안</w:t>
            </w:r>
          </w:p>
          <w:p w:rsidR="00B46636" w:rsidRDefault="000F7A29">
            <w:pPr>
              <w:keepLines/>
              <w:spacing w:after="20" w:line="264" w:lineRule="auto"/>
              <w:jc w:val="left"/>
            </w:pPr>
            <w:r>
              <w:rPr>
                <w:rFonts w:hint="eastAsia"/>
                <w:b/>
                <w:bCs/>
                <w:color w:val="000000"/>
                <w:sz w:val="18"/>
                <w:szCs w:val="18"/>
              </w:rPr>
              <w:t>- 김동혁(팀장, 데이터)</w:t>
            </w:r>
            <w:r>
              <w:rPr>
                <w:rFonts w:hint="eastAsia"/>
                <w:color w:val="000000"/>
                <w:sz w:val="18"/>
                <w:szCs w:val="18"/>
              </w:rPr>
              <w:t xml:space="preserve">: 일정·범위·통합 관리, </w:t>
            </w:r>
            <w:r>
              <w:rPr>
                <w:rFonts w:hint="eastAsia"/>
                <w:color w:val="FF0000"/>
                <w:sz w:val="18"/>
                <w:szCs w:val="18"/>
              </w:rPr>
              <w:t>OpenDART 수집 구조·상환·연체 위험 사건 이력 확보, 배포 운영, 위험징후 예측 데이터</w:t>
            </w:r>
            <w:r>
              <w:rPr>
                <w:rFonts w:hint="eastAsia"/>
                <w:color w:val="000000"/>
                <w:sz w:val="18"/>
                <w:szCs w:val="18"/>
              </w:rPr>
              <w:t>·개발 일정 조율.</w:t>
            </w:r>
            <w:r>
              <w:rPr>
                <w:rFonts w:hint="eastAsia"/>
                <w:color w:val="FF0000"/>
                <w:sz w:val="18"/>
                <w:szCs w:val="18"/>
              </w:rPr>
              <w:t xml:space="preserve"> 사업보고서 원문(XI장·주석) 자동 추출 파이프라인.</w:t>
            </w:r>
          </w:p>
          <w:p w:rsidR="00B46636" w:rsidRDefault="000F7A29">
            <w:pPr>
              <w:keepLines/>
              <w:spacing w:after="20" w:line="264" w:lineRule="auto"/>
              <w:jc w:val="left"/>
            </w:pPr>
            <w:r>
              <w:rPr>
                <w:rFonts w:hint="eastAsia"/>
                <w:b/>
                <w:bCs/>
                <w:color w:val="000000"/>
                <w:sz w:val="18"/>
                <w:szCs w:val="18"/>
              </w:rPr>
              <w:t>- 김동민(데이터)</w:t>
            </w:r>
            <w:r>
              <w:rPr>
                <w:rFonts w:hint="eastAsia"/>
                <w:color w:val="000000"/>
                <w:sz w:val="18"/>
                <w:szCs w:val="18"/>
              </w:rPr>
              <w:t xml:space="preserve">: DB 설계, 계정·업종 매핑과 데이터 정합성, 변동·현금흐름·업종 분석, 재무·주석 특징 결합, 재무·주석 결합 모델 개발과 제공 상태 관리. 업종별 징후 지표 산식과 계산 확인.</w:t>
            </w:r>
            <w:r>
              <w:rPr>
                <w:rFonts w:hint="eastAsia"/>
                <w:color w:val="FF0000"/>
                <w:sz w:val="18"/>
                <w:szCs w:val="18"/>
              </w:rPr>
              <w:t xml:space="preserve"/>
            </w:r>
          </w:p>
          <w:p w:rsidR="00B46636" w:rsidRDefault="000F7A29">
            <w:pPr>
              <w:keepLines/>
              <w:spacing w:after="20" w:line="264" w:lineRule="auto"/>
              <w:jc w:val="left"/>
            </w:pPr>
            <w:r>
              <w:rPr>
                <w:rFonts w:hint="eastAsia"/>
                <w:b/>
                <w:bCs/>
                <w:color w:val="000000"/>
                <w:sz w:val="18"/>
                <w:szCs w:val="18"/>
              </w:rPr>
              <w:t>- 서종원(개발)</w:t>
            </w:r>
            <w:r>
              <w:rPr>
                <w:rFonts w:hint="eastAsia"/>
                <w:color w:val="000000"/>
                <w:sz w:val="18"/>
                <w:szCs w:val="18"/>
              </w:rPr>
              <w:t xml:space="preserve">: 웹 화면·차트·서버 API, 업종 필터·확인 체크, </w:t>
            </w:r>
            <w:r>
              <w:rPr>
                <w:rFonts w:hint="eastAsia"/>
                <w:color w:val="FF0000"/>
                <w:sz w:val="18"/>
                <w:szCs w:val="18"/>
              </w:rPr>
              <w:t>AI·뉴스·상환·연체 위험징후 예측 결과</w:t>
            </w:r>
            <w:r>
              <w:rPr>
                <w:rFonts w:hint="eastAsia"/>
                <w:color w:val="000000"/>
                <w:sz w:val="18"/>
                <w:szCs w:val="18"/>
              </w:rPr>
              <w:t>와 근거 화면 연동, 배포·접근 제어.</w:t>
            </w:r>
            <w:r>
              <w:rPr>
                <w:rFonts w:hint="eastAsia"/>
                <w:color w:val="FF0000"/>
                <w:sz w:val="18"/>
                <w:szCs w:val="18"/>
              </w:rPr>
              <w:t xml:space="preserve"> 업종별 위험징후 패널·시각화 구현.</w:t>
            </w:r>
          </w:p>
          <w:p w:rsidR="00B46636" w:rsidRDefault="000F7A29">
            <w:pPr>
              <w:keepLines/>
              <w:spacing w:after="20" w:line="264" w:lineRule="auto"/>
              <w:jc w:val="left"/>
            </w:pPr>
            <w:r>
              <w:rPr>
                <w:rFonts w:hint="eastAsia"/>
                <w:b/>
                <w:bCs/>
                <w:color w:val="000000"/>
                <w:sz w:val="18"/>
                <w:szCs w:val="18"/>
              </w:rPr>
              <w:t>- 오준탁(기획)</w:t>
            </w:r>
            <w:r>
              <w:rPr>
                <w:rFonts w:hint="eastAsia"/>
                <w:color w:val="000000"/>
                <w:sz w:val="18"/>
                <w:szCs w:val="18"/>
              </w:rPr>
              <w:t xml:space="preserve">: 현직자·멘토 의견 정리, 업종별 확인 항목·판단 기준, AI 요약·위험 정보 </w:t>
            </w:r>
            <w:r>
              <w:rPr>
                <w:rFonts w:hint="eastAsia"/>
                <w:color w:val="000000"/>
                <w:sz w:val="18"/>
                <w:szCs w:val="18"/>
              </w:rPr>
              <w:lastRenderedPageBreak/>
              <w:t>표시 방식과 내부 확인 가이드, 발표 구성.</w:t>
            </w:r>
            <w:r>
              <w:rPr>
                <w:rFonts w:hint="eastAsia"/>
                <w:color w:val="FF0000"/>
                <w:sz w:val="18"/>
                <w:szCs w:val="18"/>
              </w:rPr>
              <w:t xml:space="preserve"> 업종별 징후 지표 선정과 자산건전성·신용위험 평가 관점 매핑.</w:t>
            </w:r>
          </w:p>
          <w:p w:rsidR="00B46636" w:rsidRDefault="000F7A29">
            <w:pPr>
              <w:keepLines/>
              <w:spacing w:after="20" w:line="264" w:lineRule="auto"/>
              <w:jc w:val="left"/>
            </w:pPr>
            <w:r>
              <w:rPr>
                <w:rFonts w:hint="eastAsia"/>
                <w:b/>
                <w:bCs/>
                <w:color w:val="000000"/>
                <w:sz w:val="18"/>
                <w:szCs w:val="18"/>
              </w:rPr>
              <w:t>- 최수인(부팀장, 기획)</w:t>
            </w:r>
            <w:r>
              <w:rPr>
                <w:rFonts w:hint="eastAsia"/>
                <w:color w:val="000000"/>
                <w:sz w:val="18"/>
                <w:szCs w:val="18"/>
              </w:rPr>
              <w:t xml:space="preserve">: 사용 시나리오·화면 구성·담당자 확인 질문, 원문 출처와 분석 한계 정리.</w:t>
            </w:r>
            <w:r>
              <w:rPr>
                <w:rFonts w:hint="eastAsia"/>
                <w:color w:val="FF0000"/>
                <w:sz w:val="18"/>
                <w:szCs w:val="18"/>
              </w:rPr>
              <w:t xml:space="preserve"/>
            </w:r>
            <w:r>
              <w:rPr>
                <w:rFonts w:hint="eastAsia"/>
                <w:color w:val="000000"/>
                <w:sz w:val="18"/>
                <w:szCs w:val="18"/>
              </w:rPr>
              <w:t xml:space="preserve"/>
            </w:r>
            <w:r>
              <w:rPr>
                <w:rFonts w:hint="eastAsia"/>
                <w:color w:val="FF0000"/>
                <w:sz w:val="18"/>
                <w:szCs w:val="18"/>
              </w:rPr>
              <w:t xml:space="preserve"/>
            </w:r>
          </w:p>
          <w:p w:rsidR="00B46636" w:rsidRDefault="004B7341">
            <w:pPr>
              <w:keepLines/>
              <w:spacing w:after="20" w:line="264" w:lineRule="auto"/>
              <w:jc w:val="left"/>
            </w:pPr>
            <w:r>
              <w:rPr>
                <w:rFonts w:hint="eastAsia"/>
                <w:color w:val="000000"/>
                <w:sz w:val="18"/>
                <w:szCs w:val="18"/>
              </w:rPr>
              <w:t xml:space="preserve">세부 담당과 작업량은 팀 회의에서 확정한다. 모든 신규 기능은 담당자와 완료 기준을 함께 지정한다.</w:t>
            </w:r>
          </w:p>
        </w:tc>
      </w:tr>
      <w:tr w:rsidR="00B721EF" w:rsidTr="00C17CFC">
        <w:trPr/>
        <w:tc>
          <w:tcPr>
            <w:tcW w:w="2983" w:type="dxa"/>
            <w:shd w:val="clear" w:color="auto" w:fill="F2F2F2" w:themeFill="background1" w:themeFillShade="F2"/>
            <w:vAlign w:val="center"/>
          </w:tcPr>
          <w:p w:rsidR="00B721EF" w:rsidRDefault="00B721EF" w:rsidP="00B721EF">
            <w:pPr>
              <w:jc w:val="center"/>
              <w:rPr>
                <w:b/>
              </w:rPr>
            </w:pPr>
            <w:r>
              <w:rPr>
                <w:rFonts w:hint="eastAsia"/>
                <w:b/>
              </w:rPr>
              <w:lastRenderedPageBreak/>
              <w:t>프로젝트 수행 방향</w:t>
            </w:r>
          </w:p>
          <w:p w:rsidR="00B721EF" w:rsidRDefault="00B721EF" w:rsidP="00B721EF">
            <w:pPr>
              <w:jc w:val="center"/>
              <w:rPr>
                <w:b/>
              </w:rPr>
            </w:pPr>
          </w:p>
        </w:tc>
        <w:tc>
          <w:tcPr>
            <w:tcW w:w="7568" w:type="dxa"/>
          </w:tcPr>
          <w:p w:rsidR="00B46636" w:rsidRDefault="004B7341">
            <w:pPr>
              <w:keepNext/>
              <w:keepLines/>
              <w:spacing w:after="20" w:line="264" w:lineRule="auto"/>
              <w:jc w:val="left"/>
            </w:pPr>
            <w:r>
              <w:rPr>
                <w:rFonts w:hint="eastAsia"/>
                <w:b/>
                <w:color w:val="000000"/>
                <w:sz w:val="18"/>
                <w:szCs w:val="18"/>
              </w:rPr>
              <w:t>1 대상 사용자와 초기 범위</w:t>
            </w:r>
          </w:p>
          <w:p w:rsidR="00B46636" w:rsidRDefault="004B7341">
            <w:pPr>
              <w:keepLines/>
              <w:spacing w:after="20" w:line="264" w:lineRule="auto"/>
              <w:jc w:val="left"/>
            </w:pPr>
            <w:r>
              <w:rPr>
                <w:rFonts w:hint="eastAsia"/>
                <w:color w:val="000000"/>
                <w:sz w:val="18"/>
                <w:szCs w:val="18"/>
              </w:rPr>
              <w:t xml:space="preserve">주 사용자는 은행의 기업금융·여신심사 담당 행원이다. 초기 대상은 필요한 공시·재무정보가 확보되는 기업이며, 데이터 확보가 쉬운 상장사를 우선 대상으로 한다. 코넥스는 상장시장 대상 검토에 포함하고 비상장 기업과 구분한다.</w:t>
            </w:r>
          </w:p>
          <w:p w:rsidR="00B46636" w:rsidRDefault="004B7341">
            <w:pPr>
              <w:keepLines/>
              <w:spacing w:after="20" w:line="264" w:lineRule="auto"/>
              <w:jc w:val="left"/>
            </w:pPr>
            <w:r>
              <w:rPr>
                <w:rFonts w:hint="eastAsia"/>
                <w:color w:val="000000"/>
                <w:sz w:val="18"/>
                <w:szCs w:val="18"/>
              </w:rPr>
              <w:t xml:space="preserve">업종 후보는 </w:t>
            </w:r>
            <w:r w:rsidRPr="00E2158C">
              <w:rPr>
                <w:rFonts w:hint="eastAsia"/>
                <w:color w:val="FF0000"/>
                <w:sz w:val="18"/>
                <w:szCs w:val="18"/>
              </w:rPr>
              <w:t>제조업, 건설업, 도소매업, 부동산·임대업</w:t>
            </w:r>
            <w:r>
              <w:rPr>
                <w:rFonts w:hint="eastAsia"/>
                <w:color w:val="000000"/>
                <w:sz w:val="18"/>
                <w:szCs w:val="18"/>
              </w:rPr>
              <w:t xml:space="preserve">으로 제안한다. 실제 분류 수준과 </w:t>
            </w:r>
            <w:r w:rsidRPr="00E2158C">
              <w:rPr>
                <w:rFonts w:hint="eastAsia"/>
                <w:color w:val="FF0000"/>
                <w:sz w:val="18"/>
                <w:szCs w:val="18"/>
              </w:rPr>
              <w:t>최종</w:t>
            </w:r>
            <w:r w:rsidR="00E2158C" w:rsidRPr="00E2158C">
              <w:rPr>
                <w:rFonts w:hint="eastAsia"/>
                <w:color w:val="FF0000"/>
                <w:sz w:val="18"/>
                <w:szCs w:val="18"/>
              </w:rPr>
              <w:t xml:space="preserve"> 4개 업종은 기업 수·자료 확보·지표 비교 가능성을 보고 확정한다. 장비·물품 렌탈업은 초기 범위에서 제외한다.</w:t>
            </w:r>
            <w:r w:rsidRPr="00E2158C">
              <w:rPr>
                <w:rFonts w:hint="eastAsia"/>
                <w:color w:val="FF0000"/>
                <w:sz w:val="18"/>
                <w:szCs w:val="18"/>
              </w:rPr>
            </w:r>
            <w:r>
              <w:rPr>
                <w:rFonts w:hint="eastAsia"/>
                <w:color w:val="000000"/>
                <w:sz w:val="18"/>
                <w:szCs w:val="18"/>
              </w:rPr>
              <w:t xml:space="preserve"> 업종별 핵심 지표와 원문 확인 항목을 따로 정한다.</w:t>
            </w:r>
          </w:p>
          <w:p w:rsidR="00B46636" w:rsidRDefault="004B7341">
            <w:pPr>
              <w:keepLines/>
              <w:spacing w:after="20" w:line="264" w:lineRule="auto"/>
              <w:jc w:val="left"/>
            </w:pPr>
            <w:r>
              <w:rPr>
                <w:rFonts w:hint="eastAsia"/>
                <w:color w:val="000000"/>
                <w:sz w:val="18"/>
                <w:szCs w:val="18"/>
              </w:rPr>
              <w:t>비상장·스타트업은 기업 목록과 DART 공시·재무 조회 가능성을 먼저 대조한다. 직접 입력은 기존 기능을 활용하되 입력 출처·기준일을 기록한다. 모든 비상장 기업의 자동 수집을 초기 제공 범위로 약속하지 않는다.</w:t>
            </w:r>
          </w:p>
          <w:p w:rsidR="00B46636" w:rsidRDefault="004B7341">
            <w:pPr>
              <w:keepNext/>
              <w:keepLines/>
              <w:spacing w:after="20" w:line="264" w:lineRule="auto"/>
              <w:jc w:val="left"/>
            </w:pPr>
            <w:r>
              <w:rPr>
                <w:rFonts w:hint="eastAsia"/>
                <w:b/>
                <w:color w:val="000000"/>
                <w:sz w:val="18"/>
                <w:szCs w:val="18"/>
              </w:rPr>
              <w:t>2 데이터 수집과 추적</w:t>
            </w:r>
          </w:p>
          <w:p w:rsidR="00B46636" w:rsidRDefault="004B7341">
            <w:pPr>
              <w:keepLines/>
              <w:spacing w:after="20" w:line="264" w:lineRule="auto"/>
              <w:jc w:val="left"/>
            </w:pPr>
            <w:r>
              <w:rPr>
                <w:rFonts w:hint="eastAsia"/>
                <w:color w:val="000000"/>
                <w:sz w:val="18"/>
                <w:szCs w:val="18"/>
              </w:rPr>
              <w:t>OpenDART의 기업개황·공시검색·단일회사 전체 재무제표를 기본 수집원으로 사용하고, 공시서류 원본으로 주석과 경영진 설명을 확인한다. 기업 업종, 보고서·접수번호, 공시일, 수집일, 계정 식별 근거를 함께 저장한다. 공식 개발가이드는 아래 수행 도구 항목을 참조한다.</w:t>
            </w:r>
          </w:p>
          <w:p w:rsidR="00B46636" w:rsidRDefault="004B7341">
            <w:pPr>
              <w:keepLines/>
              <w:spacing w:after="20" w:line="264" w:lineRule="auto"/>
              <w:jc w:val="left"/>
            </w:pPr>
            <w:r>
              <w:rPr>
                <w:rFonts w:hint="eastAsia"/>
                <w:color w:val="000000"/>
                <w:sz w:val="18"/>
                <w:szCs w:val="18"/>
              </w:rPr>
              <w:t>뉴스는 기업 식별과 실적 비교 기간을 기준으로 후보를 수집한다. 업종 평균의 외부 통계는 정의·회계 범위·시점이 맞는지 확인한 뒤 연동한다. ECOS 연계 가능성은 별도 검토하며 즉시 비교 가능한 자료가 있다고 가정하지 않는다.</w:t>
            </w:r>
          </w:p>
          <w:p w:rsidR="00143615" w:rsidRDefault="004B7341">
            <w:pPr>
              <w:keepLines/>
              <w:spacing w:after="20" w:line="264" w:lineRule="auto"/>
              <w:jc w:val="left"/>
            </w:pPr>
            <w:r>
              <w:rPr>
                <w:rFonts w:hint="eastAsia"/>
                <w:color w:val="000000"/>
                <w:sz w:val="18"/>
                <w:szCs w:val="18"/>
              </w:rPr>
              <w:t xml:space="preserve">모델 학습용으로 과거 여러 연도의 </w:t>
            </w:r>
            <w:r>
              <w:rPr>
                <w:rFonts w:hint="eastAsia"/>
                <w:color w:val="FF0000"/>
                <w:sz w:val="18"/>
                <w:szCs w:val="18"/>
              </w:rPr>
              <w:t>재무·주석과 상환·연체 위험 사건 이력을 결합한다. OpenDART 주요사항보고서 API(어음·수표 지급거절, 회생절차 개시신청, 채권은행 관리절차 개시 등)와 공시 원문을</w:t>
            </w:r>
            <w:r>
              <w:rPr>
                <w:rFonts w:hint="eastAsia"/>
                <w:color w:val="000000"/>
                <w:sz w:val="18"/>
                <w:szCs w:val="18"/>
              </w:rPr>
              <w:t xml:space="preserve"> 1차 수집원으로 삼아 사건 발생일·접수번호를 대조하고, 제공 기간·대상 기업·누락 범위와 이용 조건을 확인한다. API에 조회 결과가 없다는 사실만으로 정상기업 라벨을 부여하지 않는다.</w:t>
            </w:r>
          </w:p>
          <w:p w:rsidR="00B46636" w:rsidRDefault="004B7341">
            <w:pPr>
              <w:keepNext/>
              <w:keepLines/>
              <w:spacing w:after="20" w:line="264" w:lineRule="auto"/>
              <w:jc w:val="left"/>
            </w:pPr>
            <w:r>
              <w:rPr>
                <w:rFonts w:hint="eastAsia"/>
                <w:b/>
                <w:color w:val="000000"/>
                <w:sz w:val="18"/>
                <w:szCs w:val="18"/>
              </w:rPr>
              <w:t>3 전처리와 품질 관리</w:t>
            </w:r>
          </w:p>
          <w:p w:rsidR="00B46636" w:rsidRDefault="004B7341">
            <w:pPr>
              <w:keepLines/>
              <w:spacing w:after="20" w:line="264" w:lineRule="auto"/>
              <w:jc w:val="left"/>
            </w:pPr>
            <w:r>
              <w:rPr>
                <w:rFonts w:hint="eastAsia"/>
                <w:color w:val="000000"/>
                <w:sz w:val="18"/>
                <w:szCs w:val="18"/>
              </w:rPr>
              <w:t>연결재무제표를 우선 사용하되 없으면 별도로 전환하고 화면에 표시한다. 기간 비교 시 연결·별도, 통화, 단위, 보고 기간과 누적·당분기 기준을 맞춘다. 정정공시는 반영 여부와 버전을 남긴다.</w:t>
            </w:r>
          </w:p>
          <w:p w:rsidR="00B46636" w:rsidRDefault="004B7341">
            <w:pPr>
              <w:keepLines/>
              <w:spacing w:after="20" w:line="264" w:lineRule="auto"/>
              <w:jc w:val="left"/>
            </w:pPr>
            <w:r>
              <w:rPr>
                <w:rFonts w:hint="eastAsia"/>
                <w:color w:val="000000"/>
                <w:sz w:val="18"/>
                <w:szCs w:val="18"/>
              </w:rPr>
              <w:t xml:space="preserve">표준계정 ID를 우선 매핑하고 계정명·주석으로 보완한다. 감가상각·무형자산상각·사용권자산 관련 금액은 구성과 중복을 확인한다. 결측과 0을 구분하고 추출 실패·비교 불가를 </w:t>
            </w:r>
            <w:r>
              <w:rPr>
                <w:rFonts w:hint="eastAsia"/>
                <w:color w:val="000000"/>
                <w:sz w:val="18"/>
                <w:szCs w:val="18"/>
              </w:rPr>
              <w:lastRenderedPageBreak/>
              <w:t>표시하며 자산=부채+자본, 합계·부호·단위를 검사한다.</w:t>
            </w:r>
          </w:p>
          <w:p w:rsidR="00B46636" w:rsidRDefault="004B7341">
            <w:pPr>
              <w:keepNext/>
              <w:keepLines/>
              <w:spacing w:after="20" w:line="264" w:lineRule="auto"/>
              <w:jc w:val="left"/>
            </w:pPr>
            <w:r>
              <w:rPr>
                <w:rFonts w:hint="eastAsia"/>
                <w:b/>
                <w:color w:val="000000"/>
                <w:sz w:val="18"/>
                <w:szCs w:val="18"/>
              </w:rPr>
              <w:t>4 정량 데이터 분석</w:t>
            </w:r>
          </w:p>
          <w:p w:rsidR="00B46636" w:rsidRDefault="004B7341">
            <w:pPr>
              <w:keepLines/>
              <w:spacing w:after="20" w:line="264" w:lineRule="auto"/>
              <w:jc w:val="left"/>
            </w:pPr>
            <w:r>
              <w:rPr>
                <w:rFonts w:hint="eastAsia"/>
                <w:color w:val="000000"/>
                <w:sz w:val="18"/>
                <w:szCs w:val="18"/>
              </w:rPr>
              <w:t>영업이익 변동 기여도: 전기 대비 매출 증가 효과에서 매출원가·판관비 증가 효과를 차감해 금액 기여도를 계산하고 워터폴로 보여준다. 공시 구조에 따라 분해가 안 되는 차이는 기타·조정 차이로 남긴다. 이는 회계상 변동 분해이며 사업상 인과관계를 입증하는 결과는 아니다.</w:t>
            </w:r>
          </w:p>
          <w:p w:rsidR="00B46636" w:rsidRDefault="004B7341">
            <w:pPr>
              <w:keepLines/>
              <w:spacing w:after="20" w:line="264" w:lineRule="auto"/>
              <w:jc w:val="left"/>
            </w:pPr>
            <w:r>
              <w:rPr>
                <w:rFonts w:hint="eastAsia"/>
                <w:color w:val="000000"/>
                <w:sz w:val="18"/>
                <w:szCs w:val="18"/>
              </w:rPr>
              <w:t>현금흐름 분석: 영업이익·영업활동현금흐름의 차이와 매출채권·재고·감가상각 등 관련 항목을 함께 탐색한다. 0 또는 음수 분모, 적자 전환 등에서는 단순 증가율·비율 대신 금액 차이와 상태 변화를 표시한다.</w:t>
            </w:r>
          </w:p>
          <w:p w:rsidR="00B46636" w:rsidRDefault="004B7341">
            <w:pPr>
              <w:keepLines/>
              <w:spacing w:after="20" w:line="264" w:lineRule="auto"/>
              <w:jc w:val="left"/>
            </w:pPr>
            <w:r>
              <w:rPr>
                <w:rFonts w:hint="eastAsia"/>
                <w:color w:val="000000"/>
                <w:sz w:val="18"/>
                <w:szCs w:val="18"/>
              </w:rPr>
              <w:t xml:space="preserve">업종 비교: 동일 기간·회계 기준의 비교기업을 확보해 영업이익률, 부채비율, 현금흐름 등 분포와 중앙값을 살펴본다. 비교 가능한 기업 수와 자료 범위를 표시하고 소수 기업으로 업종 전체를 대표한다고 주장하지 않는다. 비교 표본이 부족하면 순위·이상치 결론을 보류한다.</w:t>
            </w:r>
          </w:p>
          <w:p w:rsidR="00B46636" w:rsidRDefault="004B7341">
            <w:pPr>
              <w:keepLines/>
              <w:spacing w:after="20" w:line="264" w:lineRule="auto"/>
              <w:jc w:val="left"/>
            </w:pPr>
            <w:r>
              <w:rPr>
                <w:rFonts w:hint="eastAsia"/>
                <w:color w:val="000000"/>
                <w:sz w:val="18"/>
                <w:szCs w:val="18"/>
              </w:rPr>
              <w:t>규칙 기반 확인 항목은 기존 시연 코드의 참고 기준에서 시작하되 업종별 근거와 현직자 의견으로 보완한다. 예를 들어 영업이익 30% 감소 등의 값은 팀의 임시 기준이며 은행 공식 심사 기준으로 제시하지 않는다.</w:t>
            </w:r>
          </w:p>
          <w:p w:rsidR="00C93993" w:rsidRDefault="00183F4F">
            <w:pPr>
              <w:keepNext/>
              <w:keepLines/>
              <w:spacing w:after="20" w:line="264" w:lineRule="auto"/>
              <w:jc w:val="left"/>
            </w:pPr>
            <w:r>
              <w:rPr>
                <w:rFonts w:hint="eastAsia"/>
                <w:b/>
                <w:color w:val="FF0000"/>
                <w:sz w:val="18"/>
                <w:szCs w:val="18"/>
              </w:rPr>
              <w:t>4-1 업종별 핵심 지표와 상환·연체 위험징후 [추가]</w:t>
            </w:r>
          </w:p>
          <w:p w:rsidR="00C93993" w:rsidRDefault="00183F4F">
            <w:pPr>
              <w:keepLines/>
              <w:spacing w:after="20" w:line="264" w:lineRule="auto"/>
              <w:jc w:val="left"/>
            </w:pPr>
            <w:r>
              <w:rPr>
                <w:rFonts w:hint="eastAsia"/>
                <w:color w:val="FF0000"/>
                <w:sz w:val="18"/>
                <w:szCs w:val="18"/>
              </w:rPr>
              <w:t>은행은 연체 기간과 차주의 미래 상환능력(FLC)을 함께 보아 자산건전성을 정상·요주의·고정·회수의문·추정손실로 분류하고, 신용위험 평가에서는 상환재원·유동성·재무구조·우발부담을 검토한다. 실제 연체 정보와 내부 등급은 은행 내부 자료이므로 서비스는 공시로 확인되는 ‘상환능력 저하 징후’를 업종별로 정리해 담당자의 확인 순서를 돕는 데 한정한다.</w:t>
            </w:r>
          </w:p>
          <w:p w:rsidR="00C93993" w:rsidRDefault="00183F4F">
            <w:pPr>
              <w:keepNext/>
              <w:keepLines/>
              <w:spacing w:after="20" w:line="264" w:lineRule="auto"/>
              <w:jc w:val="left"/>
            </w:pPr>
            <w:r>
              <w:rPr>
                <w:rFonts w:hint="eastAsia"/>
                <w:b/>
                <w:color w:val="FF0000"/>
                <w:sz w:val="18"/>
                <w:szCs w:val="18"/>
              </w:rPr>
              <w:t>① 은행 판단 관점과 공시 기반 지표의 연결</w:t>
            </w:r>
          </w:p>
          <w:tbl>
            <w:tblPr>
              <w:tblW w:w="7350" w:type="dxa"/>
              <w:tblBorders>
                <w:top w:val="single" w:sz="4" w:space="0" w:color="FF9999"/>
                <w:left w:val="single" w:sz="4" w:space="0" w:color="FF9999"/>
                <w:bottom w:val="single" w:sz="4" w:space="0" w:color="FF9999"/>
                <w:right w:val="single" w:sz="4" w:space="0" w:color="FF9999"/>
                <w:insideH w:val="single" w:sz="4" w:space="0" w:color="FF9999"/>
                <w:insideV w:val="single" w:sz="4" w:space="0" w:color="FF9999"/>
              </w:tblBorders>
              <w:tblCellMar>
                <w:left w:w="70" w:type="dxa"/>
                <w:right w:w="70" w:type="dxa"/>
              </w:tblCellMar>
              <w:tblLook w:val="04A0" w:firstRow="1" w:lastRow="0" w:firstColumn="1" w:lastColumn="0" w:noHBand="0" w:noVBand="1"/>
            </w:tblPr>
            <w:tblGrid>
              <w:gridCol w:w="1250"/>
              <w:gridCol w:w="2400"/>
              <w:gridCol w:w="2050"/>
              <w:gridCol w:w="1650"/>
            </w:tblGrid>
            <w:tr w:rsidR="00C93993">
              <w:trPr>
                <w:cantSplit/>
                <w:tblHeader/>
              </w:trPr>
              <w:tc>
                <w:tcPr>
                  <w:tcW w:w="1250" w:type="dxa"/>
                  <w:shd w:val="clear" w:color="auto" w:fill="FDECEC"/>
                </w:tcPr>
                <w:p w:rsidR="00C93993" w:rsidRDefault="00183F4F">
                  <w:pPr>
                    <w:spacing w:after="0" w:line="252" w:lineRule="auto"/>
                    <w:jc w:val="left"/>
                  </w:pPr>
                  <w:r>
                    <w:rPr>
                      <w:rFonts w:hint="eastAsia"/>
                      <w:b/>
                      <w:color w:val="FF0000"/>
                      <w:sz w:val="16"/>
                      <w:szCs w:val="16"/>
                    </w:rPr>
                    <w:t>판단 관점</w:t>
                  </w:r>
                </w:p>
              </w:tc>
              <w:tc>
                <w:tcPr>
                  <w:tcW w:w="2400" w:type="dxa"/>
                  <w:shd w:val="clear" w:color="auto" w:fill="FDECEC"/>
                </w:tcPr>
                <w:p w:rsidR="00C93993" w:rsidRDefault="00183F4F">
                  <w:pPr>
                    <w:spacing w:after="0" w:line="252" w:lineRule="auto"/>
                    <w:jc w:val="left"/>
                  </w:pPr>
                  <w:r>
                    <w:rPr>
                      <w:rFonts w:hint="eastAsia"/>
                      <w:b/>
                      <w:color w:val="FF0000"/>
                      <w:sz w:val="16"/>
                      <w:szCs w:val="16"/>
                    </w:rPr>
                    <w:t>공시 기반 지표</w:t>
                  </w:r>
                </w:p>
              </w:tc>
              <w:tc>
                <w:tcPr>
                  <w:tcW w:w="2050" w:type="dxa"/>
                  <w:shd w:val="clear" w:color="auto" w:fill="FDECEC"/>
                </w:tcPr>
                <w:p w:rsidR="00C93993" w:rsidRDefault="00183F4F">
                  <w:pPr>
                    <w:spacing w:after="0" w:line="252" w:lineRule="auto"/>
                    <w:jc w:val="left"/>
                  </w:pPr>
                  <w:r>
                    <w:rPr>
                      <w:rFonts w:hint="eastAsia"/>
                      <w:b/>
                      <w:color w:val="FF0000"/>
                      <w:sz w:val="16"/>
                      <w:szCs w:val="16"/>
                    </w:rPr>
                    <w:t>주석·원문 근거</w:t>
                  </w:r>
                </w:p>
              </w:tc>
              <w:tc>
                <w:tcPr>
                  <w:tcW w:w="1650" w:type="dxa"/>
                  <w:shd w:val="clear" w:color="auto" w:fill="FDECEC"/>
                </w:tcPr>
                <w:p w:rsidR="00C93993" w:rsidRDefault="00183F4F">
                  <w:pPr>
                    <w:spacing w:after="0" w:line="252" w:lineRule="auto"/>
                    <w:jc w:val="left"/>
                  </w:pPr>
                  <w:r>
                    <w:rPr>
                      <w:rFonts w:hint="eastAsia"/>
                      <w:b/>
                      <w:color w:val="FF0000"/>
                      <w:sz w:val="16"/>
                      <w:szCs w:val="16"/>
                    </w:rPr>
                    <w:t>은행 판단과의 연결</w:t>
                  </w:r>
                </w:p>
              </w:tc>
            </w:tr>
            <w:tr w:rsidR="00C93993">
              <w:trPr>
                <w:cantSplit/>
              </w:trPr>
              <w:tc>
                <w:tcPr>
                  <w:tcW w:w="1250" w:type="dxa"/>
                </w:tcPr>
                <w:p w:rsidR="00C93993" w:rsidRDefault="00183F4F">
                  <w:pPr>
                    <w:spacing w:after="0" w:line="252" w:lineRule="auto"/>
                    <w:jc w:val="left"/>
                  </w:pPr>
                  <w:r>
                    <w:rPr>
                      <w:rFonts w:hint="eastAsia"/>
                      <w:color w:val="FF0000"/>
                      <w:sz w:val="16"/>
                      <w:szCs w:val="16"/>
                    </w:rPr>
                    <w:t>상환재원</w:t>
                  </w:r>
                </w:p>
              </w:tc>
              <w:tc>
                <w:tcPr>
                  <w:tcW w:w="2400" w:type="dxa"/>
                </w:tcPr>
                <w:p w:rsidR="00C93993" w:rsidRDefault="00183F4F">
                  <w:pPr>
                    <w:spacing w:after="0" w:line="252" w:lineRule="auto"/>
                    <w:jc w:val="left"/>
                  </w:pPr>
                  <w:r>
                    <w:rPr>
                      <w:rFonts w:hint="eastAsia"/>
                      <w:color w:val="FF0000"/>
                      <w:sz w:val="16"/>
                      <w:szCs w:val="16"/>
                    </w:rPr>
                    <w:t>영업CF÷영업이익, 이자보상비율(영업이익·EBITDA 병행), 현금보상비율</w:t>
                  </w:r>
                </w:p>
              </w:tc>
              <w:tc>
                <w:tcPr>
                  <w:tcW w:w="2050" w:type="dxa"/>
                </w:tcPr>
                <w:p w:rsidR="00C93993" w:rsidRDefault="00183F4F">
                  <w:pPr>
                    <w:spacing w:after="0" w:line="252" w:lineRule="auto"/>
                    <w:jc w:val="left"/>
                  </w:pPr>
                  <w:r>
                    <w:rPr>
                      <w:rFonts w:hint="eastAsia"/>
                      <w:color w:val="FF0000"/>
                      <w:sz w:val="16"/>
                      <w:szCs w:val="16"/>
                    </w:rPr>
                    <w:t>현금흐름표, 감가상각 주석</w:t>
                  </w:r>
                </w:p>
              </w:tc>
              <w:tc>
                <w:tcPr>
                  <w:tcW w:w="1650" w:type="dxa"/>
                </w:tcPr>
                <w:p w:rsidR="00C93993" w:rsidRDefault="00183F4F">
                  <w:pPr>
                    <w:spacing w:after="0" w:line="252" w:lineRule="auto"/>
                    <w:jc w:val="left"/>
                  </w:pPr>
                  <w:r>
                    <w:rPr>
                      <w:rFonts w:hint="eastAsia"/>
                      <w:color w:val="FF0000"/>
                      <w:sz w:val="16"/>
                      <w:szCs w:val="16"/>
                    </w:rPr>
                    <w:t>요주의 판단의 ‘향후 채무상환능력 저하 잠재요인’ 확인</w:t>
                  </w:r>
                </w:p>
              </w:tc>
            </w:tr>
            <w:tr w:rsidR="00C93993">
              <w:trPr>
                <w:cantSplit/>
              </w:trPr>
              <w:tc>
                <w:tcPr>
                  <w:tcW w:w="1250" w:type="dxa"/>
                </w:tcPr>
                <w:p w:rsidR="00C93993" w:rsidRDefault="00183F4F">
                  <w:pPr>
                    <w:spacing w:after="0" w:line="252" w:lineRule="auto"/>
                    <w:jc w:val="left"/>
                  </w:pPr>
                  <w:r>
                    <w:rPr>
                      <w:rFonts w:hint="eastAsia"/>
                      <w:color w:val="FF0000"/>
                      <w:sz w:val="16"/>
                      <w:szCs w:val="16"/>
                    </w:rPr>
                    <w:t>유동성·만기</w:t>
                  </w:r>
                </w:p>
              </w:tc>
              <w:tc>
                <w:tcPr>
                  <w:tcW w:w="2400" w:type="dxa"/>
                </w:tcPr>
                <w:p w:rsidR="00C93993" w:rsidRDefault="00183F4F">
                  <w:pPr>
                    <w:spacing w:after="0" w:line="252" w:lineRule="auto"/>
                    <w:jc w:val="left"/>
                  </w:pPr>
                  <w:r>
                    <w:rPr>
                      <w:rFonts w:hint="eastAsia"/>
                      <w:color w:val="FF0000"/>
                      <w:sz w:val="16"/>
                      <w:szCs w:val="16"/>
                    </w:rPr>
                    <w:t>1년 내 만기 차입금÷(현금성자산+영업CF), 단기차입 비중, 영업CF 대 유동부채비율</w:t>
                  </w:r>
                </w:p>
              </w:tc>
              <w:tc>
                <w:tcPr>
                  <w:tcW w:w="2050" w:type="dxa"/>
                </w:tcPr>
                <w:p w:rsidR="00C93993" w:rsidRDefault="00183F4F">
                  <w:pPr>
                    <w:spacing w:after="0" w:line="252" w:lineRule="auto"/>
                    <w:jc w:val="left"/>
                  </w:pPr>
                  <w:r>
                    <w:rPr>
                      <w:rFonts w:hint="eastAsia"/>
                      <w:color w:val="FF0000"/>
                      <w:sz w:val="16"/>
                      <w:szCs w:val="16"/>
                    </w:rPr>
                    <w:t>IV.4 유동성·자금조달, 차입금 만기표, 재무약정</w:t>
                  </w:r>
                </w:p>
              </w:tc>
              <w:tc>
                <w:tcPr>
                  <w:tcW w:w="1650" w:type="dxa"/>
                </w:tcPr>
                <w:p w:rsidR="00C93993" w:rsidRDefault="00183F4F">
                  <w:pPr>
                    <w:spacing w:after="0" w:line="252" w:lineRule="auto"/>
                    <w:jc w:val="left"/>
                  </w:pPr>
                  <w:r>
                    <w:rPr>
                      <w:rFonts w:hint="eastAsia"/>
                      <w:color w:val="FF0000"/>
                      <w:sz w:val="16"/>
                      <w:szCs w:val="16"/>
                    </w:rPr>
                    <w:t>차환 의존·만기 집중에 따른 연체 전환 가능성</w:t>
                  </w:r>
                </w:p>
              </w:tc>
            </w:tr>
            <w:tr w:rsidR="00C93993">
              <w:trPr>
                <w:cantSplit/>
              </w:trPr>
              <w:tc>
                <w:tcPr>
                  <w:tcW w:w="1250" w:type="dxa"/>
                </w:tcPr>
                <w:p w:rsidR="00C93993" w:rsidRDefault="00183F4F">
                  <w:pPr>
                    <w:spacing w:after="0" w:line="252" w:lineRule="auto"/>
                    <w:jc w:val="left"/>
                  </w:pPr>
                  <w:r>
                    <w:rPr>
                      <w:rFonts w:hint="eastAsia"/>
                      <w:color w:val="FF0000"/>
                      <w:sz w:val="16"/>
                      <w:szCs w:val="16"/>
                    </w:rPr>
                    <w:t>재무구조</w:t>
                  </w:r>
                </w:p>
              </w:tc>
              <w:tc>
                <w:tcPr>
                  <w:tcW w:w="2400" w:type="dxa"/>
                </w:tcPr>
                <w:p w:rsidR="00C93993" w:rsidRDefault="00183F4F">
                  <w:pPr>
                    <w:spacing w:after="0" w:line="252" w:lineRule="auto"/>
                    <w:jc w:val="left"/>
                  </w:pPr>
                  <w:r>
                    <w:rPr>
                      <w:rFonts w:hint="eastAsia"/>
                      <w:color w:val="FF0000"/>
                      <w:sz w:val="16"/>
                      <w:szCs w:val="16"/>
                    </w:rPr>
                    <w:t>자본잠식 여부, 차입금 의존도, 부채비율(업종별 보정치)</w:t>
                  </w:r>
                </w:p>
              </w:tc>
              <w:tc>
                <w:tcPr>
                  <w:tcW w:w="2050" w:type="dxa"/>
                </w:tcPr>
                <w:p w:rsidR="00C93993" w:rsidRDefault="00183F4F">
                  <w:pPr>
                    <w:spacing w:after="0" w:line="252" w:lineRule="auto"/>
                    <w:jc w:val="left"/>
                  </w:pPr>
                  <w:r>
                    <w:rPr>
                      <w:rFonts w:hint="eastAsia"/>
                      <w:color w:val="FF0000"/>
                      <w:sz w:val="16"/>
                      <w:szCs w:val="16"/>
                    </w:rPr>
                    <w:t>재무상태표, 자본 변동</w:t>
                  </w:r>
                </w:p>
              </w:tc>
              <w:tc>
                <w:tcPr>
                  <w:tcW w:w="1650" w:type="dxa"/>
                </w:tcPr>
                <w:p w:rsidR="00C93993" w:rsidRDefault="00183F4F">
                  <w:pPr>
                    <w:spacing w:after="0" w:line="252" w:lineRule="auto"/>
                    <w:jc w:val="left"/>
                  </w:pPr>
                  <w:r>
                    <w:rPr>
                      <w:rFonts w:hint="eastAsia"/>
                      <w:color w:val="FF0000"/>
                      <w:sz w:val="16"/>
                      <w:szCs w:val="16"/>
                    </w:rPr>
                    <w:t>업종과 무관한 심각 신호(자본잠식) 우선 표시</w:t>
                  </w:r>
                </w:p>
              </w:tc>
            </w:tr>
            <w:tr w:rsidR="00C93993">
              <w:trPr>
                <w:cantSplit/>
              </w:trPr>
              <w:tc>
                <w:tcPr>
                  <w:tcW w:w="1250" w:type="dxa"/>
                </w:tcPr>
                <w:p w:rsidR="00C93993" w:rsidRDefault="00183F4F">
                  <w:pPr>
                    <w:spacing w:after="0" w:line="252" w:lineRule="auto"/>
                    <w:jc w:val="left"/>
                  </w:pPr>
                  <w:r>
                    <w:rPr>
                      <w:rFonts w:hint="eastAsia"/>
                      <w:color w:val="FF0000"/>
                      <w:sz w:val="16"/>
                      <w:szCs w:val="16"/>
                    </w:rPr>
                    <w:t>우발·부외 부담</w:t>
                  </w:r>
                </w:p>
              </w:tc>
              <w:tc>
                <w:tcPr>
                  <w:tcW w:w="2400" w:type="dxa"/>
                </w:tcPr>
                <w:p w:rsidR="00C93993" w:rsidRDefault="00183F4F">
                  <w:pPr>
                    <w:spacing w:after="0" w:line="252" w:lineRule="auto"/>
                    <w:jc w:val="left"/>
                  </w:pPr>
                  <w:r>
                    <w:rPr>
                      <w:rFonts w:hint="eastAsia"/>
                      <w:color w:val="FF0000"/>
                      <w:sz w:val="16"/>
                      <w:szCs w:val="16"/>
                    </w:rPr>
                    <w:t>제공 보증·조건부 의무÷자기자본, 피소 금액÷자기자본</w:t>
                  </w:r>
                </w:p>
              </w:tc>
              <w:tc>
                <w:tcPr>
                  <w:tcW w:w="2050" w:type="dxa"/>
                </w:tcPr>
                <w:p w:rsidR="00C93993" w:rsidRDefault="00183F4F">
                  <w:pPr>
                    <w:spacing w:after="0" w:line="252" w:lineRule="auto"/>
                    <w:jc w:val="left"/>
                  </w:pPr>
                  <w:r>
                    <w:rPr>
                      <w:rFonts w:hint="eastAsia"/>
                      <w:color w:val="FF0000"/>
                      <w:sz w:val="16"/>
                      <w:szCs w:val="16"/>
                    </w:rPr>
                    <w:t>XI.2 우발부채, 우발부채·약정 주석, IV.5 부외거래</w:t>
                  </w:r>
                </w:p>
              </w:tc>
              <w:tc>
                <w:tcPr>
                  <w:tcW w:w="1650" w:type="dxa"/>
                </w:tcPr>
                <w:p w:rsidR="00C93993" w:rsidRDefault="00183F4F">
                  <w:pPr>
                    <w:spacing w:after="0" w:line="252" w:lineRule="auto"/>
                    <w:jc w:val="left"/>
                  </w:pPr>
                  <w:r>
                    <w:rPr>
                      <w:rFonts w:hint="eastAsia"/>
                      <w:color w:val="FF0000"/>
                      <w:sz w:val="16"/>
                      <w:szCs w:val="16"/>
                    </w:rPr>
                    <w:t>재무제표 밖 상환 부담(PF 보증·책임준공 등)</w:t>
                  </w:r>
                </w:p>
              </w:tc>
            </w:tr>
            <w:tr w:rsidR="00C93993">
              <w:trPr>
                <w:cantSplit/>
              </w:trPr>
              <w:tc>
                <w:tcPr>
                  <w:tcW w:w="1250" w:type="dxa"/>
                </w:tcPr>
                <w:p w:rsidR="00C93993" w:rsidRDefault="00183F4F">
                  <w:pPr>
                    <w:spacing w:after="0" w:line="252" w:lineRule="auto"/>
                    <w:jc w:val="left"/>
                  </w:pPr>
                  <w:r>
                    <w:rPr>
                      <w:rFonts w:hint="eastAsia"/>
                      <w:color w:val="FF0000"/>
                      <w:sz w:val="16"/>
                      <w:szCs w:val="16"/>
                    </w:rPr>
                    <w:t>외부 평가</w:t>
                  </w:r>
                </w:p>
              </w:tc>
              <w:tc>
                <w:tcPr>
                  <w:tcW w:w="2400" w:type="dxa"/>
                </w:tcPr>
                <w:p w:rsidR="00C93993" w:rsidRDefault="00183F4F">
                  <w:pPr>
                    <w:spacing w:after="0" w:line="252" w:lineRule="auto"/>
                    <w:jc w:val="left"/>
                  </w:pPr>
                  <w:r>
                    <w:rPr>
                      <w:rFonts w:hint="eastAsia"/>
                      <w:color w:val="FF0000"/>
                      <w:sz w:val="16"/>
                      <w:szCs w:val="16"/>
                    </w:rPr>
                    <w:t>감사의견, 계속기업 불확실성, 신용등급·전망 변화</w:t>
                  </w:r>
                </w:p>
              </w:tc>
              <w:tc>
                <w:tcPr>
                  <w:tcW w:w="2050" w:type="dxa"/>
                </w:tcPr>
                <w:p w:rsidR="00C93993" w:rsidRDefault="00183F4F">
                  <w:pPr>
                    <w:spacing w:after="0" w:line="252" w:lineRule="auto"/>
                    <w:jc w:val="left"/>
                  </w:pPr>
                  <w:r>
                    <w:rPr>
                      <w:rFonts w:hint="eastAsia"/>
                      <w:color w:val="FF0000"/>
                      <w:sz w:val="16"/>
                      <w:szCs w:val="16"/>
                    </w:rPr>
                    <w:t>V.1 외부감사, I.1 신용등급</w:t>
                  </w:r>
                </w:p>
              </w:tc>
              <w:tc>
                <w:tcPr>
                  <w:tcW w:w="1650" w:type="dxa"/>
                </w:tcPr>
                <w:p w:rsidR="00C93993" w:rsidRDefault="00183F4F">
                  <w:pPr>
                    <w:spacing w:after="0" w:line="252" w:lineRule="auto"/>
                    <w:jc w:val="left"/>
                  </w:pPr>
                  <w:r>
                    <w:rPr>
                      <w:rFonts w:hint="eastAsia"/>
                      <w:color w:val="FF0000"/>
                      <w:sz w:val="16"/>
                      <w:szCs w:val="16"/>
                    </w:rPr>
                    <w:t>고정 이하 판단에 준하는 강한 신호 여부 확인</w:t>
                  </w:r>
                </w:p>
              </w:tc>
            </w:tr>
            <w:tr w:rsidR="00C93993">
              <w:trPr>
                <w:cantSplit/>
              </w:trPr>
              <w:tc>
                <w:tcPr>
                  <w:tcW w:w="1250" w:type="dxa"/>
                </w:tcPr>
                <w:p w:rsidR="00C93993" w:rsidRDefault="00183F4F">
                  <w:pPr>
                    <w:spacing w:after="0" w:line="252" w:lineRule="auto"/>
                    <w:jc w:val="left"/>
                  </w:pPr>
                  <w:r>
                    <w:rPr>
                      <w:rFonts w:hint="eastAsia"/>
                      <w:color w:val="FF0000"/>
                      <w:sz w:val="16"/>
                      <w:szCs w:val="16"/>
                    </w:rPr>
                    <w:lastRenderedPageBreak/>
                    <w:t>담보·회수 여력</w:t>
                  </w:r>
                </w:p>
              </w:tc>
              <w:tc>
                <w:tcPr>
                  <w:tcW w:w="2400" w:type="dxa"/>
                </w:tcPr>
                <w:p w:rsidR="00C93993" w:rsidRDefault="00183F4F">
                  <w:pPr>
                    <w:spacing w:after="0" w:line="252" w:lineRule="auto"/>
                    <w:jc w:val="left"/>
                  </w:pPr>
                  <w:r>
                    <w:rPr>
                      <w:rFonts w:hint="eastAsia"/>
                      <w:color w:val="FF0000"/>
                      <w:sz w:val="16"/>
                      <w:szCs w:val="16"/>
                    </w:rPr>
                    <w:t>차입금÷투자부동산(LTV 성격), 담보제공 자산 비중</w:t>
                  </w:r>
                </w:p>
              </w:tc>
              <w:tc>
                <w:tcPr>
                  <w:tcW w:w="2050" w:type="dxa"/>
                </w:tcPr>
                <w:p w:rsidR="00C93993" w:rsidRDefault="00183F4F">
                  <w:pPr>
                    <w:spacing w:after="0" w:line="252" w:lineRule="auto"/>
                    <w:jc w:val="left"/>
                  </w:pPr>
                  <w:r>
                    <w:rPr>
                      <w:rFonts w:hint="eastAsia"/>
                      <w:color w:val="FF0000"/>
                      <w:sz w:val="16"/>
                      <w:szCs w:val="16"/>
                    </w:rPr>
                    <w:t>담보제공자산 주석, 근저당·채권최고액</w:t>
                  </w:r>
                </w:p>
              </w:tc>
              <w:tc>
                <w:tcPr>
                  <w:tcW w:w="1650" w:type="dxa"/>
                </w:tcPr>
                <w:p w:rsidR="00C93993" w:rsidRDefault="00183F4F">
                  <w:pPr>
                    <w:spacing w:after="0" w:line="252" w:lineRule="auto"/>
                    <w:jc w:val="left"/>
                  </w:pPr>
                  <w:r>
                    <w:rPr>
                      <w:rFonts w:hint="eastAsia"/>
                      <w:color w:val="FF0000"/>
                      <w:sz w:val="16"/>
                      <w:szCs w:val="16"/>
                    </w:rPr>
                    <w:t>회수 가능성(회수의문·추정손실 판단 요소) 보조 정보</w:t>
                  </w:r>
                </w:p>
              </w:tc>
            </w:tr>
          </w:tbl>
          <w:p w:rsidR="00C93993" w:rsidRDefault="00C93993">
            <w:pPr>
              <w:keepLines/>
              <w:spacing w:after="60" w:line="264" w:lineRule="auto"/>
              <w:jc w:val="left"/>
            </w:pPr>
          </w:p>
          <w:p w:rsidR="00C93993" w:rsidRDefault="00183F4F">
            <w:pPr>
              <w:keepNext/>
              <w:keepLines/>
              <w:spacing w:after="20" w:line="264" w:lineRule="auto"/>
              <w:jc w:val="left"/>
            </w:pPr>
            <w:r>
              <w:rPr>
                <w:rFonts w:hint="eastAsia"/>
                <w:b/>
                <w:color w:val="FF0000"/>
                <w:sz w:val="18"/>
                <w:szCs w:val="18"/>
              </w:rPr>
              <w:t>② 징후 단계 (팀 가설 기준, 현직자 확인 전 ‘확인 필요’ 수준)</w:t>
            </w:r>
          </w:p>
          <w:tbl>
            <w:tblPr>
              <w:tblW w:w="7350" w:type="dxa"/>
              <w:tblBorders>
                <w:top w:val="single" w:sz="4" w:space="0" w:color="FF9999"/>
                <w:left w:val="single" w:sz="4" w:space="0" w:color="FF9999"/>
                <w:bottom w:val="single" w:sz="4" w:space="0" w:color="FF9999"/>
                <w:right w:val="single" w:sz="4" w:space="0" w:color="FF9999"/>
                <w:insideH w:val="single" w:sz="4" w:space="0" w:color="FF9999"/>
                <w:insideV w:val="single" w:sz="4" w:space="0" w:color="FF9999"/>
              </w:tblBorders>
              <w:tblCellMar>
                <w:left w:w="70" w:type="dxa"/>
                <w:right w:w="70" w:type="dxa"/>
              </w:tblCellMar>
              <w:tblLook w:val="04A0" w:firstRow="1" w:lastRow="0" w:firstColumn="1" w:lastColumn="0" w:noHBand="0" w:noVBand="1"/>
            </w:tblPr>
            <w:tblGrid>
              <w:gridCol w:w="760"/>
              <w:gridCol w:w="3290"/>
              <w:gridCol w:w="1700"/>
              <w:gridCol w:w="1600"/>
            </w:tblGrid>
            <w:tr>
              <w:trPr>
                <w:cantSplit/>
                <w:tblHeader/>
              </w:trPr>
              <w:tc>
                <w:tcPr>
                  <w:tcW w:w="760" w:type="dxa"/>
                  <w:shd w:val="clear" w:color="auto" w:fill="FDECEC"/>
                </w:tcPr>
                <w:p>
                  <w:pPr>
                    <w:spacing w:after="0" w:line="252" w:lineRule="auto"/>
                    <w:jc w:val="left"/>
                  </w:pPr>
                  <w:r>
                    <w:rPr>
                      <w:rFonts w:hint="eastAsia"/>
                      <w:b/>
                      <w:color w:val="FF0000"/>
                      <w:sz w:val="16"/>
                      <w:szCs w:val="16"/>
                    </w:rPr>
                    <w:t xml:space="preserve">단계</w:t>
                  </w:r>
                </w:p>
              </w:tc>
              <w:tc>
                <w:tcPr>
                  <w:tcW w:w="3290" w:type="dxa"/>
                  <w:shd w:val="clear" w:color="auto" w:fill="FDECEC"/>
                </w:tcPr>
                <w:p>
                  <w:pPr>
                    <w:spacing w:after="0" w:line="252" w:lineRule="auto"/>
                    <w:jc w:val="left"/>
                  </w:pPr>
                  <w:r>
                    <w:rPr>
                      <w:rFonts w:hint="eastAsia"/>
                      <w:b/>
                      <w:color w:val="FF0000"/>
                      <w:sz w:val="16"/>
                      <w:szCs w:val="16"/>
                    </w:rPr>
                    <w:t xml:space="preserve">항목</w:t>
                  </w:r>
                </w:p>
              </w:tc>
              <w:tc>
                <w:tcPr>
                  <w:tcW w:w="1700" w:type="dxa"/>
                  <w:shd w:val="clear" w:color="auto" w:fill="FDECEC"/>
                </w:tcPr>
                <w:p>
                  <w:pPr>
                    <w:spacing w:after="0" w:line="252" w:lineRule="auto"/>
                    <w:jc w:val="left"/>
                  </w:pPr>
                  <w:r>
                    <w:rPr>
                      <w:rFonts w:hint="eastAsia"/>
                      <w:b/>
                      <w:color w:val="FF0000"/>
                      <w:sz w:val="16"/>
                      <w:szCs w:val="16"/>
                    </w:rPr>
                    <w:t xml:space="preserve">해당하는 기준</w:t>
                  </w:r>
                </w:p>
              </w:tc>
              <w:tc>
                <w:tcPr>
                  <w:tcW w:w="1600" w:type="dxa"/>
                  <w:shd w:val="clear" w:color="auto" w:fill="FDECEC"/>
                </w:tcPr>
                <w:p>
                  <w:pPr>
                    <w:spacing w:after="0" w:line="252" w:lineRule="auto"/>
                    <w:jc w:val="left"/>
                  </w:pPr>
                  <w:r>
                    <w:rPr>
                      <w:rFonts w:hint="eastAsia"/>
                      <w:b/>
                      <w:color w:val="FF0000"/>
                      <w:sz w:val="16"/>
                      <w:szCs w:val="16"/>
                    </w:rPr>
                    <w:t xml:space="preserve">화면 처리</w:t>
                  </w:r>
                </w:p>
              </w:tc>
            </w:tr>
            <w:tr>
              <w:trPr>
                <w:cantSplit/>
              </w:trPr>
              <w:tc>
                <w:tcPr>
                  <w:tcW w:w="760" w:type="dxa"/>
                  <w:vMerge w:val="restart"/>
                </w:tcPr>
                <w:p>
                  <w:pPr>
                    <w:spacing w:after="0" w:line="252" w:lineRule="auto"/>
                    <w:jc w:val="left"/>
                  </w:pPr>
                  <w:r>
                    <w:rPr>
                      <w:rFonts w:hint="eastAsia"/>
                      <w:color w:val="FF0000"/>
                      <w:sz w:val="16"/>
                      <w:szCs w:val="16"/>
                    </w:rPr>
                    <w:t xml:space="preserve">경고</w:t>
                  </w:r>
                </w:p>
              </w:tc>
              <w:tc>
                <w:tcPr>
                  <w:tcW w:w="3290" w:type="dxa"/>
                </w:tcPr>
                <w:p>
                  <w:pPr>
                    <w:spacing w:after="0" w:line="252" w:lineRule="auto"/>
                    <w:jc w:val="left"/>
                  </w:pPr>
                  <w:r>
                    <w:rPr>
                      <w:rFonts w:hint="eastAsia"/>
                      <w:color w:val="FF0000"/>
                      <w:sz w:val="16"/>
                      <w:szCs w:val="16"/>
                    </w:rPr>
                    <w:t xml:space="preserve">감사의견 비적정·계속기업 관련 중요한 불확실성</w:t>
                  </w:r>
                </w:p>
              </w:tc>
              <w:tc>
                <w:tcPr>
                  <w:tcW w:w="1700" w:type="dxa"/>
                </w:tcPr>
                <w:p>
                  <w:pPr>
                    <w:spacing w:after="0" w:line="252" w:lineRule="auto"/>
                    <w:jc w:val="left"/>
                  </w:pPr>
                  <w:r>
                    <w:rPr>
                      <w:rFonts w:hint="eastAsia"/>
                      <w:color w:val="FF0000"/>
                      <w:sz w:val="16"/>
                      <w:szCs w:val="16"/>
                    </w:rPr>
                    <w:t xml:space="preserve">사건 (감사인 판단)</w:t>
                  </w:r>
                </w:p>
              </w:tc>
              <w:tc>
                <w:tcPr>
                  <w:tcW w:w="1600" w:type="dxa"/>
                  <w:vMerge w:val="restart"/>
                </w:tcPr>
                <w:p>
                  <w:pPr>
                    <w:spacing w:after="0" w:line="252" w:lineRule="auto"/>
                    <w:jc w:val="left"/>
                  </w:pPr>
                  <w:r>
                    <w:rPr>
                      <w:rFonts w:hint="eastAsia"/>
                      <w:color w:val="FF0000"/>
                      <w:sz w:val="16"/>
                      <w:szCs w:val="16"/>
                    </w:rPr>
                    <w:t xml:space="preserve">패널 최상단 고정, 원문 확인 필수 항목으로 지정</w:t>
                  </w:r>
                </w:p>
              </w:tc>
            </w:tr>
            <w:tr>
              <w:trPr>
                <w:cantSplit/>
              </w:trPr>
              <w:tc>
                <w:tcPr>
                  <w:tcW w:w="760" w:type="dxa"/>
                  <w:vMerge/>
                </w:tcPr>
                <w:p>
                  <w:pPr>
                    <w:spacing w:after="0" w:line="252" w:lineRule="auto"/>
                    <w:jc w:val="left"/>
                  </w:pPr>
                </w:p>
              </w:tc>
              <w:tc>
                <w:tcPr>
                  <w:tcW w:w="3290" w:type="dxa"/>
                </w:tcPr>
                <w:p>
                  <w:pPr>
                    <w:spacing w:after="0" w:line="252" w:lineRule="auto"/>
                    <w:jc w:val="left"/>
                  </w:pPr>
                  <w:r>
                    <w:rPr>
                      <w:rFonts w:hint="eastAsia"/>
                      <w:color w:val="FF0000"/>
                      <w:sz w:val="16"/>
                      <w:szCs w:val="16"/>
                    </w:rPr>
                    <w:t xml:space="preserve">완전자본잠식 (자기자본 ≤ 0)</w:t>
                  </w:r>
                </w:p>
              </w:tc>
              <w:tc>
                <w:tcPr>
                  <w:tcW w:w="1700" w:type="dxa"/>
                </w:tcPr>
                <w:p>
                  <w:pPr>
                    <w:spacing w:after="0" w:line="252" w:lineRule="auto"/>
                    <w:jc w:val="left"/>
                  </w:pPr>
                  <w:r>
                    <w:rPr>
                      <w:rFonts w:hint="eastAsia"/>
                      <w:color w:val="FF0000"/>
                      <w:sz w:val="16"/>
                      <w:szCs w:val="16"/>
                    </w:rPr>
                    <w:t xml:space="preserve">사건 (재무상태표에 확정된 사실)</w:t>
                  </w:r>
                </w:p>
              </w:tc>
              <w:tc>
                <w:tcPr>
                  <w:tcW w:w="1600" w:type="dxa"/>
                  <w:vMerge/>
                </w:tcPr>
                <w:p>
                  <w:pPr>
                    <w:spacing w:after="0" w:line="252" w:lineRule="auto"/>
                    <w:jc w:val="left"/>
                  </w:pPr>
                </w:p>
              </w:tc>
            </w:tr>
            <w:tr>
              <w:trPr>
                <w:cantSplit/>
              </w:trPr>
              <w:tc>
                <w:tcPr>
                  <w:tcW w:w="760" w:type="dxa"/>
                  <w:vMerge/>
                </w:tcPr>
                <w:p>
                  <w:pPr>
                    <w:spacing w:after="0" w:line="252" w:lineRule="auto"/>
                    <w:jc w:val="left"/>
                  </w:pPr>
                </w:p>
              </w:tc>
              <w:tc>
                <w:tcPr>
                  <w:tcW w:w="3290" w:type="dxa"/>
                </w:tcPr>
                <w:p>
                  <w:pPr>
                    <w:spacing w:after="0" w:line="252" w:lineRule="auto"/>
                    <w:jc w:val="left"/>
                  </w:pPr>
                  <w:r>
                    <w:rPr>
                      <w:rFonts w:hint="eastAsia"/>
                      <w:color w:val="FF0000"/>
                      <w:sz w:val="16"/>
                      <w:szCs w:val="16"/>
                    </w:rPr>
                    <w:t xml:space="preserve">어음·수표 지급거절, 회생절차 개시신청 공시</w:t>
                  </w:r>
                </w:p>
              </w:tc>
              <w:tc>
                <w:tcPr>
                  <w:tcW w:w="1700" w:type="dxa"/>
                </w:tcPr>
                <w:p>
                  <w:pPr>
                    <w:spacing w:after="0" w:line="252" w:lineRule="auto"/>
                    <w:jc w:val="left"/>
                  </w:pPr>
                  <w:r>
                    <w:rPr>
                      <w:rFonts w:hint="eastAsia"/>
                      <w:color w:val="FF0000"/>
                      <w:sz w:val="16"/>
                      <w:szCs w:val="16"/>
                    </w:rPr>
                    <w:t xml:space="preserve">사건 (금융기관·법원)</w:t>
                  </w:r>
                </w:p>
              </w:tc>
              <w:tc>
                <w:tcPr>
                  <w:tcW w:w="1600" w:type="dxa"/>
                  <w:vMerge/>
                </w:tcPr>
                <w:p>
                  <w:pPr>
                    <w:spacing w:after="0" w:line="252" w:lineRule="auto"/>
                    <w:jc w:val="left"/>
                  </w:pPr>
                </w:p>
              </w:tc>
            </w:tr>
            <w:tr>
              <w:trPr>
                <w:cantSplit/>
              </w:trPr>
              <w:tc>
                <w:tcPr>
                  <w:tcW w:w="760" w:type="dxa"/>
                  <w:vMerge/>
                </w:tcPr>
                <w:p>
                  <w:pPr>
                    <w:spacing w:after="0" w:line="252" w:lineRule="auto"/>
                    <w:jc w:val="left"/>
                  </w:pPr>
                </w:p>
              </w:tc>
              <w:tc>
                <w:tcPr>
                  <w:tcW w:w="3290" w:type="dxa"/>
                </w:tcPr>
                <w:p>
                  <w:pPr>
                    <w:spacing w:after="0" w:line="252" w:lineRule="auto"/>
                    <w:jc w:val="left"/>
                  </w:pPr>
                  <w:r>
                    <w:rPr>
                      <w:rFonts w:hint="eastAsia"/>
                      <w:color w:val="FF0000"/>
                      <w:sz w:val="16"/>
                      <w:szCs w:val="16"/>
                    </w:rPr>
                    <w:t xml:space="preserve">기한이익상실 사유 발생 문장</w:t>
                  </w:r>
                </w:p>
              </w:tc>
              <w:tc>
                <w:tcPr>
                  <w:tcW w:w="1700" w:type="dxa"/>
                </w:tcPr>
                <w:p>
                  <w:pPr>
                    <w:spacing w:after="0" w:line="252" w:lineRule="auto"/>
                    <w:jc w:val="left"/>
                  </w:pPr>
                  <w:r>
                    <w:rPr>
                      <w:rFonts w:hint="eastAsia"/>
                      <w:color w:val="FF0000"/>
                      <w:sz w:val="16"/>
                      <w:szCs w:val="16"/>
                    </w:rPr>
                    <w:t xml:space="preserve">사건 (채권자가 상환을 요구할 수 있는 상태)</w:t>
                  </w:r>
                </w:p>
              </w:tc>
              <w:tc>
                <w:tcPr>
                  <w:tcW w:w="1600" w:type="dxa"/>
                  <w:vMerge/>
                </w:tcPr>
                <w:p>
                  <w:pPr>
                    <w:spacing w:after="0" w:line="252" w:lineRule="auto"/>
                    <w:jc w:val="left"/>
                  </w:pPr>
                </w:p>
              </w:tc>
            </w:tr>
            <w:tr>
              <w:trPr>
                <w:cantSplit/>
              </w:trPr>
              <w:tc>
                <w:tcPr>
                  <w:tcW w:w="760" w:type="dxa"/>
                  <w:vMerge/>
                </w:tcPr>
                <w:p>
                  <w:pPr>
                    <w:spacing w:after="0" w:line="252" w:lineRule="auto"/>
                    <w:jc w:val="left"/>
                  </w:pPr>
                </w:p>
              </w:tc>
              <w:tc>
                <w:tcPr>
                  <w:tcW w:w="3290" w:type="dxa"/>
                </w:tcPr>
                <w:p>
                  <w:pPr>
                    <w:spacing w:after="0" w:line="252" w:lineRule="auto"/>
                    <w:jc w:val="left"/>
                  </w:pPr>
                  <w:r>
                    <w:rPr>
                      <w:rFonts w:hint="eastAsia"/>
                      <w:color w:val="FF0000"/>
                      <w:sz w:val="16"/>
                      <w:szCs w:val="16"/>
                    </w:rPr>
                    <w:t xml:space="preserve">이자보상비율 1배 미만 직전 3년 연속 모두</w:t>
                  </w:r>
                </w:p>
              </w:tc>
              <w:tc>
                <w:tcPr>
                  <w:tcW w:w="1700" w:type="dxa"/>
                </w:tcPr>
                <w:p>
                  <w:pPr>
                    <w:spacing w:after="0" w:line="252" w:lineRule="auto"/>
                    <w:jc w:val="left"/>
                  </w:pPr>
                  <w:r>
                    <w:rPr>
                      <w:rFonts w:hint="eastAsia"/>
                      <w:color w:val="FF0000"/>
                      <w:sz w:val="16"/>
                      <w:szCs w:val="16"/>
                    </w:rPr>
                    <w:t xml:space="preserve">지속: 주의 항목이 3년 계속됨</w:t>
                  </w:r>
                </w:p>
              </w:tc>
              <w:tc>
                <w:tcPr>
                  <w:tcW w:w="1600" w:type="dxa"/>
                  <w:vMerge/>
                </w:tcPr>
                <w:p>
                  <w:pPr>
                    <w:spacing w:after="0" w:line="252" w:lineRule="auto"/>
                    <w:jc w:val="left"/>
                  </w:pPr>
                </w:p>
              </w:tc>
            </w:tr>
            <w:tr>
              <w:trPr>
                <w:cantSplit/>
              </w:trPr>
              <w:tc>
                <w:tcPr>
                  <w:tcW w:w="760" w:type="dxa"/>
                  <w:vMerge w:val="restart"/>
                </w:tcPr>
                <w:p>
                  <w:pPr>
                    <w:spacing w:after="0" w:line="252" w:lineRule="auto"/>
                    <w:jc w:val="left"/>
                  </w:pPr>
                  <w:r>
                    <w:rPr>
                      <w:rFonts w:hint="eastAsia"/>
                      <w:color w:val="FF0000"/>
                      <w:sz w:val="16"/>
                      <w:szCs w:val="16"/>
                    </w:rPr>
                    <w:t xml:space="preserve">주의</w:t>
                  </w:r>
                </w:p>
              </w:tc>
              <w:tc>
                <w:tcPr>
                  <w:tcW w:w="3290" w:type="dxa"/>
                </w:tcPr>
                <w:p>
                  <w:pPr>
                    <w:spacing w:after="0" w:line="252" w:lineRule="auto"/>
                    <w:jc w:val="left"/>
                  </w:pPr>
                  <w:r>
                    <w:rPr>
                      <w:rFonts w:hint="eastAsia"/>
                      <w:color w:val="FF0000"/>
                      <w:sz w:val="16"/>
                      <w:szCs w:val="16"/>
                    </w:rPr>
                    <w:t>부분자본잠식 (0 &lt; 자기자본 &lt; 납입자본금)</w:t>
                  </w:r>
                </w:p>
              </w:tc>
              <w:tc>
                <w:tcPr>
                  <w:tcW w:w="1700" w:type="dxa"/>
                </w:tcPr>
                <w:p>
                  <w:pPr>
                    <w:spacing w:after="0" w:line="252" w:lineRule="auto"/>
                    <w:jc w:val="left"/>
                  </w:pPr>
                  <w:r>
                    <w:rPr>
                      <w:rFonts w:hint="eastAsia"/>
                      <w:color w:val="FF0000"/>
                      <w:sz w:val="16"/>
                      <w:szCs w:val="16"/>
                    </w:rPr>
                    <w:t xml:space="preserve">절대 경계: 납입자본금</w:t>
                  </w:r>
                </w:p>
              </w:tc>
              <w:tc>
                <w:tcPr>
                  <w:tcW w:w="1600" w:type="dxa"/>
                  <w:vMerge w:val="restart"/>
                </w:tcPr>
                <w:p>
                  <w:pPr>
                    <w:spacing w:after="0" w:line="252" w:lineRule="auto"/>
                    <w:jc w:val="left"/>
                  </w:pPr>
                  <w:r>
                    <w:rPr>
                      <w:rFonts w:hint="eastAsia"/>
                      <w:color w:val="FF0000"/>
                      <w:sz w:val="16"/>
                      <w:szCs w:val="16"/>
                    </w:rPr>
                    <w:t xml:space="preserve">확인 항목 목록에 추가, 근거 원문 연결</w:t>
                  </w:r>
                </w:p>
              </w:tc>
            </w:tr>
            <w:tr>
              <w:trPr>
                <w:cantSplit/>
              </w:trPr>
              <w:tc>
                <w:tcPr>
                  <w:tcW w:w="760" w:type="dxa"/>
                  <w:vMerge/>
                </w:tcPr>
                <w:p>
                  <w:pPr>
                    <w:spacing w:after="0" w:line="252" w:lineRule="auto"/>
                    <w:jc w:val="left"/>
                  </w:pPr>
                </w:p>
              </w:tc>
              <w:tc>
                <w:tcPr>
                  <w:tcW w:w="3290" w:type="dxa"/>
                </w:tcPr>
                <w:p>
                  <w:pPr>
                    <w:spacing w:after="0" w:line="252" w:lineRule="auto"/>
                    <w:jc w:val="left"/>
                  </w:pPr>
                  <w:r>
                    <w:rPr>
                      <w:rFonts w:hint="eastAsia"/>
                      <w:color w:val="FF0000"/>
                      <w:sz w:val="16"/>
                      <w:szCs w:val="16"/>
                    </w:rPr>
                    <w:t xml:space="preserve">당기 이자보상비율 1배 미만</w:t>
                  </w:r>
                </w:p>
              </w:tc>
              <w:tc>
                <w:tcPr>
                  <w:tcW w:w="1700" w:type="dxa"/>
                </w:tcPr>
                <w:p>
                  <w:pPr>
                    <w:spacing w:after="0" w:line="252" w:lineRule="auto"/>
                    <w:jc w:val="left"/>
                  </w:pPr>
                  <w:r>
                    <w:rPr>
                      <w:rFonts w:hint="eastAsia"/>
                      <w:color w:val="FF0000"/>
                      <w:sz w:val="16"/>
                      <w:szCs w:val="16"/>
                    </w:rPr>
                    <w:t xml:space="preserve">절대 경계: 1배</w:t>
                  </w:r>
                </w:p>
              </w:tc>
              <w:tc>
                <w:tcPr>
                  <w:tcW w:w="1600" w:type="dxa"/>
                  <w:vMerge/>
                </w:tcPr>
                <w:p>
                  <w:pPr>
                    <w:spacing w:after="0" w:line="252" w:lineRule="auto"/>
                    <w:jc w:val="left"/>
                  </w:pPr>
                </w:p>
              </w:tc>
            </w:tr>
            <w:tr>
              <w:trPr>
                <w:cantSplit/>
              </w:trPr>
              <w:tc>
                <w:tcPr>
                  <w:tcW w:w="760" w:type="dxa"/>
                  <w:vMerge/>
                </w:tcPr>
                <w:p>
                  <w:pPr>
                    <w:spacing w:after="0" w:line="252" w:lineRule="auto"/>
                    <w:jc w:val="left"/>
                  </w:pPr>
                </w:p>
              </w:tc>
              <w:tc>
                <w:tcPr>
                  <w:tcW w:w="3290" w:type="dxa"/>
                </w:tcPr>
                <w:p>
                  <w:pPr>
                    <w:spacing w:after="0" w:line="252" w:lineRule="auto"/>
                    <w:jc w:val="left"/>
                  </w:pPr>
                  <w:r>
                    <w:rPr>
                      <w:rFonts w:hint="eastAsia"/>
                      <w:color w:val="FF0000"/>
                      <w:sz w:val="16"/>
                      <w:szCs w:val="16"/>
                    </w:rPr>
                    <w:t xml:space="preserve">흑자인데 영업CF 2년 연속 음수</w:t>
                  </w:r>
                </w:p>
              </w:tc>
              <w:tc>
                <w:tcPr>
                  <w:tcW w:w="1700" w:type="dxa"/>
                </w:tcPr>
                <w:p>
                  <w:pPr>
                    <w:spacing w:after="0" w:line="252" w:lineRule="auto"/>
                    <w:jc w:val="left"/>
                  </w:pPr>
                  <w:r>
                    <w:rPr>
                      <w:rFonts w:hint="eastAsia"/>
                      <w:color w:val="FF0000"/>
                      <w:sz w:val="16"/>
                      <w:szCs w:val="16"/>
                    </w:rPr>
                    <w:t xml:space="preserve">절대 경계: 0</w:t>
                  </w:r>
                </w:p>
              </w:tc>
              <w:tc>
                <w:tcPr>
                  <w:tcW w:w="1600" w:type="dxa"/>
                  <w:vMerge/>
                </w:tcPr>
                <w:p>
                  <w:pPr>
                    <w:spacing w:after="0" w:line="252" w:lineRule="auto"/>
                    <w:jc w:val="left"/>
                  </w:pPr>
                </w:p>
              </w:tc>
            </w:tr>
            <w:tr>
              <w:trPr>
                <w:cantSplit/>
              </w:trPr>
              <w:tc>
                <w:tcPr>
                  <w:tcW w:w="760" w:type="dxa"/>
                  <w:vMerge/>
                </w:tcPr>
                <w:p>
                  <w:pPr>
                    <w:spacing w:after="0" w:line="252" w:lineRule="auto"/>
                    <w:jc w:val="left"/>
                  </w:pPr>
                </w:p>
              </w:tc>
              <w:tc>
                <w:tcPr>
                  <w:tcW w:w="3290" w:type="dxa"/>
                </w:tcPr>
                <w:p>
                  <w:pPr>
                    <w:spacing w:after="0" w:line="252" w:lineRule="auto"/>
                    <w:jc w:val="left"/>
                  </w:pPr>
                  <w:r>
                    <w:rPr>
                      <w:rFonts w:hint="eastAsia"/>
                      <w:color w:val="FF0000"/>
                      <w:sz w:val="16"/>
                      <w:szCs w:val="16"/>
                    </w:rPr>
                    <w:t xml:space="preserve">1년 내 만기 차입금 &gt; 현금성자산 + 영업CF</w:t>
                  </w:r>
                </w:p>
              </w:tc>
              <w:tc>
                <w:tcPr>
                  <w:tcW w:w="1700" w:type="dxa"/>
                </w:tcPr>
                <w:p>
                  <w:pPr>
                    <w:spacing w:after="0" w:line="252" w:lineRule="auto"/>
                    <w:jc w:val="left"/>
                  </w:pPr>
                  <w:r>
                    <w:rPr>
                      <w:rFonts w:hint="eastAsia"/>
                      <w:color w:val="FF0000"/>
                      <w:sz w:val="16"/>
                      <w:szCs w:val="16"/>
                    </w:rPr>
                    <w:t xml:space="preserve">절대 경계: 상환재원</w:t>
                  </w:r>
                </w:p>
              </w:tc>
              <w:tc>
                <w:tcPr>
                  <w:tcW w:w="1600" w:type="dxa"/>
                  <w:vMerge/>
                </w:tcPr>
                <w:p>
                  <w:pPr>
                    <w:spacing w:after="0" w:line="252" w:lineRule="auto"/>
                    <w:jc w:val="left"/>
                  </w:pPr>
                </w:p>
              </w:tc>
            </w:tr>
            <w:tr>
              <w:trPr>
                <w:cantSplit/>
              </w:trPr>
              <w:tc>
                <w:tcPr>
                  <w:tcW w:w="760" w:type="dxa"/>
                  <w:vMerge w:val="restart"/>
                </w:tcPr>
                <w:p>
                  <w:pPr>
                    <w:spacing w:after="0" w:line="252" w:lineRule="auto"/>
                    <w:jc w:val="left"/>
                  </w:pPr>
                  <w:r>
                    <w:rPr>
                      <w:rFonts w:hint="eastAsia"/>
                      <w:color w:val="FF0000"/>
                      <w:sz w:val="16"/>
                      <w:szCs w:val="16"/>
                    </w:rPr>
                    <w:t xml:space="preserve">관찰</w:t>
                  </w:r>
                </w:p>
              </w:tc>
              <w:tc>
                <w:tcPr>
                  <w:tcW w:w="3290" w:type="dxa"/>
                </w:tcPr>
                <w:p>
                  <w:pPr>
                    <w:spacing w:after="0" w:line="252" w:lineRule="auto"/>
                    <w:jc w:val="left"/>
                  </w:pPr>
                  <w:r>
                    <w:rPr>
                      <w:rFonts w:hint="eastAsia"/>
                      <w:color w:val="FF0000"/>
                      <w:sz w:val="16"/>
                      <w:szCs w:val="16"/>
                    </w:rPr>
                    <w:t xml:space="preserve">업종 중앙값 대비 열위</w:t>
                  </w:r>
                </w:p>
              </w:tc>
              <w:tc>
                <w:tcPr>
                  <w:tcW w:w="1700" w:type="dxa"/>
                </w:tcPr>
                <w:p>
                  <w:pPr>
                    <w:spacing w:after="0" w:line="252" w:lineRule="auto"/>
                    <w:jc w:val="left"/>
                  </w:pPr>
                  <w:r>
                    <w:rPr>
                      <w:rFonts w:hint="eastAsia"/>
                      <w:color w:val="FF0000"/>
                      <w:sz w:val="16"/>
                      <w:szCs w:val="16"/>
                    </w:rPr>
                    <w:t xml:space="preserve">상대 기준</w:t>
                  </w:r>
                </w:p>
              </w:tc>
              <w:tc>
                <w:tcPr>
                  <w:tcW w:w="1600" w:type="dxa"/>
                  <w:vMerge w:val="restart"/>
                </w:tcPr>
                <w:p>
                  <w:pPr>
                    <w:spacing w:after="0" w:line="252" w:lineRule="auto"/>
                    <w:jc w:val="left"/>
                  </w:pPr>
                  <w:r>
                    <w:rPr>
                      <w:rFonts w:hint="eastAsia"/>
                      <w:color w:val="FF0000"/>
                      <w:sz w:val="16"/>
                      <w:szCs w:val="16"/>
                    </w:rPr>
                    <w:t xml:space="preserve">추세 차트와 업종 내 위치만 표시</w:t>
                  </w:r>
                </w:p>
              </w:tc>
            </w:tr>
            <w:tr>
              <w:trPr>
                <w:cantSplit/>
              </w:trPr>
              <w:tc>
                <w:tcPr>
                  <w:tcW w:w="760" w:type="dxa"/>
                  <w:vMerge/>
                </w:tcPr>
                <w:p>
                  <w:pPr>
                    <w:spacing w:after="0" w:line="252" w:lineRule="auto"/>
                    <w:jc w:val="left"/>
                  </w:pPr>
                </w:p>
              </w:tc>
              <w:tc>
                <w:tcPr>
                  <w:tcW w:w="3290" w:type="dxa"/>
                </w:tcPr>
                <w:p>
                  <w:pPr>
                    <w:spacing w:after="0" w:line="252" w:lineRule="auto"/>
                    <w:jc w:val="left"/>
                  </w:pPr>
                  <w:r>
                    <w:rPr>
                      <w:rFonts w:hint="eastAsia"/>
                      <w:color w:val="FF0000"/>
                      <w:sz w:val="16"/>
                      <w:szCs w:val="16"/>
                    </w:rPr>
                    <w:t xml:space="preserve">전기 대비 악화 추세 (업종별 핵심 지표)</w:t>
                  </w:r>
                </w:p>
              </w:tc>
              <w:tc>
                <w:tcPr>
                  <w:tcW w:w="1700" w:type="dxa"/>
                </w:tcPr>
                <w:p>
                  <w:pPr>
                    <w:spacing w:after="0" w:line="252" w:lineRule="auto"/>
                    <w:jc w:val="left"/>
                  </w:pPr>
                  <w:r>
                    <w:rPr>
                      <w:rFonts w:hint="eastAsia"/>
                      <w:color w:val="FF0000"/>
                      <w:sz w:val="16"/>
                      <w:szCs w:val="16"/>
                    </w:rPr>
                    <w:t xml:space="preserve">상대 기준</w:t>
                  </w:r>
                </w:p>
              </w:tc>
              <w:tc>
                <w:tcPr>
                  <w:tcW w:w="1600" w:type="dxa"/>
                  <w:vMerge/>
                </w:tcPr>
                <w:p>
                  <w:pPr>
                    <w:spacing w:after="0" w:line="252" w:lineRule="auto"/>
                    <w:jc w:val="left"/>
                  </w:pPr>
                </w:p>
              </w:tc>
            </w:tr>
          </w:tbl>
          <w:p w:rsidR="00C93993" w:rsidRDefault="00C93993">
            <w:pPr>
              <w:keepLines/>
              <w:spacing w:after="60" w:line="264" w:lineRule="auto"/>
              <w:jc w:val="left"/>
            </w:pPr>
          </w:p>
          <w:p w:rsidR="00C93993" w:rsidRDefault="00183F4F">
            <w:pPr>
              <w:keepLines/>
              <w:spacing w:after="20" w:line="264" w:lineRule="auto"/>
              <w:jc w:val="left"/>
            </w:pPr>
            <w:r>
              <w:rPr>
                <w:rFonts w:hint="eastAsia"/>
                <w:color w:val="FF0000"/>
                <w:sz w:val="18"/>
                <w:szCs w:val="18"/>
              </w:rPr>
              <w:t>징후 단계는 담당자 확인 순서를 정하기 위한 표시이며 은행의 건전성 분류·내부 등급·여신 결정을 대신하지 않는다. 기준 숫자(1배, 3년 등)는 팀 가설이며 업종 분포와 현직자 의견으로 조정한다.</w:t>
            </w:r>
          </w:p>
          <w:p>
            <w:pPr>
              <w:keepLines/>
              <w:spacing w:after="20" w:line="264" w:lineRule="auto"/>
              <w:jc w:val="left"/>
            </w:pPr>
            <w:r>
              <w:rPr>
                <w:rFonts w:hint="eastAsia"/>
                <w:color w:val="FF0000"/>
                <w:sz w:val="18"/>
                <w:szCs w:val="18"/>
              </w:rPr>
              <w:t>· 판정 순서: ① 공시 원문에 사건으로 기재되면 경고, ② 이자보상비율 1배 미만이 직전 3년 연속이면 경고, ③ 업종과 무관한 절대 경계(1배·0·납입자본금·상환재원)를 당기에 넘으면 주의, ④ 업종 중앙값·전기 대비 상대적으로 열위·악화하면 관찰로 표시한다. 위에서부터 처음 해당하는 단계로 확정한다.</w:t>
            </w:r>
          </w:p>
          <w:p>
            <w:pPr>
              <w:keepLines/>
              <w:spacing w:after="20" w:line="264" w:lineRule="auto"/>
              <w:jc w:val="left"/>
            </w:pPr>
            <w:r>
              <w:rPr>
                <w:rFonts w:hint="eastAsia"/>
                <w:color w:val="FF0000"/>
                <w:sz w:val="18"/>
                <w:szCs w:val="18"/>
              </w:rPr>
              <w:t xml:space="preserve">· 데이터 상태: 근사·추정 값은 단계를 유지하고 ‘근사’ 표시만 붙인다. 미확보·미검출 항목은 단계를 판정하지 않으며 ‘없음’으로 처리하지 않는다.</w:t>
            </w:r>
          </w:p>
          <w:p>
            <w:pPr>
              <w:keepLines/>
              <w:spacing w:after="20" w:line="264" w:lineRule="auto"/>
              <w:jc w:val="left"/>
            </w:pPr>
            <w:r>
              <w:rPr>
                <w:rFonts w:hint="eastAsia"/>
                <w:color w:val="FF0000"/>
                <w:sz w:val="18"/>
                <w:szCs w:val="18"/>
              </w:rPr>
              <w:t xml:space="preserve">· 중복 방지: 같은 원인에서 생긴 신호(예: 영업손실로 인한 이자보상비율 1배 미만)는 1건으로 표시하고 근거에 관련 지표를 함께 적는다. 사건으로 판정된 경고는 금액·업종 특성과 무관하게 단계를 낮추지 않는다.</w:t>
            </w:r>
          </w:p>
          <w:p>
            <w:pPr>
              <w:keepLines/>
              <w:spacing w:after="20" w:line="264" w:lineRule="auto"/>
              <w:jc w:val="left"/>
            </w:pPr>
            <w:r>
              <w:rPr>
                <w:rFonts w:hint="eastAsia"/>
                <w:color w:val="FF0000"/>
                <w:sz w:val="18"/>
                <w:szCs w:val="18"/>
              </w:rPr>
              <w:t xml:space="preserve">· 제외 항목: 신용등급 하향·부정적 전망, 제공 보증·조건부 의무의 자기자본 대비 급증은 판정 기준의 근거가 확인될 때까지 단계 기준에서 제외한다.</w:t>
            </w:r>
          </w:p>
          <w:p w:rsidR="00C93993" w:rsidRDefault="00183F4F">
            <w:pPr>
              <w:keepNext/>
              <w:keepLines/>
              <w:spacing w:after="20" w:line="264" w:lineRule="auto"/>
              <w:jc w:val="left"/>
            </w:pPr>
            <w:r>
              <w:rPr>
                <w:rFonts w:hint="eastAsia"/>
                <w:b/>
                <w:color w:val="FF0000"/>
                <w:sz w:val="18"/>
                <w:szCs w:val="18"/>
              </w:rPr>
              <w:t>③ 업종별로 중요하게 봐야 할 지표</w:t>
            </w:r>
          </w:p>
          <w:tbl>
            <w:tblPr>
              <w:tblW w:w="7350" w:type="dxa"/>
              <w:tblBorders>
                <w:top w:val="single" w:sz="4" w:space="0" w:color="FF9999"/>
                <w:left w:val="single" w:sz="4" w:space="0" w:color="FF9999"/>
                <w:bottom w:val="single" w:sz="4" w:space="0" w:color="FF9999"/>
                <w:right w:val="single" w:sz="4" w:space="0" w:color="FF9999"/>
                <w:insideH w:val="single" w:sz="4" w:space="0" w:color="FF9999"/>
                <w:insideV w:val="single" w:sz="4" w:space="0" w:color="FF9999"/>
              </w:tblBorders>
              <w:tblCellMar>
                <w:left w:w="70" w:type="dxa"/>
                <w:right w:w="70" w:type="dxa"/>
              </w:tblCellMar>
              <w:tblLook w:val="04A0" w:firstRow="1" w:lastRow="0" w:firstColumn="1" w:lastColumn="0" w:noHBand="0" w:noVBand="1"/>
            </w:tblPr>
            <w:tblGrid>
              <w:gridCol w:w="1150"/>
              <w:gridCol w:w="3000"/>
              <w:gridCol w:w="1800"/>
              <w:gridCol w:w="1400"/>
            </w:tblGrid>
            <w:tr w:rsidR="00C93993">
              <w:trPr>
                <w:cantSplit/>
                <w:tblHeader/>
              </w:trPr>
              <w:tc>
                <w:tcPr>
                  <w:tcW w:w="1150" w:type="dxa"/>
                  <w:shd w:val="clear" w:color="auto" w:fill="FDECEC"/>
                </w:tcPr>
                <w:p w:rsidR="00C93993" w:rsidRDefault="00183F4F">
                  <w:pPr>
                    <w:spacing w:after="0" w:line="252" w:lineRule="auto"/>
                    <w:jc w:val="left"/>
                  </w:pPr>
                  <w:r>
                    <w:rPr>
                      <w:rFonts w:hint="eastAsia"/>
                      <w:b/>
                      <w:color w:val="FF0000"/>
                      <w:sz w:val="16"/>
                      <w:szCs w:val="16"/>
                    </w:rPr>
                    <w:t>업종</w:t>
                  </w:r>
                </w:p>
              </w:tc>
              <w:tc>
                <w:tcPr>
                  <w:tcW w:w="3000" w:type="dxa"/>
                  <w:shd w:val="clear" w:color="auto" w:fill="FDECEC"/>
                </w:tcPr>
                <w:p w:rsidR="00C93993" w:rsidRDefault="00183F4F">
                  <w:pPr>
                    <w:spacing w:after="0" w:line="252" w:lineRule="auto"/>
                    <w:jc w:val="left"/>
                  </w:pPr>
                  <w:r>
                    <w:rPr>
                      <w:rFonts w:hint="eastAsia"/>
                      <w:b/>
                      <w:color w:val="FF0000"/>
                      <w:sz w:val="16"/>
                      <w:szCs w:val="16"/>
                    </w:rPr>
                    <w:t>핵심 지표 (우선순위 순)</w:t>
                  </w:r>
                </w:p>
              </w:tc>
              <w:tc>
                <w:tcPr>
                  <w:tcW w:w="1800" w:type="dxa"/>
                  <w:shd w:val="clear" w:color="auto" w:fill="FDECEC"/>
                </w:tcPr>
                <w:p w:rsidR="00C93993" w:rsidRDefault="00183F4F">
                  <w:pPr>
                    <w:spacing w:after="0" w:line="252" w:lineRule="auto"/>
                    <w:jc w:val="left"/>
                  </w:pPr>
                  <w:r>
                    <w:rPr>
                      <w:rFonts w:hint="eastAsia"/>
                      <w:b/>
                      <w:color w:val="FF0000"/>
                      <w:sz w:val="16"/>
                      <w:szCs w:val="16"/>
                    </w:rPr>
                    <w:t>보조 지표</w:t>
                  </w:r>
                </w:p>
              </w:tc>
              <w:tc>
                <w:tcPr>
                  <w:tcW w:w="1400" w:type="dxa"/>
                  <w:shd w:val="clear" w:color="auto" w:fill="FDECEC"/>
                </w:tcPr>
                <w:p w:rsidR="00C93993" w:rsidRDefault="00183F4F">
                  <w:pPr>
                    <w:spacing w:after="0" w:line="252" w:lineRule="auto"/>
                    <w:jc w:val="left"/>
                  </w:pPr>
                  <w:r>
                    <w:rPr>
                      <w:rFonts w:hint="eastAsia"/>
                      <w:b/>
                      <w:color w:val="FF0000"/>
                      <w:sz w:val="16"/>
                      <w:szCs w:val="16"/>
                    </w:rPr>
                    <w:t>그대로 쓰면 왜곡되는 지표</w:t>
                  </w:r>
                </w:p>
              </w:tc>
            </w:tr>
            <w:tr w:rsidR="00C93993">
              <w:trPr>
                <w:cantSplit/>
              </w:trPr>
              <w:tc>
                <w:tcPr>
                  <w:tcW w:w="1150" w:type="dxa"/>
                </w:tcPr>
                <w:p w:rsidR="00C93993" w:rsidRDefault="00183F4F">
                  <w:pPr>
                    <w:spacing w:after="0" w:line="252" w:lineRule="auto"/>
                    <w:jc w:val="left"/>
                  </w:pPr>
                  <w:r>
                    <w:rPr>
                      <w:rFonts w:hint="eastAsia"/>
                      <w:color w:val="FF0000"/>
                      <w:sz w:val="16"/>
                      <w:szCs w:val="16"/>
                    </w:rPr>
                    <w:t>공통 기준선</w:t>
                  </w:r>
                </w:p>
              </w:tc>
              <w:tc>
                <w:tcPr>
                  <w:tcW w:w="3000" w:type="dxa"/>
                </w:tcPr>
                <w:p w:rsidR="00C93993" w:rsidRDefault="00183F4F">
                  <w:pPr>
                    <w:spacing w:after="0" w:line="252" w:lineRule="auto"/>
                    <w:jc w:val="left"/>
                  </w:pPr>
                  <w:r>
                    <w:rPr>
                      <w:rFonts w:hint="eastAsia"/>
                      <w:color w:val="FF0000"/>
                      <w:sz w:val="16"/>
                      <w:szCs w:val="16"/>
                    </w:rPr>
                    <w:t>매출액영업이익률·총자산영업이익률, 영업CF÷영업이익, 이자보상비율, 자본잠식 여부</w:t>
                  </w:r>
                </w:p>
              </w:tc>
              <w:tc>
                <w:tcPr>
                  <w:tcW w:w="1800" w:type="dxa"/>
                </w:tcPr>
                <w:p w:rsidR="00C93993" w:rsidRDefault="00183F4F">
                  <w:pPr>
                    <w:spacing w:after="0" w:line="252" w:lineRule="auto"/>
                    <w:jc w:val="left"/>
                  </w:pPr>
                  <w:r>
                    <w:rPr>
                      <w:rFonts w:hint="eastAsia"/>
                      <w:color w:val="FF0000"/>
                      <w:sz w:val="16"/>
                      <w:szCs w:val="16"/>
                    </w:rPr>
                    <w:t>현금보상비율, 1년 내 만기 차입금 비중</w:t>
                  </w:r>
                </w:p>
              </w:tc>
              <w:tc>
                <w:tcPr>
                  <w:tcW w:w="1400" w:type="dxa"/>
                </w:tcPr>
                <w:p w:rsidR="00C93993" w:rsidRDefault="00183F4F">
                  <w:pPr>
                    <w:spacing w:after="0" w:line="252" w:lineRule="auto"/>
                    <w:jc w:val="left"/>
                  </w:pPr>
                  <w:r>
                    <w:rPr>
                      <w:rFonts w:hint="eastAsia"/>
                      <w:color w:val="FF0000"/>
                      <w:sz w:val="16"/>
                      <w:szCs w:val="16"/>
                    </w:rPr>
                    <w:t>–</w:t>
                  </w:r>
                </w:p>
              </w:tc>
            </w:tr>
            <w:tr w:rsidR="00C93993">
              <w:trPr>
                <w:cantSplit/>
              </w:trPr>
              <w:tc>
                <w:tcPr>
                  <w:tcW w:w="1150" w:type="dxa"/>
                </w:tcPr>
                <w:p w:rsidR="00C93993" w:rsidRDefault="00183F4F">
                  <w:pPr>
                    <w:spacing w:after="0" w:line="252" w:lineRule="auto"/>
                    <w:jc w:val="left"/>
                  </w:pPr>
                  <w:r>
                    <w:rPr>
                      <w:rFonts w:hint="eastAsia"/>
                      <w:color w:val="FF0000"/>
                      <w:sz w:val="16"/>
                      <w:szCs w:val="16"/>
                    </w:rPr>
                    <w:t>제조업</w:t>
                  </w:r>
                </w:p>
              </w:tc>
              <w:tc>
                <w:tcPr>
                  <w:tcW w:w="3000" w:type="dxa"/>
                </w:tcPr>
                <w:p w:rsidR="00C93993" w:rsidRDefault="00183F4F">
                  <w:pPr>
                    <w:spacing w:after="0" w:line="252" w:lineRule="auto"/>
                    <w:jc w:val="left"/>
                  </w:pPr>
                  <w:r>
                    <w:rPr>
                      <w:rFonts w:hint="eastAsia"/>
                      <w:color w:val="FF0000"/>
                      <w:sz w:val="16"/>
                      <w:szCs w:val="16"/>
                    </w:rPr>
                    <w:t>① 현금전환주기(재고보유기간+매출채권회수기간−매입채무지급기간)</w:t>
                  </w:r>
                </w:p>
                <w:p w:rsidR="00C93993" w:rsidRDefault="00183F4F">
                  <w:pPr>
                    <w:spacing w:after="0" w:line="252" w:lineRule="auto"/>
                    <w:jc w:val="left"/>
                  </w:pPr>
                  <w:r>
                    <w:rPr>
                      <w:rFonts w:hint="eastAsia"/>
                      <w:color w:val="FF0000"/>
                      <w:sz w:val="16"/>
                      <w:szCs w:val="16"/>
                    </w:rPr>
                    <w:t>② 재고·매출채권 증가율−매출증가율(고정화)</w:t>
                  </w:r>
                </w:p>
                <w:p w:rsidR="00C93993" w:rsidRDefault="00183F4F">
                  <w:pPr>
                    <w:spacing w:after="0" w:line="252" w:lineRule="auto"/>
                    <w:jc w:val="left"/>
                  </w:pPr>
                  <w:r>
                    <w:rPr>
                      <w:rFonts w:hint="eastAsia"/>
                      <w:color w:val="FF0000"/>
                      <w:sz w:val="16"/>
                      <w:szCs w:val="16"/>
                    </w:rPr>
                    <w:t>③ 영업CF÷영업이익</w:t>
                  </w:r>
                </w:p>
                <w:p w:rsidR="00C93993" w:rsidRDefault="00183F4F">
                  <w:pPr>
                    <w:spacing w:after="0" w:line="252" w:lineRule="auto"/>
                    <w:jc w:val="left"/>
                  </w:pPr>
                  <w:r>
                    <w:rPr>
                      <w:rFonts w:hint="eastAsia"/>
                      <w:color w:val="FF0000"/>
                      <w:sz w:val="16"/>
                      <w:szCs w:val="16"/>
                    </w:rPr>
                    <w:t>④ CAPEX÷영업CF</w:t>
                  </w:r>
                </w:p>
                <w:p w:rsidR="00C93993" w:rsidRDefault="00183F4F">
                  <w:pPr>
                    <w:spacing w:after="0" w:line="252" w:lineRule="auto"/>
                    <w:jc w:val="left"/>
                  </w:pPr>
                  <w:r>
                    <w:rPr>
                      <w:rFonts w:hint="eastAsia"/>
                      <w:color w:val="FF0000"/>
                      <w:sz w:val="16"/>
                      <w:szCs w:val="16"/>
                    </w:rPr>
                    <w:t>⑤ 이자보상비율</w:t>
                  </w:r>
                </w:p>
              </w:tc>
              <w:tc>
                <w:tcPr>
                  <w:tcW w:w="1800" w:type="dxa"/>
                </w:tcPr>
                <w:p w:rsidR="00C93993" w:rsidRDefault="00183F4F">
                  <w:pPr>
                    <w:spacing w:after="0" w:line="252" w:lineRule="auto"/>
                    <w:jc w:val="left"/>
                  </w:pPr>
                  <w:r>
                    <w:rPr>
                      <w:rFonts w:hint="eastAsia"/>
                      <w:color w:val="FF0000"/>
                      <w:sz w:val="16"/>
                      <w:szCs w:val="16"/>
                    </w:rPr>
                    <w:t>매출원가율, 비유동장기적합률, 개발비 자산화 비중, 가동률</w:t>
                  </w:r>
                </w:p>
              </w:tc>
              <w:tc>
                <w:tcPr>
                  <w:tcW w:w="1400" w:type="dxa"/>
                </w:tcPr>
                <w:p w:rsidR="00C93993" w:rsidRDefault="00183F4F">
                  <w:pPr>
                    <w:spacing w:after="0" w:line="252" w:lineRule="auto"/>
                    <w:jc w:val="left"/>
                  </w:pPr>
                  <w:r>
                    <w:rPr>
                      <w:rFonts w:hint="eastAsia"/>
                      <w:color w:val="FF0000"/>
                      <w:sz w:val="16"/>
                      <w:szCs w:val="16"/>
                    </w:rPr>
                    <w:t>감가상각이 큰 장치산업의 영업이익 → EBITDA 병행</w:t>
                  </w:r>
                </w:p>
              </w:tc>
            </w:tr>
            <w:tr w:rsidR="00C93993">
              <w:trPr>
                <w:cantSplit/>
              </w:trPr>
              <w:tc>
                <w:tcPr>
                  <w:tcW w:w="1150" w:type="dxa"/>
                </w:tcPr>
                <w:p w:rsidR="00C93993" w:rsidRDefault="00183F4F">
                  <w:pPr>
                    <w:spacing w:after="0" w:line="252" w:lineRule="auto"/>
                    <w:jc w:val="left"/>
                  </w:pPr>
                  <w:r>
                    <w:rPr>
                      <w:rFonts w:hint="eastAsia"/>
                      <w:color w:val="FF0000"/>
                      <w:sz w:val="16"/>
                      <w:szCs w:val="16"/>
                    </w:rPr>
                    <w:t>도소매업</w:t>
                  </w:r>
                </w:p>
              </w:tc>
              <w:tc>
                <w:tcPr>
                  <w:tcW w:w="3000" w:type="dxa"/>
                </w:tcPr>
                <w:p w:rsidR="00C93993" w:rsidRDefault="00183F4F">
                  <w:pPr>
                    <w:spacing w:after="0" w:line="252" w:lineRule="auto"/>
                    <w:jc w:val="left"/>
                  </w:pPr>
                  <w:r>
                    <w:rPr>
                      <w:rFonts w:hint="eastAsia"/>
                      <w:color w:val="FF0000"/>
                      <w:sz w:val="16"/>
                      <w:szCs w:val="16"/>
                    </w:rPr>
                    <w:t>① 매출총이익률 변화(%p)</w:t>
                  </w:r>
                </w:p>
                <w:p w:rsidR="00C93993" w:rsidRDefault="00183F4F">
                  <w:pPr>
                    <w:spacing w:after="0" w:line="252" w:lineRule="auto"/>
                    <w:jc w:val="left"/>
                  </w:pPr>
                  <w:r>
                    <w:rPr>
                      <w:rFonts w:hint="eastAsia"/>
                      <w:color w:val="FF0000"/>
                      <w:sz w:val="16"/>
                      <w:szCs w:val="16"/>
                    </w:rPr>
                    <w:t>② 재고자산회전율</w:t>
                  </w:r>
                </w:p>
                <w:p w:rsidR="00C93993" w:rsidRDefault="00183F4F">
                  <w:pPr>
                    <w:spacing w:after="0" w:line="252" w:lineRule="auto"/>
                    <w:jc w:val="left"/>
                  </w:pPr>
                  <w:r>
                    <w:rPr>
                      <w:rFonts w:hint="eastAsia"/>
                      <w:color w:val="FF0000"/>
                      <w:sz w:val="16"/>
                      <w:szCs w:val="16"/>
                    </w:rPr>
                    <w:t>③ 매입채무 지급일수 변화(급감=거래처 신용 축소)</w:t>
                  </w:r>
                </w:p>
                <w:p w:rsidR="00C93993" w:rsidRDefault="00183F4F">
                  <w:pPr>
                    <w:spacing w:after="0" w:line="252" w:lineRule="auto"/>
                    <w:jc w:val="left"/>
                  </w:pPr>
                  <w:r>
                    <w:rPr>
                      <w:rFonts w:hint="eastAsia"/>
                      <w:color w:val="FF0000"/>
                      <w:sz w:val="16"/>
                      <w:szCs w:val="16"/>
                    </w:rPr>
                    <w:t>④ 현금전환주기</w:t>
                  </w:r>
                </w:p>
                <w:p w:rsidR="00C93993" w:rsidRDefault="00183F4F">
                  <w:pPr>
                    <w:spacing w:after="0" w:line="252" w:lineRule="auto"/>
                    <w:jc w:val="left"/>
                  </w:pPr>
                  <w:r>
                    <w:rPr>
                      <w:rFonts w:hint="eastAsia"/>
                      <w:color w:val="FF0000"/>
                      <w:sz w:val="16"/>
                      <w:szCs w:val="16"/>
                    </w:rPr>
                    <w:t>⑤ 리스부채 포함 부채비율</w:t>
                  </w:r>
                </w:p>
              </w:tc>
              <w:tc>
                <w:tcPr>
                  <w:tcW w:w="1800" w:type="dxa"/>
                </w:tcPr>
                <w:p w:rsidR="00C93993" w:rsidRDefault="00183F4F">
                  <w:pPr>
                    <w:spacing w:after="0" w:line="252" w:lineRule="auto"/>
                    <w:jc w:val="left"/>
                  </w:pPr>
                  <w:r>
                    <w:rPr>
                      <w:rFonts w:hint="eastAsia"/>
                      <w:color w:val="FF0000"/>
                      <w:sz w:val="16"/>
                      <w:szCs w:val="16"/>
                    </w:rPr>
                    <w:t>매출채권회전율(도매), 임차료·물류비 등 판관비율, 총자산회전율</w:t>
                  </w:r>
                </w:p>
              </w:tc>
              <w:tc>
                <w:tcPr>
                  <w:tcW w:w="1400" w:type="dxa"/>
                </w:tcPr>
                <w:p w:rsidR="00C93993" w:rsidRDefault="00183F4F">
                  <w:pPr>
                    <w:spacing w:after="0" w:line="252" w:lineRule="auto"/>
                    <w:jc w:val="left"/>
                  </w:pPr>
                  <w:r>
                    <w:rPr>
                      <w:rFonts w:hint="eastAsia"/>
                      <w:color w:val="FF0000"/>
                      <w:sz w:val="16"/>
                      <w:szCs w:val="16"/>
                    </w:rPr>
                    <w:t>소매의 유동비율(현금전환주기가 음수라 낮아도 정상)</w:t>
                  </w:r>
                </w:p>
              </w:tc>
            </w:tr>
            <w:tr w:rsidR="00C93993">
              <w:trPr>
                <w:cantSplit/>
              </w:trPr>
              <w:tc>
                <w:tcPr>
                  <w:tcW w:w="1150" w:type="dxa"/>
                </w:tcPr>
                <w:p w:rsidR="00C93993" w:rsidRDefault="00183F4F">
                  <w:pPr>
                    <w:spacing w:after="0" w:line="252" w:lineRule="auto"/>
                    <w:jc w:val="left"/>
                  </w:pPr>
                  <w:r>
                    <w:rPr>
                      <w:rFonts w:hint="eastAsia"/>
                      <w:color w:val="FF0000"/>
                      <w:sz w:val="16"/>
                      <w:szCs w:val="16"/>
                    </w:rPr>
                    <w:lastRenderedPageBreak/>
                    <w:t>건설업</w:t>
                  </w:r>
                </w:p>
              </w:tc>
              <w:tc>
                <w:tcPr>
                  <w:tcW w:w="3000" w:type="dxa"/>
                </w:tcPr>
                <w:p w:rsidR="00C93993" w:rsidRDefault="00183F4F">
                  <w:pPr>
                    <w:spacing w:after="0" w:line="252" w:lineRule="auto"/>
                    <w:jc w:val="left"/>
                  </w:pPr>
                  <w:r>
                    <w:rPr>
                      <w:rFonts w:hint="eastAsia"/>
                      <w:color w:val="FF0000"/>
                      <w:sz w:val="16"/>
                      <w:szCs w:val="16"/>
                    </w:rPr>
                    <w:t>① 계약자산(미청구공사) 증가율−매출증가율</w:t>
                  </w:r>
                </w:p>
                <w:p w:rsidR="00C93993" w:rsidRDefault="00183F4F">
                  <w:pPr>
                    <w:spacing w:after="0" w:line="252" w:lineRule="auto"/>
                    <w:jc w:val="left"/>
                  </w:pPr>
                  <w:r>
                    <w:rPr>
                      <w:rFonts w:hint="eastAsia"/>
                      <w:color w:val="FF0000"/>
                      <w:sz w:val="16"/>
                      <w:szCs w:val="16"/>
                    </w:rPr>
                    <w:t>② 공사미수금 회수기간</w:t>
                  </w:r>
                </w:p>
                <w:p w:rsidR="00C93993" w:rsidRDefault="00183F4F">
                  <w:pPr>
                    <w:spacing w:after="0" w:line="252" w:lineRule="auto"/>
                    <w:jc w:val="left"/>
                  </w:pPr>
                  <w:r>
                    <w:rPr>
                      <w:rFonts w:hint="eastAsia"/>
                      <w:color w:val="FF0000"/>
                      <w:sz w:val="16"/>
                      <w:szCs w:val="16"/>
                    </w:rPr>
                    <w:t>③ 공사원가율</w:t>
                  </w:r>
                </w:p>
                <w:p w:rsidR="00C93993" w:rsidRDefault="00183F4F">
                  <w:pPr>
                    <w:spacing w:after="0" w:line="252" w:lineRule="auto"/>
                    <w:jc w:val="left"/>
                  </w:pPr>
                  <w:r>
                    <w:rPr>
                      <w:rFonts w:hint="eastAsia"/>
                      <w:color w:val="FF0000"/>
                      <w:sz w:val="16"/>
                      <w:szCs w:val="16"/>
                    </w:rPr>
                    <w:t>④ PF 보증·조건부 의무÷자기자본, 1년 내 만기 PF 보증 비중</w:t>
                  </w:r>
                </w:p>
                <w:p w:rsidR="00C93993" w:rsidRDefault="00183F4F">
                  <w:pPr>
                    <w:spacing w:after="0" w:line="252" w:lineRule="auto"/>
                    <w:jc w:val="left"/>
                  </w:pPr>
                  <w:r>
                    <w:rPr>
                      <w:rFonts w:hint="eastAsia"/>
                      <w:color w:val="FF0000"/>
                      <w:sz w:val="16"/>
                      <w:szCs w:val="16"/>
                    </w:rPr>
                    <w:t>⑤ 영업CF 대 유동부채비율</w:t>
                  </w:r>
                </w:p>
              </w:tc>
              <w:tc>
                <w:tcPr>
                  <w:tcW w:w="1800" w:type="dxa"/>
                </w:tcPr>
                <w:p w:rsidR="00C93993" w:rsidRDefault="00183F4F">
                  <w:pPr>
                    <w:spacing w:after="0" w:line="252" w:lineRule="auto"/>
                    <w:jc w:val="left"/>
                  </w:pPr>
                  <w:r>
                    <w:rPr>
                      <w:rFonts w:hint="eastAsia"/>
                      <w:color w:val="FF0000"/>
                      <w:sz w:val="16"/>
                      <w:szCs w:val="16"/>
                    </w:rPr>
                    <w:t>선수금 제외 부채비율, 차입금 의존도, 단기차입 비중, 수주잔고</w:t>
                  </w:r>
                </w:p>
              </w:tc>
              <w:tc>
                <w:tcPr>
                  <w:tcW w:w="1400" w:type="dxa"/>
                </w:tcPr>
                <w:p w:rsidR="00C93993" w:rsidRDefault="00183F4F">
                  <w:pPr>
                    <w:spacing w:after="0" w:line="252" w:lineRule="auto"/>
                    <w:jc w:val="left"/>
                  </w:pPr>
                  <w:r>
                    <w:rPr>
                      <w:rFonts w:hint="eastAsia"/>
                      <w:color w:val="FF0000"/>
                      <w:sz w:val="16"/>
                      <w:szCs w:val="16"/>
                    </w:rPr>
                    <w:t>표시 부채비율(분양 선수금), 진행률 기준 이익</w:t>
                  </w:r>
                </w:p>
              </w:tc>
            </w:tr>
            <w:tr w:rsidR="00C93993">
              <w:trPr>
                <w:cantSplit/>
              </w:trPr>
              <w:tc>
                <w:tcPr>
                  <w:tcW w:w="1150" w:type="dxa"/>
                </w:tcPr>
                <w:p w:rsidR="00C93993" w:rsidRDefault="00183F4F">
                  <w:pPr>
                    <w:spacing w:after="0" w:line="252" w:lineRule="auto"/>
                    <w:jc w:val="left"/>
                  </w:pPr>
                  <w:r>
                    <w:rPr>
                      <w:rFonts w:hint="eastAsia"/>
                      <w:color w:val="FF0000"/>
                      <w:sz w:val="16"/>
                      <w:szCs w:val="16"/>
                    </w:rPr>
                    <w:t>부동산·임대업</w:t>
                  </w:r>
                </w:p>
              </w:tc>
              <w:tc>
                <w:tcPr>
                  <w:tcW w:w="3000" w:type="dxa"/>
                </w:tcPr>
                <w:p w:rsidR="00C93993" w:rsidRDefault="00183F4F">
                  <w:pPr>
                    <w:spacing w:after="0" w:line="252" w:lineRule="auto"/>
                    <w:jc w:val="left"/>
                  </w:pPr>
                  <w:r>
                    <w:rPr>
                      <w:rFonts w:hint="eastAsia"/>
                      <w:color w:val="FF0000"/>
                      <w:sz w:val="16"/>
                      <w:szCs w:val="16"/>
                    </w:rPr>
                    <w:t>① EBITDA 이자보상배율</w:t>
                  </w:r>
                </w:p>
                <w:p w:rsidR="00C93993" w:rsidRDefault="00183F4F">
                  <w:pPr>
                    <w:spacing w:after="0" w:line="252" w:lineRule="auto"/>
                    <w:jc w:val="left"/>
                  </w:pPr>
                  <w:r>
                    <w:rPr>
                      <w:rFonts w:hint="eastAsia"/>
                      <w:color w:val="FF0000"/>
                      <w:sz w:val="16"/>
                      <w:szCs w:val="16"/>
                    </w:rPr>
                    <w:t>② 차입금÷투자부동산(LTV 성격)</w:t>
                  </w:r>
                </w:p>
                <w:p w:rsidR="00C93993" w:rsidRDefault="00183F4F">
                  <w:pPr>
                    <w:spacing w:after="0" w:line="252" w:lineRule="auto"/>
                    <w:jc w:val="left"/>
                  </w:pPr>
                  <w:r>
                    <w:rPr>
                      <w:rFonts w:hint="eastAsia"/>
                      <w:color w:val="FF0000"/>
                      <w:sz w:val="16"/>
                      <w:szCs w:val="16"/>
                    </w:rPr>
                    <w:t>③ 1년 내 만기 차입 비중(차환 위험)</w:t>
                  </w:r>
                </w:p>
                <w:p w:rsidR="00C93993" w:rsidRDefault="00183F4F">
                  <w:pPr>
                    <w:spacing w:after="0" w:line="252" w:lineRule="auto"/>
                    <w:jc w:val="left"/>
                  </w:pPr>
                  <w:r>
                    <w:rPr>
                      <w:rFonts w:hint="eastAsia"/>
                      <w:color w:val="FF0000"/>
                      <w:sz w:val="16"/>
                      <w:szCs w:val="16"/>
                    </w:rPr>
                    <w:t>④ 현금보상비율</w:t>
                  </w:r>
                </w:p>
                <w:p w:rsidR="00C93993" w:rsidRDefault="00183F4F">
                  <w:pPr>
                    <w:spacing w:after="0" w:line="252" w:lineRule="auto"/>
                    <w:jc w:val="left"/>
                  </w:pPr>
                  <w:r>
                    <w:rPr>
                      <w:rFonts w:hint="eastAsia"/>
                      <w:color w:val="FF0000"/>
                      <w:sz w:val="16"/>
                      <w:szCs w:val="16"/>
                    </w:rPr>
                    <w:t>⑤ 평균 조달금리 변화</w:t>
                  </w:r>
                </w:p>
              </w:tc>
              <w:tc>
                <w:tcPr>
                  <w:tcW w:w="1800" w:type="dxa"/>
                </w:tcPr>
                <w:p w:rsidR="00C93993" w:rsidRDefault="00183F4F">
                  <w:pPr>
                    <w:spacing w:after="0" w:line="252" w:lineRule="auto"/>
                    <w:jc w:val="left"/>
                  </w:pPr>
                  <w:r>
                    <w:rPr>
                      <w:rFonts w:hint="eastAsia"/>
                      <w:color w:val="FF0000"/>
                      <w:sz w:val="16"/>
                      <w:szCs w:val="16"/>
                    </w:rPr>
                    <w:t>임대율·주요 임차인 집중도, 공정가치 평가손익, 임대수익 계상 위치</w:t>
                  </w:r>
                </w:p>
              </w:tc>
              <w:tc>
                <w:tcPr>
                  <w:tcW w:w="1400" w:type="dxa"/>
                </w:tcPr>
                <w:p w:rsidR="00C93993" w:rsidRDefault="00183F4F">
                  <w:pPr>
                    <w:spacing w:after="0" w:line="252" w:lineRule="auto"/>
                    <w:jc w:val="left"/>
                  </w:pPr>
                  <w:r>
                    <w:rPr>
                      <w:rFonts w:hint="eastAsia"/>
                      <w:color w:val="FF0000"/>
                      <w:sz w:val="16"/>
                      <w:szCs w:val="16"/>
                    </w:rPr>
                    <w:t>부채비율, 유동비율, 영업이익</w:t>
                  </w:r>
                </w:p>
              </w:tc>
            </w:tr>
          </w:tbl>
          <w:p w:rsidR="00C93993" w:rsidRDefault="00C93993">
            <w:pPr>
              <w:keepLines/>
              <w:spacing w:after="60" w:line="264" w:lineRule="auto"/>
              <w:jc w:val="left"/>
            </w:pPr>
          </w:p>
          <w:p w:rsidR="00C93993" w:rsidRDefault="00183F4F">
            <w:pPr>
              <w:keepNext/>
              <w:keepLines/>
              <w:spacing w:after="20" w:line="264" w:lineRule="auto"/>
              <w:jc w:val="left"/>
            </w:pPr>
            <w:r>
              <w:rPr>
                <w:rFonts w:hint="eastAsia"/>
                <w:b/>
                <w:color w:val="FF0000"/>
                <w:sz w:val="18"/>
                <w:szCs w:val="18"/>
              </w:rPr>
              <w:t>④ 업종별 시각화 추천</w:t>
            </w:r>
          </w:p>
          <w:tbl>
            <w:tblPr>
              <w:tblW w:w="7350" w:type="dxa"/>
              <w:tblBorders>
                <w:top w:val="single" w:sz="4" w:space="0" w:color="FF9999"/>
                <w:left w:val="single" w:sz="4" w:space="0" w:color="FF9999"/>
                <w:bottom w:val="single" w:sz="4" w:space="0" w:color="FF9999"/>
                <w:right w:val="single" w:sz="4" w:space="0" w:color="FF9999"/>
                <w:insideH w:val="single" w:sz="4" w:space="0" w:color="FF9999"/>
                <w:insideV w:val="single" w:sz="4" w:space="0" w:color="FF9999"/>
              </w:tblBorders>
              <w:tblCellMar>
                <w:left w:w="70" w:type="dxa"/>
                <w:right w:w="70" w:type="dxa"/>
              </w:tblCellMar>
              <w:tblLook w:val="04A0" w:firstRow="1" w:lastRow="0" w:firstColumn="1" w:lastColumn="0" w:noHBand="0" w:noVBand="1"/>
            </w:tblPr>
            <w:tblGrid>
              <w:gridCol w:w="1150"/>
              <w:gridCol w:w="4350"/>
              <w:gridCol w:w="1850"/>
            </w:tblGrid>
            <w:tr w:rsidR="00C93993">
              <w:trPr>
                <w:cantSplit/>
                <w:tblHeader/>
              </w:trPr>
              <w:tc>
                <w:tcPr>
                  <w:tcW w:w="1150" w:type="dxa"/>
                  <w:shd w:val="clear" w:color="auto" w:fill="FDECEC"/>
                </w:tcPr>
                <w:p w:rsidR="00C93993" w:rsidRDefault="00183F4F">
                  <w:pPr>
                    <w:spacing w:after="0" w:line="252" w:lineRule="auto"/>
                    <w:jc w:val="left"/>
                  </w:pPr>
                  <w:r>
                    <w:rPr>
                      <w:rFonts w:hint="eastAsia"/>
                      <w:b/>
                      <w:color w:val="FF0000"/>
                      <w:sz w:val="16"/>
                      <w:szCs w:val="16"/>
                    </w:rPr>
                    <w:t>구분</w:t>
                  </w:r>
                </w:p>
              </w:tc>
              <w:tc>
                <w:tcPr>
                  <w:tcW w:w="4350" w:type="dxa"/>
                  <w:shd w:val="clear" w:color="auto" w:fill="FDECEC"/>
                </w:tcPr>
                <w:p w:rsidR="00C93993" w:rsidRDefault="00183F4F">
                  <w:pPr>
                    <w:spacing w:after="0" w:line="252" w:lineRule="auto"/>
                    <w:jc w:val="left"/>
                  </w:pPr>
                  <w:r>
                    <w:rPr>
                      <w:rFonts w:hint="eastAsia"/>
                      <w:b/>
                      <w:color w:val="FF0000"/>
                      <w:sz w:val="16"/>
                      <w:szCs w:val="16"/>
                    </w:rPr>
                    <w:t>추천 시각화</w:t>
                  </w:r>
                </w:p>
              </w:tc>
              <w:tc>
                <w:tcPr>
                  <w:tcW w:w="1850" w:type="dxa"/>
                  <w:shd w:val="clear" w:color="auto" w:fill="FDECEC"/>
                </w:tcPr>
                <w:p w:rsidR="00C93993" w:rsidRDefault="00183F4F">
                  <w:pPr>
                    <w:spacing w:after="0" w:line="252" w:lineRule="auto"/>
                    <w:jc w:val="left"/>
                  </w:pPr>
                  <w:r>
                    <w:rPr>
                      <w:rFonts w:hint="eastAsia"/>
                      <w:b/>
                      <w:color w:val="FF0000"/>
                      <w:sz w:val="16"/>
                      <w:szCs w:val="16"/>
                    </w:rPr>
                    <w:t>보여주려는 위험</w:t>
                  </w:r>
                </w:p>
              </w:tc>
            </w:tr>
            <w:tr w:rsidR="00C93993">
              <w:trPr>
                <w:cantSplit/>
              </w:trPr>
              <w:tc>
                <w:tcPr>
                  <w:tcW w:w="1150" w:type="dxa"/>
                </w:tcPr>
                <w:p w:rsidR="00C93993" w:rsidRDefault="00183F4F">
                  <w:pPr>
                    <w:spacing w:after="0" w:line="252" w:lineRule="auto"/>
                    <w:jc w:val="left"/>
                  </w:pPr>
                  <w:r>
                    <w:rPr>
                      <w:rFonts w:hint="eastAsia"/>
                      <w:color w:val="FF0000"/>
                      <w:sz w:val="16"/>
                      <w:szCs w:val="16"/>
                    </w:rPr>
                    <w:t>공통 상단</w:t>
                  </w:r>
                </w:p>
              </w:tc>
              <w:tc>
                <w:tcPr>
                  <w:tcW w:w="4350" w:type="dxa"/>
                </w:tcPr>
                <w:p w:rsidR="00C93993" w:rsidRDefault="00183F4F">
                  <w:pPr>
                    <w:spacing w:after="0" w:line="252" w:lineRule="auto"/>
                    <w:jc w:val="left"/>
                  </w:pPr>
                  <w:r>
                    <w:rPr>
                      <w:rFonts w:hint="eastAsia"/>
                      <w:color w:val="FF0000"/>
                      <w:sz w:val="16"/>
                      <w:szCs w:val="16"/>
                    </w:rPr>
                    <w:t>징후 요약 카드(경고·주의·관찰 건수, 색과 텍스트 병기) + 핵심 지표 KPI 타일(당기 값·전기 대비·업종 중앙값) + 5개년 스파크라인</w:t>
                  </w:r>
                </w:p>
              </w:tc>
              <w:tc>
                <w:tcPr>
                  <w:tcW w:w="1850" w:type="dxa"/>
                </w:tcPr>
                <w:p w:rsidR="00C93993" w:rsidRDefault="00183F4F">
                  <w:pPr>
                    <w:spacing w:after="0" w:line="252" w:lineRule="auto"/>
                    <w:jc w:val="left"/>
                  </w:pPr>
                  <w:r>
                    <w:rPr>
                      <w:rFonts w:hint="eastAsia"/>
                      <w:color w:val="FF0000"/>
                      <w:sz w:val="16"/>
                      <w:szCs w:val="16"/>
                    </w:rPr>
                    <w:t>한 화면에서 무엇부터 확인할지</w:t>
                  </w:r>
                </w:p>
              </w:tc>
            </w:tr>
            <w:tr w:rsidR="00C93993">
              <w:trPr>
                <w:cantSplit/>
              </w:trPr>
              <w:tc>
                <w:tcPr>
                  <w:tcW w:w="1150" w:type="dxa"/>
                </w:tcPr>
                <w:p w:rsidR="00C93993" w:rsidRDefault="00183F4F">
                  <w:pPr>
                    <w:spacing w:after="0" w:line="252" w:lineRule="auto"/>
                    <w:jc w:val="left"/>
                  </w:pPr>
                  <w:r>
                    <w:rPr>
                      <w:rFonts w:hint="eastAsia"/>
                      <w:color w:val="FF0000"/>
                      <w:sz w:val="16"/>
                      <w:szCs w:val="16"/>
                    </w:rPr>
                    <w:t>공통 업종 비교</w:t>
                  </w:r>
                </w:p>
              </w:tc>
              <w:tc>
                <w:tcPr>
                  <w:tcW w:w="4350" w:type="dxa"/>
                </w:tcPr>
                <w:p w:rsidR="00C93993" w:rsidRDefault="00183F4F">
                  <w:pPr>
                    <w:spacing w:after="0" w:line="252" w:lineRule="auto"/>
                    <w:jc w:val="left"/>
                  </w:pPr>
                  <w:r>
                    <w:rPr>
                      <w:rFonts w:hint="eastAsia"/>
                      <w:color w:val="FF0000"/>
                      <w:sz w:val="16"/>
                      <w:szCs w:val="16"/>
                    </w:rPr>
                    <w:t>동일 업종 비교기업 점(스트립) 플롯 + 중앙값선. 표본이 부족하면 순위 대신 ‘비교 보류’ 표시</w:t>
                  </w:r>
                </w:p>
              </w:tc>
              <w:tc>
                <w:tcPr>
                  <w:tcW w:w="1850" w:type="dxa"/>
                </w:tcPr>
                <w:p w:rsidR="00C93993" w:rsidRDefault="00183F4F">
                  <w:pPr>
                    <w:spacing w:after="0" w:line="252" w:lineRule="auto"/>
                    <w:jc w:val="left"/>
                  </w:pPr>
                  <w:r>
                    <w:rPr>
                      <w:rFonts w:hint="eastAsia"/>
                      <w:color w:val="FF0000"/>
                      <w:sz w:val="16"/>
                      <w:szCs w:val="16"/>
                    </w:rPr>
                    <w:t>업종 내 상대 위치</w:t>
                  </w:r>
                </w:p>
              </w:tc>
            </w:tr>
            <w:tr w:rsidR="00C93993">
              <w:trPr>
                <w:cantSplit/>
              </w:trPr>
              <w:tc>
                <w:tcPr>
                  <w:tcW w:w="1150" w:type="dxa"/>
                </w:tcPr>
                <w:p w:rsidR="00C93993" w:rsidRDefault="00183F4F">
                  <w:pPr>
                    <w:spacing w:after="0" w:line="252" w:lineRule="auto"/>
                    <w:jc w:val="left"/>
                  </w:pPr>
                  <w:r>
                    <w:rPr>
                      <w:rFonts w:hint="eastAsia"/>
                      <w:color w:val="FF0000"/>
                      <w:sz w:val="16"/>
                      <w:szCs w:val="16"/>
                    </w:rPr>
                    <w:t>제조업</w:t>
                  </w:r>
                </w:p>
              </w:tc>
              <w:tc>
                <w:tcPr>
                  <w:tcW w:w="4350" w:type="dxa"/>
                </w:tcPr>
                <w:p w:rsidR="00C93993" w:rsidRDefault="00183F4F">
                  <w:pPr>
                    <w:spacing w:after="0" w:line="252" w:lineRule="auto"/>
                    <w:jc w:val="left"/>
                  </w:pPr>
                  <w:r>
                    <w:rPr>
                      <w:rFonts w:hint="eastAsia"/>
                      <w:color w:val="FF0000"/>
                      <w:sz w:val="16"/>
                      <w:szCs w:val="16"/>
                    </w:rPr>
                    <w:t>현금전환주기 분해 누적 막대(재고일수·채권일수 위, 매입채무일수 아래) / 매출·재고·매출채권 증가율 묶음 막대 / 영업이익·영업CF·CAPEX 연도별 묶음 막대</w:t>
                  </w:r>
                </w:p>
              </w:tc>
              <w:tc>
                <w:tcPr>
                  <w:tcW w:w="1850" w:type="dxa"/>
                </w:tcPr>
                <w:p w:rsidR="00C93993" w:rsidRDefault="00183F4F">
                  <w:pPr>
                    <w:spacing w:after="0" w:line="252" w:lineRule="auto"/>
                    <w:jc w:val="left"/>
                  </w:pPr>
                  <w:r>
                    <w:rPr>
                      <w:rFonts w:hint="eastAsia"/>
                      <w:color w:val="FF0000"/>
                      <w:sz w:val="16"/>
                      <w:szCs w:val="16"/>
                    </w:rPr>
                    <w:t>운전자본 고정화, 설비투자의 차입 충당</w:t>
                  </w:r>
                </w:p>
              </w:tc>
            </w:tr>
            <w:tr w:rsidR="00C93993">
              <w:trPr>
                <w:cantSplit/>
              </w:trPr>
              <w:tc>
                <w:tcPr>
                  <w:tcW w:w="1150" w:type="dxa"/>
                </w:tcPr>
                <w:p w:rsidR="00C93993" w:rsidRDefault="00183F4F">
                  <w:pPr>
                    <w:spacing w:after="0" w:line="252" w:lineRule="auto"/>
                    <w:jc w:val="left"/>
                  </w:pPr>
                  <w:r>
                    <w:rPr>
                      <w:rFonts w:hint="eastAsia"/>
                      <w:color w:val="FF0000"/>
                      <w:sz w:val="16"/>
                      <w:szCs w:val="16"/>
                    </w:rPr>
                    <w:t>도소매업</w:t>
                  </w:r>
                </w:p>
              </w:tc>
              <w:tc>
                <w:tcPr>
                  <w:tcW w:w="4350" w:type="dxa"/>
                </w:tcPr>
                <w:p w:rsidR="00C93993" w:rsidRDefault="00183F4F">
                  <w:pPr>
                    <w:spacing w:after="0" w:line="252" w:lineRule="auto"/>
                    <w:jc w:val="left"/>
                  </w:pPr>
                  <w:r>
                    <w:rPr>
                      <w:rFonts w:hint="eastAsia"/>
                      <w:color w:val="FF0000"/>
                      <w:sz w:val="16"/>
                      <w:szCs w:val="16"/>
                    </w:rPr>
                    <w:t>매출총이익률 라인(좁은 축 범위 + %p 라벨) / 매입채무 지급일수·재고일수 라인 / 부채비율 리스 포함·제외 나란히 막대</w:t>
                  </w:r>
                </w:p>
              </w:tc>
              <w:tc>
                <w:tcPr>
                  <w:tcW w:w="1850" w:type="dxa"/>
                </w:tcPr>
                <w:p w:rsidR="00C93993" w:rsidRDefault="00183F4F">
                  <w:pPr>
                    <w:spacing w:after="0" w:line="252" w:lineRule="auto"/>
                    <w:jc w:val="left"/>
                  </w:pPr>
                  <w:r>
                    <w:rPr>
                      <w:rFonts w:hint="eastAsia"/>
                      <w:color w:val="FF0000"/>
                      <w:sz w:val="16"/>
                      <w:szCs w:val="16"/>
                    </w:rPr>
                    <w:t>얇은 마진 하락, 거래처 신용 축소, 리스 부담</w:t>
                  </w:r>
                </w:p>
              </w:tc>
            </w:tr>
            <w:tr w:rsidR="00C93993">
              <w:trPr>
                <w:cantSplit/>
              </w:trPr>
              <w:tc>
                <w:tcPr>
                  <w:tcW w:w="1150" w:type="dxa"/>
                </w:tcPr>
                <w:p w:rsidR="00C93993" w:rsidRDefault="00183F4F">
                  <w:pPr>
                    <w:spacing w:after="0" w:line="252" w:lineRule="auto"/>
                    <w:jc w:val="left"/>
                  </w:pPr>
                  <w:r>
                    <w:rPr>
                      <w:rFonts w:hint="eastAsia"/>
                      <w:color w:val="FF0000"/>
                      <w:sz w:val="16"/>
                      <w:szCs w:val="16"/>
                    </w:rPr>
                    <w:t>건설업</w:t>
                  </w:r>
                </w:p>
              </w:tc>
              <w:tc>
                <w:tcPr>
                  <w:tcW w:w="4350" w:type="dxa"/>
                </w:tcPr>
                <w:p w:rsidR="00C93993" w:rsidRDefault="00183F4F">
                  <w:pPr>
                    <w:spacing w:after="0" w:line="252" w:lineRule="auto"/>
                    <w:jc w:val="left"/>
                  </w:pPr>
                  <w:r>
                    <w:rPr>
                      <w:rFonts w:hint="eastAsia"/>
                      <w:color w:val="FF0000"/>
                      <w:sz w:val="16"/>
                      <w:szCs w:val="16"/>
                    </w:rPr>
                    <w:t>PF 보증 만기 사다리(3개월·6개월·12개월·1~2년·2~3년·3년 초과 누적 막대, 정비·기타사업 구분) / 계약자산 vs 매출 증가율 막대 / 우발채무÷자기자본 불릿 차트(팀 기준선) / 공사원가율 추세</w:t>
                  </w:r>
                </w:p>
              </w:tc>
              <w:tc>
                <w:tcPr>
                  <w:tcW w:w="1850" w:type="dxa"/>
                </w:tcPr>
                <w:p w:rsidR="00C93993" w:rsidRDefault="00183F4F">
                  <w:pPr>
                    <w:spacing w:after="0" w:line="252" w:lineRule="auto"/>
                    <w:jc w:val="left"/>
                  </w:pPr>
                  <w:r>
                    <w:rPr>
                      <w:rFonts w:hint="eastAsia"/>
                      <w:color w:val="FF0000"/>
                      <w:sz w:val="16"/>
                      <w:szCs w:val="16"/>
                    </w:rPr>
                    <w:t>PF 만기 집중, 이익-현금 괴리</w:t>
                  </w:r>
                </w:p>
              </w:tc>
            </w:tr>
            <w:tr w:rsidR="00C93993">
              <w:trPr>
                <w:cantSplit/>
              </w:trPr>
              <w:tc>
                <w:tcPr>
                  <w:tcW w:w="1150" w:type="dxa"/>
                </w:tcPr>
                <w:p w:rsidR="00C93993" w:rsidRDefault="00183F4F">
                  <w:pPr>
                    <w:spacing w:after="0" w:line="252" w:lineRule="auto"/>
                    <w:jc w:val="left"/>
                  </w:pPr>
                  <w:r>
                    <w:rPr>
                      <w:rFonts w:hint="eastAsia"/>
                      <w:color w:val="FF0000"/>
                      <w:sz w:val="16"/>
                      <w:szCs w:val="16"/>
                    </w:rPr>
                    <w:t>부동산·임대업</w:t>
                  </w:r>
                </w:p>
              </w:tc>
              <w:tc>
                <w:tcPr>
                  <w:tcW w:w="4350" w:type="dxa"/>
                </w:tcPr>
                <w:p w:rsidR="00C93993" w:rsidRDefault="00183F4F">
                  <w:pPr>
                    <w:spacing w:after="0" w:line="252" w:lineRule="auto"/>
                    <w:jc w:val="left"/>
                  </w:pPr>
                  <w:r>
                    <w:rPr>
                      <w:rFonts w:hint="eastAsia"/>
                      <w:color w:val="FF0000"/>
                      <w:sz w:val="16"/>
                      <w:szCs w:val="16"/>
                    </w:rPr>
                    <w:t>차입금 만기 사다리(연도별 막대 + 평균 금리 점) / EBITDA 이자보상배율 라인 + 1.0배 기준선 / LTV 불릿 차트 / 임대율 추세</w:t>
                  </w:r>
                </w:p>
              </w:tc>
              <w:tc>
                <w:tcPr>
                  <w:tcW w:w="1850" w:type="dxa"/>
                </w:tcPr>
                <w:p w:rsidR="00C93993" w:rsidRDefault="00183F4F">
                  <w:pPr>
                    <w:spacing w:after="0" w:line="252" w:lineRule="auto"/>
                    <w:jc w:val="left"/>
                  </w:pPr>
                  <w:r>
                    <w:rPr>
                      <w:rFonts w:hint="eastAsia"/>
                      <w:color w:val="FF0000"/>
                      <w:sz w:val="16"/>
                      <w:szCs w:val="16"/>
                    </w:rPr>
                    <w:t>차환 위험, 이자 감당력, 담보 여력</w:t>
                  </w:r>
                </w:p>
              </w:tc>
            </w:tr>
            <w:tr w:rsidR="00C93993">
              <w:trPr>
                <w:cantSplit/>
              </w:trPr>
              <w:tc>
                <w:tcPr>
                  <w:tcW w:w="1150" w:type="dxa"/>
                </w:tcPr>
                <w:p w:rsidR="00C93993" w:rsidRDefault="00183F4F">
                  <w:pPr>
                    <w:spacing w:after="0" w:line="252" w:lineRule="auto"/>
                    <w:jc w:val="left"/>
                  </w:pPr>
                  <w:r>
                    <w:rPr>
                      <w:rFonts w:hint="eastAsia"/>
                      <w:color w:val="FF0000"/>
                      <w:sz w:val="16"/>
                      <w:szCs w:val="16"/>
                    </w:rPr>
                    <w:t>주석 근거</w:t>
                  </w:r>
                </w:p>
              </w:tc>
              <w:tc>
                <w:tcPr>
                  <w:tcW w:w="4350" w:type="dxa"/>
                </w:tcPr>
                <w:p w:rsidR="00C93993" w:rsidRDefault="00183F4F">
                  <w:pPr>
                    <w:spacing w:after="0" w:line="252" w:lineRule="auto"/>
                    <w:jc w:val="left"/>
                  </w:pPr>
                  <w:r>
                    <w:rPr>
                      <w:rFonts w:hint="eastAsia"/>
                      <w:color w:val="FF0000"/>
                      <w:sz w:val="16"/>
                      <w:szCs w:val="16"/>
                    </w:rPr>
                    <w:t>원문 근거 카드(유형·방향·금액·단위·기준일·접수번호·원문 링크) + 보증 제공/수취 분리 표 + 소송·보증·차입 만기 타임라인</w:t>
                  </w:r>
                </w:p>
              </w:tc>
              <w:tc>
                <w:tcPr>
                  <w:tcW w:w="1850" w:type="dxa"/>
                </w:tcPr>
                <w:p w:rsidR="00C93993" w:rsidRDefault="00183F4F">
                  <w:pPr>
                    <w:spacing w:after="0" w:line="252" w:lineRule="auto"/>
                    <w:jc w:val="left"/>
                  </w:pPr>
                  <w:r>
                    <w:rPr>
                      <w:rFonts w:hint="eastAsia"/>
                      <w:color w:val="FF0000"/>
                      <w:sz w:val="16"/>
                      <w:szCs w:val="16"/>
                    </w:rPr>
                    <w:t>재무제표 밖 부담과 근거 추적</w:t>
                  </w:r>
                </w:p>
              </w:tc>
            </w:tr>
          </w:tbl>
          <w:p w:rsidR="00C93993" w:rsidRDefault="00C93993">
            <w:pPr>
              <w:keepLines/>
              <w:spacing w:after="60" w:line="264" w:lineRule="auto"/>
              <w:jc w:val="left"/>
            </w:pPr>
          </w:p>
          <w:p w:rsidR="00C93993" w:rsidRDefault="00183F4F">
            <w:pPr>
              <w:keepLines/>
              <w:spacing w:after="20" w:line="264" w:lineRule="auto"/>
              <w:jc w:val="left"/>
            </w:pPr>
            <w:r>
              <w:rPr>
                <w:rFonts w:hint="eastAsia"/>
                <w:color w:val="FF0000"/>
                <w:sz w:val="18"/>
                <w:szCs w:val="18"/>
              </w:rPr>
              <w:t>시각화 원칙: 차트 하나에 질문 하나를 둔다. 게이지·레이더 차트는 값 비교가 어려워 불릿 차트·막대로 대체한다. 징후 단계는 색만으로 구분하지 않고 텍스트를 함께 쓴다. 결측은 0이 아닌 ‘자료 없음’으로 회색 처리하고 단위·기준일·연결/별도 기준을 표시한다.</w:t>
            </w:r>
          </w:p>
          <w:p w:rsidR="00B46636" w:rsidRDefault="004B7341">
            <w:pPr>
              <w:keepNext/>
              <w:keepLines/>
              <w:spacing w:after="20" w:line="264" w:lineRule="auto"/>
              <w:jc w:val="left"/>
            </w:pPr>
            <w:r>
              <w:rPr>
                <w:rFonts w:hint="eastAsia"/>
                <w:b/>
                <w:color w:val="000000"/>
                <w:sz w:val="18"/>
                <w:szCs w:val="18"/>
              </w:rPr>
              <w:t>5 AI 주석 요약과 추가 확인 안내</w:t>
            </w:r>
          </w:p>
          <w:p w:rsidR="00B46636" w:rsidRDefault="004B7341">
            <w:pPr>
              <w:keepLines/>
              <w:spacing w:after="20" w:line="264" w:lineRule="auto"/>
              <w:jc w:val="left"/>
            </w:pPr>
            <w:r>
              <w:rPr>
                <w:rFonts w:hint="eastAsia"/>
                <w:color w:val="000000"/>
                <w:sz w:val="18"/>
                <w:szCs w:val="18"/>
              </w:rPr>
              <w:lastRenderedPageBreak/>
              <w:t xml:space="preserve">소송·보증·담보 제공 등 우발사항·약정 관련 주석을 찾아 유형, 상대방, 금액·통화, 진행 상태, 기준일, 원문 위치를 구조화한다. 지급보증 제공과 수취, 담보의 소유·제공 대상, 진행 중과 종결을 구분한다. 금액 미기재·추출 실패를 0으로 처리하지 않고 표·본문 중복, 단위와 부정 표현을 확인한다. 정합성을 확인한 구조화 결과를 요약과 예측 입력에 공통 활용한다.</w:t>
            </w:r>
          </w:p>
          <w:p w:rsidR="00B46636" w:rsidRDefault="004B7341">
            <w:pPr>
              <w:keepLines/>
              <w:spacing w:after="20" w:line="264" w:lineRule="auto"/>
              <w:jc w:val="left"/>
            </w:pPr>
            <w:r>
              <w:rPr>
                <w:rFonts w:hint="eastAsia"/>
                <w:color w:val="000000"/>
                <w:sz w:val="18"/>
                <w:szCs w:val="18"/>
              </w:rPr>
              <w:t>AI는 확보한 외부 자료의 추출·요약과 설명 후보 정리에 사용한다. 숫자와 비율은 코드로 계산한다. 요약에는 보고서명·주석명·원문 근거를 붙이고, 분쟁의 최종 결과나 손실 여부를 단정하지 않는다. 검색된 내용 없음과 해당 사항 없음을 구분한다.</w:t>
            </w:r>
          </w:p>
          <w:p w:rsidR="00B46636" w:rsidRDefault="004B7341">
            <w:pPr>
              <w:keepLines/>
              <w:spacing w:after="20" w:line="264" w:lineRule="auto"/>
              <w:jc w:val="left"/>
            </w:pPr>
            <w:r>
              <w:rPr>
                <w:rFonts w:hint="eastAsia"/>
                <w:color w:val="000000"/>
                <w:sz w:val="18"/>
                <w:szCs w:val="18"/>
              </w:rPr>
              <w:t>예시 형식: 확인된 사실 / 원문 근거 / 해석과 한계 / 담당자 추가 확인. 내부 거래내역·담보 평가·상환 약정 등 외부 공시로 확인되지 않는 사항은 내부 자료 확인을 안내한다. 초기 서비스는 은행 내부 자료를 수집·전송하지 않는 범위로 설계한다.</w:t>
            </w:r>
          </w:p>
          <w:p w:rsidR="00C93993" w:rsidRDefault="00183F4F">
            <w:pPr>
              <w:keepNext/>
              <w:keepLines/>
              <w:spacing w:after="20" w:line="264" w:lineRule="auto"/>
              <w:jc w:val="left"/>
            </w:pPr>
            <w:r>
              <w:rPr>
                <w:rFonts w:hint="eastAsia"/>
                <w:b/>
                <w:color w:val="FF0000"/>
                <w:sz w:val="18"/>
                <w:szCs w:val="18"/>
              </w:rPr>
              <w:t>5-1 상환·연체 위험징후 주석 자동 추출 기준 [추가]</w:t>
            </w:r>
          </w:p>
          <w:p w:rsidR="00C93993" w:rsidRDefault="00183F4F">
            <w:pPr>
              <w:keepLines/>
              <w:spacing w:after="20" w:line="264" w:lineRule="auto"/>
              <w:jc w:val="left"/>
            </w:pPr>
            <w:r>
              <w:rPr>
                <w:rFonts w:hint="eastAsia"/>
                <w:color w:val="FF0000"/>
                <w:sz w:val="18"/>
                <w:szCs w:val="18"/>
              </w:rPr>
              <w:t>공통 원칙: 해당 제목(주석 제목·XI장 소제목)부터 다음 주석 번호 또는 다음 소제목 전까지를 추출 범위로 한다. 당기/전기, 원고/피고, 제공/수취, 한도/실행잔액을 구분하고 원문 근거·단위·통화·접수번호(rcpNo)·목차 위치·주석 번호를 함께 저장한다. 일반 담보·차입약정은 우발부채로 자동 확정하지 않는다. 미검출은 ‘없음’으로 처리하지 않고, 원문에 ‘해당사항 없음’이 기재된 경우만 ‘공시상 없음’으로 별도 저장한다. ‘다른 장 참조’ 문장은 참조 위치를 따라가 다시 추출한다.</w:t>
            </w:r>
          </w:p>
          <w:p w:rsidR="00C93993" w:rsidRDefault="00183F4F">
            <w:pPr>
              <w:keepNext/>
              <w:keepLines/>
              <w:spacing w:after="20" w:line="264" w:lineRule="auto"/>
              <w:jc w:val="left"/>
            </w:pPr>
            <w:r>
              <w:rPr>
                <w:rFonts w:hint="eastAsia"/>
                <w:b/>
                <w:color w:val="FF0000"/>
                <w:sz w:val="18"/>
                <w:szCs w:val="18"/>
              </w:rPr>
              <w:t>① 공통 추출 기준 (모든 업종)</w:t>
            </w:r>
          </w:p>
          <w:tbl>
            <w:tblPr>
              <w:tblW w:w="7350" w:type="dxa"/>
              <w:tblBorders>
                <w:top w:val="single" w:sz="4" w:space="0" w:color="FF9999"/>
                <w:left w:val="single" w:sz="4" w:space="0" w:color="FF9999"/>
                <w:bottom w:val="single" w:sz="4" w:space="0" w:color="FF9999"/>
                <w:right w:val="single" w:sz="4" w:space="0" w:color="FF9999"/>
                <w:insideH w:val="single" w:sz="4" w:space="0" w:color="FF9999"/>
                <w:insideV w:val="single" w:sz="4" w:space="0" w:color="FF9999"/>
              </w:tblBorders>
              <w:tblCellMar>
                <w:left w:w="70" w:type="dxa"/>
                <w:right w:w="70" w:type="dxa"/>
              </w:tblCellMar>
              <w:tblLook w:val="04A0" w:firstRow="1" w:lastRow="0" w:firstColumn="1" w:lastColumn="0" w:noHBand="0" w:noVBand="1"/>
            </w:tblPr>
            <w:tblGrid>
              <w:gridCol w:w="1000"/>
              <w:gridCol w:w="1700"/>
              <w:gridCol w:w="1450"/>
              <w:gridCol w:w="1850"/>
              <w:gridCol w:w="1350"/>
            </w:tblGrid>
            <w:tr w:rsidR="00C93993">
              <w:trPr>
                <w:cantSplit/>
                <w:tblHeader/>
              </w:trPr>
              <w:tc>
                <w:tcPr>
                  <w:tcW w:w="1000" w:type="dxa"/>
                  <w:shd w:val="clear" w:color="auto" w:fill="FDECEC"/>
                </w:tcPr>
                <w:p w:rsidR="00C93993" w:rsidRDefault="00183F4F">
                  <w:pPr>
                    <w:spacing w:after="0" w:line="252" w:lineRule="auto"/>
                    <w:jc w:val="left"/>
                  </w:pPr>
                  <w:r>
                    <w:rPr>
                      <w:rFonts w:hint="eastAsia"/>
                      <w:b/>
                      <w:color w:val="FF0000"/>
                      <w:sz w:val="16"/>
                      <w:szCs w:val="16"/>
                    </w:rPr>
                    <w:t>항목</w:t>
                  </w:r>
                </w:p>
              </w:tc>
              <w:tc>
                <w:tcPr>
                  <w:tcW w:w="1700" w:type="dxa"/>
                  <w:shd w:val="clear" w:color="auto" w:fill="FDECEC"/>
                </w:tcPr>
                <w:p w:rsidR="00C93993" w:rsidRDefault="00183F4F">
                  <w:pPr>
                    <w:spacing w:after="0" w:line="252" w:lineRule="auto"/>
                    <w:jc w:val="left"/>
                  </w:pPr>
                  <w:r>
                    <w:rPr>
                      <w:rFonts w:hint="eastAsia"/>
                      <w:b/>
                      <w:color w:val="FF0000"/>
                      <w:sz w:val="16"/>
                      <w:szCs w:val="16"/>
                    </w:rPr>
                    <w:t>검색어</w:t>
                  </w:r>
                </w:p>
              </w:tc>
              <w:tc>
                <w:tcPr>
                  <w:tcW w:w="1450" w:type="dxa"/>
                  <w:shd w:val="clear" w:color="auto" w:fill="FDECEC"/>
                </w:tcPr>
                <w:p w:rsidR="00C93993" w:rsidRDefault="00183F4F">
                  <w:pPr>
                    <w:spacing w:after="0" w:line="252" w:lineRule="auto"/>
                    <w:jc w:val="left"/>
                  </w:pPr>
                  <w:r>
                    <w:rPr>
                      <w:rFonts w:hint="eastAsia"/>
                      <w:b/>
                      <w:color w:val="FF0000"/>
                      <w:sz w:val="16"/>
                      <w:szCs w:val="16"/>
                    </w:rPr>
                    <w:t>추출 범위</w:t>
                  </w:r>
                </w:p>
              </w:tc>
              <w:tc>
                <w:tcPr>
                  <w:tcW w:w="1850" w:type="dxa"/>
                  <w:shd w:val="clear" w:color="auto" w:fill="FDECEC"/>
                </w:tcPr>
                <w:p w:rsidR="00C93993" w:rsidRDefault="00183F4F">
                  <w:pPr>
                    <w:spacing w:after="0" w:line="252" w:lineRule="auto"/>
                    <w:jc w:val="left"/>
                  </w:pPr>
                  <w:r>
                    <w:rPr>
                      <w:rFonts w:hint="eastAsia"/>
                      <w:b/>
                      <w:color w:val="FF0000"/>
                      <w:sz w:val="16"/>
                      <w:szCs w:val="16"/>
                    </w:rPr>
                    <w:t>추출 내용</w:t>
                  </w:r>
                </w:p>
              </w:tc>
              <w:tc>
                <w:tcPr>
                  <w:tcW w:w="1350" w:type="dxa"/>
                  <w:shd w:val="clear" w:color="auto" w:fill="FDECEC"/>
                </w:tcPr>
                <w:p w:rsidR="00C93993" w:rsidRDefault="00183F4F">
                  <w:pPr>
                    <w:spacing w:after="0" w:line="252" w:lineRule="auto"/>
                    <w:jc w:val="left"/>
                  </w:pPr>
                  <w:r>
                    <w:rPr>
                      <w:rFonts w:hint="eastAsia"/>
                      <w:b/>
                      <w:color w:val="FF0000"/>
                      <w:sz w:val="16"/>
                      <w:szCs w:val="16"/>
                    </w:rPr>
                    <w:t>주의</w:t>
                  </w:r>
                </w:p>
              </w:tc>
            </w:tr>
            <w:tr w:rsidR="00C93993">
              <w:trPr>
                <w:cantSplit/>
              </w:trPr>
              <w:tc>
                <w:tcPr>
                  <w:tcW w:w="1000" w:type="dxa"/>
                </w:tcPr>
                <w:p w:rsidR="00C93993" w:rsidRDefault="00183F4F">
                  <w:pPr>
                    <w:spacing w:after="0" w:line="252" w:lineRule="auto"/>
                    <w:jc w:val="left"/>
                  </w:pPr>
                  <w:r>
                    <w:rPr>
                      <w:rFonts w:hint="eastAsia"/>
                      <w:color w:val="FF0000"/>
                      <w:sz w:val="16"/>
                      <w:szCs w:val="16"/>
                    </w:rPr>
                    <w:t>감사의견·계속기업</w:t>
                  </w:r>
                </w:p>
              </w:tc>
              <w:tc>
                <w:tcPr>
                  <w:tcW w:w="1700" w:type="dxa"/>
                </w:tcPr>
                <w:p w:rsidR="00C93993" w:rsidRDefault="00183F4F">
                  <w:pPr>
                    <w:spacing w:after="0" w:line="252" w:lineRule="auto"/>
                    <w:jc w:val="left"/>
                  </w:pPr>
                  <w:r>
                    <w:rPr>
                      <w:rFonts w:hint="eastAsia"/>
                      <w:color w:val="FF0000"/>
                      <w:sz w:val="16"/>
                      <w:szCs w:val="16"/>
                    </w:rPr>
                    <w:t>감사의견, 의견변형, 계속기업, 중요한 불확실성, 강조사항, 핵심감사사항</w:t>
                  </w:r>
                </w:p>
              </w:tc>
              <w:tc>
                <w:tcPr>
                  <w:tcW w:w="1450" w:type="dxa"/>
                </w:tcPr>
                <w:p w:rsidR="00C93993" w:rsidRDefault="00183F4F">
                  <w:pPr>
                    <w:spacing w:after="0" w:line="252" w:lineRule="auto"/>
                    <w:jc w:val="left"/>
                  </w:pPr>
                  <w:r>
                    <w:rPr>
                      <w:rFonts w:hint="eastAsia"/>
                      <w:color w:val="FF0000"/>
                      <w:sz w:val="16"/>
                      <w:szCs w:val="16"/>
                    </w:rPr>
                    <w:t>V.1 외부감사 표, 감사보고서 해당 단락</w:t>
                  </w:r>
                </w:p>
              </w:tc>
              <w:tc>
                <w:tcPr>
                  <w:tcW w:w="1850" w:type="dxa"/>
                </w:tcPr>
                <w:p w:rsidR="00C93993" w:rsidRDefault="00183F4F">
                  <w:pPr>
                    <w:spacing w:after="0" w:line="252" w:lineRule="auto"/>
                    <w:jc w:val="left"/>
                  </w:pPr>
                  <w:r>
                    <w:rPr>
                      <w:rFonts w:hint="eastAsia"/>
                      <w:color w:val="FF0000"/>
                      <w:sz w:val="16"/>
                      <w:szCs w:val="16"/>
                    </w:rPr>
                    <w:t>당기 의견 종류(적정·한정·부적정·의견거절), 불확실성 문장, 강조사항</w:t>
                  </w:r>
                </w:p>
              </w:tc>
              <w:tc>
                <w:tcPr>
                  <w:tcW w:w="1350" w:type="dxa"/>
                </w:tcPr>
                <w:p w:rsidR="00C93993" w:rsidRDefault="00183F4F">
                  <w:pPr>
                    <w:spacing w:after="0" w:line="252" w:lineRule="auto"/>
                    <w:jc w:val="left"/>
                  </w:pPr>
                  <w:r>
                    <w:rPr>
                      <w:rFonts w:hint="eastAsia"/>
                      <w:color w:val="FF0000"/>
                      <w:sz w:val="16"/>
                      <w:szCs w:val="16"/>
                    </w:rPr>
                    <w:t>당기 행만 신호로 사용, 전기는 비교용</w:t>
                  </w:r>
                </w:p>
              </w:tc>
            </w:tr>
            <w:tr w:rsidR="00C93993">
              <w:trPr>
                <w:cantSplit/>
              </w:trPr>
              <w:tc>
                <w:tcPr>
                  <w:tcW w:w="1000" w:type="dxa"/>
                </w:tcPr>
                <w:p w:rsidR="00C93993" w:rsidRDefault="00183F4F">
                  <w:pPr>
                    <w:spacing w:after="0" w:line="252" w:lineRule="auto"/>
                    <w:jc w:val="left"/>
                  </w:pPr>
                  <w:r>
                    <w:rPr>
                      <w:rFonts w:hint="eastAsia"/>
                      <w:color w:val="FF0000"/>
                      <w:sz w:val="16"/>
                      <w:szCs w:val="16"/>
                    </w:rPr>
                    <w:t>차입 만기·재무약정</w:t>
                  </w:r>
                </w:p>
              </w:tc>
              <w:tc>
                <w:tcPr>
                  <w:tcW w:w="1700" w:type="dxa"/>
                </w:tcPr>
                <w:p w:rsidR="00C93993" w:rsidRDefault="00183F4F">
                  <w:pPr>
                    <w:spacing w:after="0" w:line="252" w:lineRule="auto"/>
                    <w:jc w:val="left"/>
                  </w:pPr>
                  <w:r>
                    <w:rPr>
                      <w:rFonts w:hint="eastAsia"/>
                      <w:color w:val="FF0000"/>
                      <w:sz w:val="16"/>
                      <w:szCs w:val="16"/>
                    </w:rPr>
                    <w:t>차입금, 사채, 만기, 상환계획, 유동성장기, 기한이익상실, 재무약정, 준수, 위반, 차환</w:t>
                  </w:r>
                </w:p>
              </w:tc>
              <w:tc>
                <w:tcPr>
                  <w:tcW w:w="1450" w:type="dxa"/>
                </w:tcPr>
                <w:p w:rsidR="00C93993" w:rsidRDefault="00183F4F">
                  <w:pPr>
                    <w:spacing w:after="0" w:line="252" w:lineRule="auto"/>
                    <w:jc w:val="left"/>
                  </w:pPr>
                  <w:r>
                    <w:rPr>
                      <w:rFonts w:hint="eastAsia"/>
                      <w:color w:val="FF0000"/>
                      <w:sz w:val="16"/>
                      <w:szCs w:val="16"/>
                    </w:rPr>
                    <w:t>IV.4 유동성·자금조달, 차입금·사채 주석</w:t>
                  </w:r>
                </w:p>
              </w:tc>
              <w:tc>
                <w:tcPr>
                  <w:tcW w:w="1850" w:type="dxa"/>
                </w:tcPr>
                <w:p w:rsidR="00C93993" w:rsidRDefault="00183F4F">
                  <w:pPr>
                    <w:spacing w:after="0" w:line="252" w:lineRule="auto"/>
                    <w:jc w:val="left"/>
                  </w:pPr>
                  <w:r>
                    <w:rPr>
                      <w:rFonts w:hint="eastAsia"/>
                      <w:color w:val="FF0000"/>
                      <w:sz w:val="16"/>
                      <w:szCs w:val="16"/>
                    </w:rPr>
                    <w:t>1년 내 만기 금액, 차입처·금리, 재무비율 유지 조건과 위반 여부, 등급 하락 트리거</w:t>
                  </w:r>
                </w:p>
              </w:tc>
              <w:tc>
                <w:tcPr>
                  <w:tcW w:w="1350" w:type="dxa"/>
                </w:tcPr>
                <w:p w:rsidR="00C93993" w:rsidRDefault="00183F4F">
                  <w:pPr>
                    <w:spacing w:after="0" w:line="252" w:lineRule="auto"/>
                    <w:jc w:val="left"/>
                  </w:pPr>
                  <w:r>
                    <w:rPr>
                      <w:rFonts w:hint="eastAsia"/>
                      <w:color w:val="FF0000"/>
                      <w:sz w:val="16"/>
                      <w:szCs w:val="16"/>
                    </w:rPr>
                    <w:t>한도와 실행잔액 구분, 약정 존재만으로 위험 확정 X</w:t>
                  </w:r>
                </w:p>
              </w:tc>
            </w:tr>
            <w:tr w:rsidR="00C93993">
              <w:trPr>
                <w:cantSplit/>
              </w:trPr>
              <w:tc>
                <w:tcPr>
                  <w:tcW w:w="1000" w:type="dxa"/>
                </w:tcPr>
                <w:p w:rsidR="00C93993" w:rsidRDefault="00183F4F">
                  <w:pPr>
                    <w:spacing w:after="0" w:line="252" w:lineRule="auto"/>
                    <w:jc w:val="left"/>
                  </w:pPr>
                  <w:r>
                    <w:rPr>
                      <w:rFonts w:hint="eastAsia"/>
                      <w:color w:val="FF0000"/>
                      <w:sz w:val="16"/>
                      <w:szCs w:val="16"/>
                    </w:rPr>
                    <w:t>신용등급</w:t>
                  </w:r>
                </w:p>
              </w:tc>
              <w:tc>
                <w:tcPr>
                  <w:tcW w:w="1700" w:type="dxa"/>
                </w:tcPr>
                <w:p w:rsidR="00C93993" w:rsidRDefault="00183F4F">
                  <w:pPr>
                    <w:spacing w:after="0" w:line="252" w:lineRule="auto"/>
                    <w:jc w:val="left"/>
                  </w:pPr>
                  <w:r>
                    <w:rPr>
                      <w:rFonts w:hint="eastAsia"/>
                      <w:color w:val="FF0000"/>
                      <w:sz w:val="16"/>
                      <w:szCs w:val="16"/>
                    </w:rPr>
                    <w:t>신용등급, 평가일, 등급전망, 부정적, 하향</w:t>
                  </w:r>
                </w:p>
              </w:tc>
              <w:tc>
                <w:tcPr>
                  <w:tcW w:w="1450" w:type="dxa"/>
                </w:tcPr>
                <w:p w:rsidR="00C93993" w:rsidRDefault="00183F4F">
                  <w:pPr>
                    <w:spacing w:after="0" w:line="252" w:lineRule="auto"/>
                    <w:jc w:val="left"/>
                  </w:pPr>
                  <w:r>
                    <w:rPr>
                      <w:rFonts w:hint="eastAsia"/>
                      <w:color w:val="FF0000"/>
                      <w:sz w:val="16"/>
                      <w:szCs w:val="16"/>
                    </w:rPr>
                    <w:t>I.1 회사의 개요 신용등급 표</w:t>
                  </w:r>
                </w:p>
              </w:tc>
              <w:tc>
                <w:tcPr>
                  <w:tcW w:w="1850" w:type="dxa"/>
                </w:tcPr>
                <w:p w:rsidR="00C93993" w:rsidRDefault="00183F4F">
                  <w:pPr>
                    <w:spacing w:after="0" w:line="252" w:lineRule="auto"/>
                    <w:jc w:val="left"/>
                  </w:pPr>
                  <w:r>
                    <w:rPr>
                      <w:rFonts w:hint="eastAsia"/>
                      <w:color w:val="FF0000"/>
                      <w:sz w:val="16"/>
                      <w:szCs w:val="16"/>
                    </w:rPr>
                    <w:t>최근 등급·전망, 직전 대비 변경 방향</w:t>
                  </w:r>
                </w:p>
              </w:tc>
              <w:tc>
                <w:tcPr>
                  <w:tcW w:w="1350" w:type="dxa"/>
                </w:tcPr>
                <w:p w:rsidR="00C93993" w:rsidRDefault="00183F4F">
                  <w:pPr>
                    <w:spacing w:after="0" w:line="252" w:lineRule="auto"/>
                    <w:jc w:val="left"/>
                  </w:pPr>
                  <w:r>
                    <w:rPr>
                      <w:rFonts w:hint="eastAsia"/>
                      <w:color w:val="FF0000"/>
                      <w:sz w:val="16"/>
                      <w:szCs w:val="16"/>
                    </w:rPr>
                    <w:t>평가 대상(회사채·CP·전단채) 구분</w:t>
                  </w:r>
                </w:p>
              </w:tc>
            </w:tr>
            <w:tr w:rsidR="00C93993">
              <w:trPr>
                <w:cantSplit/>
              </w:trPr>
              <w:tc>
                <w:tcPr>
                  <w:tcW w:w="1000" w:type="dxa"/>
                </w:tcPr>
                <w:p w:rsidR="00C93993" w:rsidRDefault="00183F4F">
                  <w:pPr>
                    <w:spacing w:after="0" w:line="252" w:lineRule="auto"/>
                    <w:jc w:val="left"/>
                  </w:pPr>
                  <w:r>
                    <w:rPr>
                      <w:rFonts w:hint="eastAsia"/>
                      <w:color w:val="FF0000"/>
                      <w:sz w:val="16"/>
                      <w:szCs w:val="16"/>
                    </w:rPr>
                    <w:lastRenderedPageBreak/>
                    <w:t>담보 제공</w:t>
                  </w:r>
                </w:p>
              </w:tc>
              <w:tc>
                <w:tcPr>
                  <w:tcW w:w="1700" w:type="dxa"/>
                </w:tcPr>
                <w:p w:rsidR="00C93993" w:rsidRDefault="00183F4F">
                  <w:pPr>
                    <w:spacing w:after="0" w:line="252" w:lineRule="auto"/>
                    <w:jc w:val="left"/>
                  </w:pPr>
                  <w:r>
                    <w:rPr>
                      <w:rFonts w:hint="eastAsia"/>
                      <w:color w:val="FF0000"/>
                      <w:sz w:val="16"/>
                      <w:szCs w:val="16"/>
                    </w:rPr>
                    <w:t>담보로 제공, 담보제공자산, 근저당, 질권, 채권최고액, 견질</w:t>
                  </w:r>
                </w:p>
              </w:tc>
              <w:tc>
                <w:tcPr>
                  <w:tcW w:w="1450" w:type="dxa"/>
                </w:tcPr>
                <w:p w:rsidR="00C93993" w:rsidRDefault="00183F4F">
                  <w:pPr>
                    <w:spacing w:after="0" w:line="252" w:lineRule="auto"/>
                    <w:jc w:val="left"/>
                  </w:pPr>
                  <w:r>
                    <w:rPr>
                      <w:rFonts w:hint="eastAsia"/>
                      <w:color w:val="FF0000"/>
                      <w:sz w:val="16"/>
                      <w:szCs w:val="16"/>
                    </w:rPr>
                    <w:t>담보 주석 제목~다음 주석, 특수관계자 주석</w:t>
                  </w:r>
                </w:p>
              </w:tc>
              <w:tc>
                <w:tcPr>
                  <w:tcW w:w="1850" w:type="dxa"/>
                </w:tcPr>
                <w:p w:rsidR="00C93993" w:rsidRDefault="00183F4F">
                  <w:pPr>
                    <w:spacing w:after="0" w:line="252" w:lineRule="auto"/>
                    <w:jc w:val="left"/>
                  </w:pPr>
                  <w:r>
                    <w:rPr>
                      <w:rFonts w:hint="eastAsia"/>
                      <w:color w:val="FF0000"/>
                      <w:sz w:val="16"/>
                      <w:szCs w:val="16"/>
                    </w:rPr>
                    <w:t>담보 자산·장부금액·채권최고액·담보권자·관련 차입금, 견질어음·수표 매수</w:t>
                  </w:r>
                </w:p>
              </w:tc>
              <w:tc>
                <w:tcPr>
                  <w:tcW w:w="1350" w:type="dxa"/>
                </w:tcPr>
                <w:p w:rsidR="00C93993" w:rsidRDefault="00183F4F">
                  <w:pPr>
                    <w:spacing w:after="0" w:line="252" w:lineRule="auto"/>
                    <w:jc w:val="left"/>
                  </w:pPr>
                  <w:r>
                    <w:rPr>
                      <w:rFonts w:hint="eastAsia"/>
                      <w:color w:val="FF0000"/>
                      <w:sz w:val="16"/>
                      <w:szCs w:val="16"/>
                    </w:rPr>
                    <w:t>제공받은 담보는 별도, 우발부채 자동 확정 X</w:t>
                  </w:r>
                </w:p>
              </w:tc>
            </w:tr>
            <w:tr w:rsidR="00C93993">
              <w:trPr>
                <w:cantSplit/>
              </w:trPr>
              <w:tc>
                <w:tcPr>
                  <w:tcW w:w="1000" w:type="dxa"/>
                </w:tcPr>
                <w:p w:rsidR="00C93993" w:rsidRDefault="00183F4F">
                  <w:pPr>
                    <w:spacing w:after="0" w:line="252" w:lineRule="auto"/>
                    <w:jc w:val="left"/>
                  </w:pPr>
                  <w:r>
                    <w:rPr>
                      <w:rFonts w:hint="eastAsia"/>
                      <w:color w:val="FF0000"/>
                      <w:sz w:val="16"/>
                      <w:szCs w:val="16"/>
                    </w:rPr>
                    <w:t>소송·제재</w:t>
                  </w:r>
                </w:p>
              </w:tc>
              <w:tc>
                <w:tcPr>
                  <w:tcW w:w="1700" w:type="dxa"/>
                </w:tcPr>
                <w:p w:rsidR="00C93993" w:rsidRDefault="00183F4F">
                  <w:pPr>
                    <w:spacing w:after="0" w:line="252" w:lineRule="auto"/>
                    <w:jc w:val="left"/>
                  </w:pPr>
                  <w:r>
                    <w:rPr>
                      <w:rFonts w:hint="eastAsia"/>
                      <w:color w:val="FF0000"/>
                      <w:sz w:val="16"/>
                      <w:szCs w:val="16"/>
                    </w:rPr>
                    <w:t>소송, 피소, 제소, 계류, 중재, 제재, 과징금, 영업정지</w:t>
                  </w:r>
                </w:p>
              </w:tc>
              <w:tc>
                <w:tcPr>
                  <w:tcW w:w="1450" w:type="dxa"/>
                </w:tcPr>
                <w:p w:rsidR="00C93993" w:rsidRDefault="00183F4F">
                  <w:pPr>
                    <w:spacing w:after="0" w:line="252" w:lineRule="auto"/>
                    <w:jc w:val="left"/>
                  </w:pPr>
                  <w:r>
                    <w:rPr>
                      <w:rFonts w:hint="eastAsia"/>
                      <w:color w:val="FF0000"/>
                      <w:sz w:val="16"/>
                      <w:szCs w:val="16"/>
                    </w:rPr>
                    <w:t>XI.2·XI.3, 우발부채 주석</w:t>
                  </w:r>
                </w:p>
              </w:tc>
              <w:tc>
                <w:tcPr>
                  <w:tcW w:w="1850" w:type="dxa"/>
                </w:tcPr>
                <w:p w:rsidR="00C93993" w:rsidRDefault="00183F4F">
                  <w:pPr>
                    <w:spacing w:after="0" w:line="252" w:lineRule="auto"/>
                    <w:jc w:val="left"/>
                  </w:pPr>
                  <w:r>
                    <w:rPr>
                      <w:rFonts w:hint="eastAsia"/>
                      <w:color w:val="FF0000"/>
                      <w:sz w:val="16"/>
                      <w:szCs w:val="16"/>
                    </w:rPr>
                    <w:t>당기 피고 건수·금액, 중재, 계류 중 문장, 제재 내용·금액</w:t>
                  </w:r>
                </w:p>
              </w:tc>
              <w:tc>
                <w:tcPr>
                  <w:tcW w:w="1350" w:type="dxa"/>
                </w:tcPr>
                <w:p w:rsidR="00C93993" w:rsidRDefault="00183F4F">
                  <w:pPr>
                    <w:spacing w:after="0" w:line="252" w:lineRule="auto"/>
                    <w:jc w:val="left"/>
                  </w:pPr>
                  <w:r>
                    <w:rPr>
                      <w:rFonts w:hint="eastAsia"/>
                      <w:color w:val="FF0000"/>
                      <w:sz w:val="16"/>
                      <w:szCs w:val="16"/>
                    </w:rPr>
                    <w:t>원고/피고 구분, 외화 금액은 통화 보존</w:t>
                  </w:r>
                </w:p>
              </w:tc>
            </w:tr>
            <w:tr w:rsidR="00C93993">
              <w:trPr>
                <w:cantSplit/>
              </w:trPr>
              <w:tc>
                <w:tcPr>
                  <w:tcW w:w="1000" w:type="dxa"/>
                </w:tcPr>
                <w:p w:rsidR="00C93993" w:rsidRDefault="00183F4F">
                  <w:pPr>
                    <w:spacing w:after="0" w:line="252" w:lineRule="auto"/>
                    <w:jc w:val="left"/>
                  </w:pPr>
                  <w:r>
                    <w:rPr>
                      <w:rFonts w:hint="eastAsia"/>
                      <w:color w:val="FF0000"/>
                      <w:sz w:val="16"/>
                      <w:szCs w:val="16"/>
                    </w:rPr>
                    <w:t>부외거래·후속사건</w:t>
                  </w:r>
                </w:p>
              </w:tc>
              <w:tc>
                <w:tcPr>
                  <w:tcW w:w="1700" w:type="dxa"/>
                </w:tcPr>
                <w:p w:rsidR="00C93993" w:rsidRDefault="00183F4F">
                  <w:pPr>
                    <w:spacing w:after="0" w:line="252" w:lineRule="auto"/>
                    <w:jc w:val="left"/>
                  </w:pPr>
                  <w:r>
                    <w:rPr>
                      <w:rFonts w:hint="eastAsia"/>
                      <w:color w:val="FF0000"/>
                      <w:sz w:val="16"/>
                      <w:szCs w:val="16"/>
                    </w:rPr>
                    <w:t>부외거래, 작성기준일 이후, 보고기간후사건, 후속사건</w:t>
                  </w:r>
                </w:p>
              </w:tc>
              <w:tc>
                <w:tcPr>
                  <w:tcW w:w="1450" w:type="dxa"/>
                </w:tcPr>
                <w:p w:rsidR="00C93993" w:rsidRDefault="00183F4F">
                  <w:pPr>
                    <w:spacing w:after="0" w:line="252" w:lineRule="auto"/>
                    <w:jc w:val="left"/>
                  </w:pPr>
                  <w:r>
                    <w:rPr>
                      <w:rFonts w:hint="eastAsia"/>
                      <w:color w:val="FF0000"/>
                      <w:sz w:val="16"/>
                      <w:szCs w:val="16"/>
                    </w:rPr>
                    <w:t>IV.5, XI.4, 보고기간후사건 주석</w:t>
                  </w:r>
                </w:p>
              </w:tc>
              <w:tc>
                <w:tcPr>
                  <w:tcW w:w="1850" w:type="dxa"/>
                </w:tcPr>
                <w:p w:rsidR="00C93993" w:rsidRDefault="00183F4F">
                  <w:pPr>
                    <w:spacing w:after="0" w:line="252" w:lineRule="auto"/>
                    <w:jc w:val="left"/>
                  </w:pPr>
                  <w:r>
                    <w:rPr>
                      <w:rFonts w:hint="eastAsia"/>
                      <w:color w:val="FF0000"/>
                      <w:sz w:val="16"/>
                      <w:szCs w:val="16"/>
                    </w:rPr>
                    <w:t>신규 차입·보증, 회생·워크아웃, 증자, 자산 매각</w:t>
                  </w:r>
                </w:p>
              </w:tc>
              <w:tc>
                <w:tcPr>
                  <w:tcW w:w="1350" w:type="dxa"/>
                </w:tcPr>
                <w:p w:rsidR="00C93993" w:rsidRDefault="00183F4F">
                  <w:pPr>
                    <w:spacing w:after="0" w:line="252" w:lineRule="auto"/>
                    <w:jc w:val="left"/>
                  </w:pPr>
                  <w:r>
                    <w:rPr>
                      <w:rFonts w:hint="eastAsia"/>
                      <w:color w:val="FF0000"/>
                      <w:sz w:val="16"/>
                      <w:szCs w:val="16"/>
                    </w:rPr>
                    <w:t>참조 문장은 참조 위치에서 재추출</w:t>
                  </w:r>
                </w:p>
              </w:tc>
            </w:tr>
          </w:tbl>
          <w:p w:rsidR="00C93993" w:rsidRDefault="00C93993">
            <w:pPr>
              <w:keepLines/>
              <w:spacing w:after="60" w:line="264" w:lineRule="auto"/>
              <w:jc w:val="left"/>
            </w:pPr>
          </w:p>
          <w:p w:rsidR="00C93993" w:rsidRDefault="00183F4F">
            <w:pPr>
              <w:keepNext/>
              <w:keepLines/>
              <w:spacing w:after="20" w:line="264" w:lineRule="auto"/>
              <w:jc w:val="left"/>
            </w:pPr>
            <w:r>
              <w:rPr>
                <w:rFonts w:hint="eastAsia"/>
                <w:b/>
                <w:color w:val="FF0000"/>
                <w:sz w:val="18"/>
                <w:szCs w:val="18"/>
              </w:rPr>
              <w:t>② 업종별 추가 추출 기준</w:t>
            </w:r>
          </w:p>
          <w:p w:rsidR="00C93993" w:rsidRDefault="00183F4F">
            <w:pPr>
              <w:keepNext/>
              <w:keepLines/>
              <w:spacing w:after="20" w:line="264" w:lineRule="auto"/>
              <w:jc w:val="left"/>
            </w:pPr>
            <w:r>
              <w:rPr>
                <w:rFonts w:hint="eastAsia"/>
                <w:b/>
                <w:color w:val="FF0000"/>
                <w:sz w:val="18"/>
                <w:szCs w:val="18"/>
              </w:rPr>
              <w:t>[제조업 운전자본·설비 주석 자동 추출 기준]</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주석 검색: </w:t>
            </w:r>
            <w:r>
              <w:rPr>
                <w:rFonts w:hint="eastAsia"/>
                <w:color w:val="FF0000"/>
                <w:sz w:val="18"/>
                <w:szCs w:val="18"/>
              </w:rPr>
              <w:t>「재고자산」, 「평가손실」, 「순실현가능가치」, 「매출채권」, 「손실충당금」, 「기대신용손실」, 「연령분석」, 「유형자산 손상」, 「개발비」, 「공급자금융약정」 제목부터 다음 주석 번호 전까지. 본문 II.3 「가동률」·「설비투자」, II.6 「연구개발비」</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운전자본: </w:t>
            </w:r>
            <w:r>
              <w:rPr>
                <w:rFonts w:hint="eastAsia"/>
                <w:color w:val="FF0000"/>
                <w:sz w:val="18"/>
                <w:szCs w:val="18"/>
              </w:rPr>
              <w:t>재고자산 평가손실(충당금)의 당기 증감, 매출채권 연령별(만기 경과 기간별) 금액과 손실충당금</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설비·개발비: </w:t>
            </w:r>
            <w:r>
              <w:rPr>
                <w:rFonts w:hint="eastAsia"/>
                <w:color w:val="FF0000"/>
                <w:sz w:val="18"/>
                <w:szCs w:val="18"/>
              </w:rPr>
              <w:t>유형·무형자산 손상차손, 개발비 자산화 금액과 비율, CAPEX 계획 대비 실행</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조건부 의무: </w:t>
            </w:r>
            <w:r>
              <w:rPr>
                <w:rFonts w:hint="eastAsia"/>
                <w:color w:val="FF0000"/>
                <w:sz w:val="18"/>
                <w:szCs w:val="18"/>
              </w:rPr>
              <w:t>종속·관계회사에 제공한 지급보증의 한도와 실행금액, 분할 전 채무 연대변제 문장</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주의: </w:t>
            </w:r>
            <w:r>
              <w:rPr>
                <w:rFonts w:hint="eastAsia"/>
                <w:color w:val="FF0000"/>
                <w:sz w:val="18"/>
                <w:szCs w:val="18"/>
              </w:rPr>
              <w:t>연령분석의 ‘연체’는 거래처 매출채권의 연체이며 회사 차입금의 연체가 아니다. 공급자금융약정은 매입채무 지급 지연의 신호로 별도 표시한다.</w:t>
            </w:r>
          </w:p>
          <w:p w:rsidR="00C93993" w:rsidRDefault="00183F4F">
            <w:pPr>
              <w:keepNext/>
              <w:keepLines/>
              <w:spacing w:after="20" w:line="264" w:lineRule="auto"/>
              <w:jc w:val="left"/>
            </w:pPr>
            <w:r>
              <w:rPr>
                <w:rFonts w:hint="eastAsia"/>
                <w:b/>
                <w:color w:val="FF0000"/>
                <w:sz w:val="18"/>
                <w:szCs w:val="18"/>
              </w:rPr>
              <w:t>[도소매업 리스·매입 주석 자동 추출 기준]</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주석 검색: </w:t>
            </w:r>
            <w:r>
              <w:rPr>
                <w:rFonts w:hint="eastAsia"/>
                <w:color w:val="FF0000"/>
                <w:sz w:val="18"/>
                <w:szCs w:val="18"/>
              </w:rPr>
              <w:t>「리스부채」, 「사용권자산」, 「리스부채의 만기」, 「공급자금융」, 「매입채무」, 「재고자산」, 「손실충당금」, 「담보」, 「보증」 제목부터 다음 주석 번호 전까지. 본문 II장 「주요 매입처」·「매입 비중」·「점포」·「매장」·「출점」·「폐점」</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리스: </w:t>
            </w:r>
            <w:r>
              <w:rPr>
                <w:rFonts w:hint="eastAsia"/>
                <w:color w:val="FF0000"/>
                <w:sz w:val="18"/>
                <w:szCs w:val="18"/>
              </w:rPr>
              <w:t>리스부채 유동·비유동 금액, 만기분석(1년 이내·1~5년·5년 초과), 사용권자산 손상</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매입: </w:t>
            </w:r>
            <w:r>
              <w:rPr>
                <w:rFonts w:hint="eastAsia"/>
                <w:color w:val="FF0000"/>
                <w:sz w:val="18"/>
                <w:szCs w:val="18"/>
              </w:rPr>
              <w:t>주요 매입처 비중, 매입채무 지급조건 변화, 공급자금융약정 금액</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주의: </w:t>
            </w:r>
            <w:r>
              <w:rPr>
                <w:rFonts w:hint="eastAsia"/>
                <w:color w:val="FF0000"/>
                <w:sz w:val="18"/>
                <w:szCs w:val="18"/>
              </w:rPr>
              <w:t>리스부채 포함·제외 부채비율을 모두 저장한다. 리스 약정을 우발부채로 처리하지 않는다. 상사·소매 겸업 기업은 부문 정보로 구분한다.</w:t>
            </w:r>
          </w:p>
          <w:p w:rsidR="00C93993" w:rsidRDefault="00183F4F">
            <w:pPr>
              <w:keepNext/>
              <w:keepLines/>
              <w:spacing w:after="20" w:line="264" w:lineRule="auto"/>
              <w:jc w:val="left"/>
            </w:pPr>
            <w:r>
              <w:rPr>
                <w:rFonts w:hint="eastAsia"/>
                <w:b/>
                <w:color w:val="FF0000"/>
                <w:sz w:val="18"/>
                <w:szCs w:val="18"/>
              </w:rPr>
              <w:t>[건설업 PF·조건부 의무 주석 자동 추출 기준]</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주석 검색: </w:t>
            </w:r>
            <w:r>
              <w:rPr>
                <w:rFonts w:hint="eastAsia"/>
                <w:color w:val="FF0000"/>
                <w:sz w:val="18"/>
                <w:szCs w:val="18"/>
              </w:rPr>
              <w:t>「우발부채」, 「약정사항」, 「PF」, 「신용보강」, 「책임준공」, 「채무인수」, 「자금보충」, 「연대보증」, 「매입약정」, 「매입확약」, 「중도금」, 「기한이익상실」 제목부터 다음 주석 번호 전까지. XI.2 「채무보증」·「채무인수약정」·「신용보강 제공 현황」</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PF 보증: </w:t>
            </w:r>
            <w:r>
              <w:rPr>
                <w:rFonts w:hint="eastAsia"/>
                <w:color w:val="FF0000"/>
                <w:sz w:val="18"/>
                <w:szCs w:val="18"/>
              </w:rPr>
              <w:t>사업 유형(정비·기타), 보증한도·보증금액·대출잔액, 만기 구간(3개월·6개월·12개월·1~2년 등), 특수관계자 제공분, 단독·컨소시엄 구분</w:t>
            </w:r>
          </w:p>
          <w:p w:rsidR="00C93993" w:rsidRDefault="00183F4F">
            <w:pPr>
              <w:keepLines/>
              <w:spacing w:after="20" w:line="264" w:lineRule="auto"/>
              <w:ind w:left="200" w:hanging="200"/>
              <w:jc w:val="left"/>
            </w:pPr>
            <w:r>
              <w:rPr>
                <w:rFonts w:hint="eastAsia"/>
                <w:color w:val="FF0000"/>
                <w:sz w:val="18"/>
                <w:szCs w:val="18"/>
              </w:rPr>
              <w:lastRenderedPageBreak/>
              <w:t xml:space="preserve">· </w:t>
            </w:r>
            <w:r>
              <w:rPr>
                <w:rFonts w:hint="eastAsia"/>
                <w:b/>
                <w:color w:val="FF0000"/>
                <w:sz w:val="18"/>
                <w:szCs w:val="18"/>
              </w:rPr>
              <w:t xml:space="preserve">조건부 의무: </w:t>
            </w:r>
            <w:r>
              <w:rPr>
                <w:rFonts w:hint="eastAsia"/>
                <w:color w:val="FF0000"/>
                <w:sz w:val="18"/>
                <w:szCs w:val="18"/>
              </w:rPr>
              <w:t>책임준공 미이행 시 채무인수, 미분양 매입약정(예: 분양세대 10% 범위·최초 분양가 85%), 자금보충, 연대보증 문장</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계약자산·원가: </w:t>
            </w:r>
            <w:r>
              <w:rPr>
                <w:rFonts w:hint="eastAsia"/>
                <w:color w:val="FF0000"/>
                <w:sz w:val="18"/>
                <w:szCs w:val="18"/>
              </w:rPr>
              <w:t>「계약자산」, 「미청구공사」, 「공사미수금」, 「손상」, 「추정총계약원가」, 「손실부담계약」, 「공사손실충당부채」, II.4 「수주잔고」, II.7 「분양률」·「미분양」</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기한이익상실: </w:t>
            </w:r>
            <w:r>
              <w:rPr>
                <w:rFonts w:hint="eastAsia"/>
                <w:color w:val="FF0000"/>
                <w:sz w:val="18"/>
                <w:szCs w:val="18"/>
              </w:rPr>
              <w:t>신용등급 하락 조건(예: 유효신용등급 A0~BBB- 이하)과 해당 금액</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주의: </w:t>
            </w:r>
            <w:r>
              <w:rPr>
                <w:rFonts w:hint="eastAsia"/>
                <w:color w:val="FF0000"/>
                <w:sz w:val="18"/>
                <w:szCs w:val="18"/>
              </w:rPr>
              <w:t>보증한도·보증금액·대출잔액을 구분하고, PF 총괄표와 하위 표의 중복 합산을 막는다. 우발부채에서 충당부채로 전환된 금액은 별도 저장한다.</w:t>
            </w:r>
          </w:p>
          <w:p w:rsidR="00C93993" w:rsidRDefault="00183F4F">
            <w:pPr>
              <w:keepNext/>
              <w:keepLines/>
              <w:spacing w:after="20" w:line="264" w:lineRule="auto"/>
              <w:jc w:val="left"/>
            </w:pPr>
            <w:r>
              <w:rPr>
                <w:rFonts w:hint="eastAsia"/>
                <w:b/>
                <w:color w:val="FF0000"/>
                <w:sz w:val="18"/>
                <w:szCs w:val="18"/>
              </w:rPr>
              <w:t>[임대업 우발사항 주석 자동 추출 기준]</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주석 검색: </w:t>
            </w:r>
            <w:r>
              <w:rPr>
                <w:rFonts w:hint="eastAsia"/>
                <w:color w:val="FF0000"/>
                <w:sz w:val="18"/>
                <w:szCs w:val="18"/>
              </w:rPr>
              <w:t>「우발부채」, 「우발채무」, 「우발사항」, 「우발상황」, 「약정사항」, 「주요 약정」, 「담보」, 「보증」, 「소송」 등 관련 제목부터 다음 주석 번호 전까지 추출</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소송: </w:t>
            </w:r>
            <w:r>
              <w:rPr>
                <w:rFonts w:hint="eastAsia"/>
                <w:color w:val="FF0000"/>
                <w:sz w:val="18"/>
                <w:szCs w:val="18"/>
              </w:rPr>
              <w:t>당기 피고·피소의 건수 및 금액 또는 현재 계류 중인 소송 문장</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보증: </w:t>
            </w:r>
            <w:r>
              <w:rPr>
                <w:rFonts w:hint="eastAsia"/>
                <w:color w:val="FF0000"/>
                <w:sz w:val="18"/>
                <w:szCs w:val="18"/>
              </w:rPr>
              <w:t>회사가 제공한 보증과 금액 및 한도 확인. 제공받은 보증은 별도 분류</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조건부 의무: </w:t>
            </w:r>
            <w:r>
              <w:rPr>
                <w:rFonts w:hint="eastAsia"/>
                <w:color w:val="FF0000"/>
                <w:sz w:val="18"/>
                <w:szCs w:val="18"/>
              </w:rPr>
              <w:t>회사가 부담 및 확약하는 자금보충, 채무인수, 책임준공, 매입확약, 연대변제 문장</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차입·담보: </w:t>
            </w:r>
            <w:r>
              <w:rPr>
                <w:rFonts w:hint="eastAsia"/>
                <w:color w:val="FF0000"/>
                <w:sz w:val="18"/>
                <w:szCs w:val="18"/>
              </w:rPr>
              <w:t>「차입금」, 「만기」, 「이자율」, 「LTV」, 「리파이낸싱」, 「차환」, 「근저당」, 「채권최고액」 — 만기별 금액·금리, 1년 내 만기 비중, 담보로 제공한 투자부동산 장부금액과 채권최고액</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투자부동산·임대: </w:t>
            </w:r>
            <w:r>
              <w:rPr>
                <w:rFonts w:hint="eastAsia"/>
                <w:color w:val="FF0000"/>
                <w:sz w:val="18"/>
                <w:szCs w:val="18"/>
              </w:rPr>
              <w:t>「투자부동산」, 「공정가치」, 「원가모형」, 「감정평가」, 「임대율」, 「공실」, 「책임임대차」, 「주요 임차인」, 「임대보증금」</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주의: </w:t>
            </w:r>
            <w:r>
              <w:rPr>
                <w:rFonts w:hint="eastAsia"/>
                <w:color w:val="FF0000"/>
                <w:sz w:val="18"/>
                <w:szCs w:val="18"/>
              </w:rPr>
              <w:t>당기/전기, 원고/피고, 제공/수취를 구분하고 원문 근거·단위·공시번호를 함께 저장한다. 일반 담보·차입약정은 우발부채로 자동 확정하지 않고, 미검출도 ‘없음’으로 처리하지 않는다.</w:t>
            </w:r>
          </w:p>
          <w:p w:rsidR="00C93993" w:rsidRDefault="00183F4F">
            <w:pPr>
              <w:keepLines/>
              <w:spacing w:after="20" w:line="264" w:lineRule="auto"/>
              <w:jc w:val="left"/>
            </w:pPr>
            <w:r>
              <w:rPr>
                <w:rFonts w:hint="eastAsia"/>
                <w:color w:val="FF0000"/>
                <w:sz w:val="18"/>
                <w:szCs w:val="18"/>
              </w:rPr>
              <w:t>③ 저장 항목: 회사, 접수번호(rcpNo), 보고서·기준일, 목차 위치, 주석 번호·제목, 항목 유형, 방향(제공/수취·원고/피고), 시점(당기/전기), 금액·통화·단위, 한도/실행잔액, 만기, 상대방(특수관계자 여부), 상태(계류/종결), 원문 문장, 추출 방식(표/본문), 검출 상태(검출·공시상 없음·미검출·추출 실패).</w:t>
            </w:r>
          </w:p>
          <w:p w:rsidR="00B46636" w:rsidRDefault="004B7341">
            <w:pPr>
              <w:keepNext/>
              <w:keepLines/>
              <w:spacing w:after="20" w:line="264" w:lineRule="auto"/>
              <w:jc w:val="left"/>
            </w:pPr>
            <w:r>
              <w:rPr>
                <w:rFonts w:hint="eastAsia"/>
                <w:b/>
                <w:color w:val="000000"/>
                <w:sz w:val="18"/>
                <w:szCs w:val="18"/>
              </w:rPr>
              <w:t xml:space="preserve">6 뉴스 검색과 확인</w:t>
            </w:r>
          </w:p>
          <w:p w:rsidR="00B46636" w:rsidRDefault="004B7341">
            <w:pPr>
              <w:keepLines/>
              <w:spacing w:after="20" w:line="264" w:lineRule="auto"/>
              <w:jc w:val="left"/>
            </w:pPr>
            <w:r>
              <w:rPr>
                <w:rFonts w:hint="eastAsia"/>
                <w:color w:val="000000"/>
                <w:sz w:val="18"/>
                <w:szCs w:val="18"/>
              </w:rPr>
              <w:t>넓은 범위로 먼저 검색하고 관련성이 낮으면 경제 뉴스 등으로 범위를 조정한다. 멘토가 언급한 머니투데이·더벨은 후보 매체이며 수집 방식·활용 조건은 확인 후 정한다.</w:t>
            </w:r>
          </w:p>
          <w:p w:rsidR="00B46636" w:rsidRDefault="004B7341">
            <w:pPr>
              <w:keepLines/>
              <w:spacing w:after="20" w:line="264" w:lineRule="auto"/>
              <w:jc w:val="left"/>
            </w:pPr>
            <w:r>
              <w:rPr>
                <w:rFonts w:hint="eastAsia"/>
                <w:color w:val="000000"/>
                <w:sz w:val="18"/>
                <w:szCs w:val="18"/>
              </w:rPr>
              <w:lastRenderedPageBreak/>
              <w:t>동명이인·단순 기업 언급·중복 기사를 제거하고, 해당 기업의 실적 항목과 연결되는지를 한 번 더 판단한다. 관련 없는 기사 유입과 중요한 기사 누락을 각각 점검한다. 기사 시점과 실적 귀속 기간을 구분하며 기사 존재만으로 원인을 확정하지 않는다.</w:t>
            </w:r>
          </w:p>
          <w:p w:rsidR="00B46636" w:rsidRDefault="004B7341">
            <w:pPr>
              <w:keepNext/>
              <w:keepLines/>
              <w:spacing w:after="20" w:line="264" w:lineRule="auto"/>
              <w:jc w:val="left"/>
            </w:pPr>
            <w:r>
              <w:rPr>
                <w:rFonts w:hint="eastAsia"/>
                <w:b/>
                <w:color w:val="FF0000"/>
                <w:sz w:val="18"/>
                <w:szCs w:val="18"/>
              </w:rPr>
              <w:t>7 재무와 주석을 결합한 상환·연체 위험징후 예측</w:t>
            </w:r>
          </w:p>
          <w:p w:rsidR="00B46636" w:rsidRDefault="004B7341">
            <w:pPr>
              <w:keepLines/>
              <w:spacing w:after="20" w:line="264" w:lineRule="auto"/>
              <w:jc w:val="left"/>
            </w:pPr>
            <w:r>
              <w:rPr>
                <w:rFonts w:hint="eastAsia"/>
                <w:color w:val="000000"/>
                <w:sz w:val="18"/>
                <w:szCs w:val="18"/>
              </w:rPr>
              <w:t xml:space="preserve">도입 목표: 재무지표와 주석의 위험 정보를 결합해 기준 공시일 이후 </w:t>
            </w:r>
            <w:r>
              <w:rPr>
                <w:rFonts w:hint="eastAsia"/>
                <w:color w:val="FF0000"/>
                <w:sz w:val="18"/>
                <w:szCs w:val="18"/>
              </w:rPr>
              <w:t>12개월 내 상환·연체 위험 사건 발생 확률을</w:t>
            </w:r>
            <w:r>
              <w:rPr>
                <w:rFonts w:hint="eastAsia"/>
                <w:color w:val="000000"/>
                <w:sz w:val="18"/>
                <w:szCs w:val="18"/>
              </w:rPr>
              <w:t xml:space="preserve"> 추정하는 모델을 개발한다. 재무 수치만으로 드러나지 않는 잠재 부담이 예측에 주는 추가 정보를 확인하고, 결과를 담당자의 확인 순서와 근거 검토에 활용한다.</w:t>
            </w:r>
          </w:p>
          <w:p w:rsidR="00B46636" w:rsidRDefault="004B7341">
            <w:pPr>
              <w:keepLines/>
              <w:spacing w:after="20" w:line="264" w:lineRule="auto"/>
              <w:jc w:val="left"/>
            </w:pPr>
            <w:r>
              <w:rPr>
                <w:rFonts w:hint="eastAsia"/>
                <w:color w:val="000000"/>
                <w:sz w:val="18"/>
                <w:szCs w:val="18"/>
              </w:rPr>
              <w:t xml:space="preserve">예측 대상과 라벨: </w:t>
            </w:r>
            <w:r>
              <w:rPr>
                <w:rFonts w:hint="eastAsia"/>
                <w:color w:val="FF0000"/>
                <w:sz w:val="18"/>
                <w:szCs w:val="18"/>
              </w:rPr>
              <w:t>공시로 확인되는 상환·연체 위험 사건(원리금 연체·기한이익상실, 어음·수표 지급거절, 회생절차·채권은행 관리절차 개시신청, 감사의견 비적정·계속기업 불확실성 기재)의 최초 발생일을 원문 대조해 라벨로 정의하고 사건 유형별 심각도를 함께 기록한다.</w:t>
            </w:r>
            <w:r>
              <w:rPr>
                <w:rFonts w:hint="eastAsia"/>
                <w:color w:val="000000"/>
                <w:sz w:val="18"/>
                <w:szCs w:val="18"/>
              </w:rPr>
              <w:t xml:space="preserve"> 과거 공시 시점별로 이후 12개월 사건을 추적하고, 전체 관측 기간을 확인한 기업만 비발생으로 구분한다. 관측 종료·상장폐지 등으로 추적이 끊긴 관측은 정상으로 단정하지 않는다. </w:t>
            </w:r>
            <w:r>
              <w:rPr>
                <w:rFonts w:hint="eastAsia"/>
                <w:color w:val="FF0000"/>
                <w:sz w:val="18"/>
                <w:szCs w:val="18"/>
              </w:rPr>
              <w:t>관리종목 지정·상장폐지 등 상환·연체와의 관련이 확인되지 않는 사건은 라벨에 포함하지 않으며</w:t>
            </w:r>
            <w:r>
              <w:rPr>
                <w:rFonts w:hint="eastAsia"/>
                <w:color w:val="000000"/>
                <w:sz w:val="18"/>
                <w:szCs w:val="18"/>
              </w:rPr>
              <w:t>, 대상은 확인한 사건 정의와 자료 범위에 한정한다.</w:t>
            </w:r>
          </w:p>
          <w:p w:rsidR="00143615" w:rsidRDefault="004B7341">
            <w:pPr>
              <w:keepLines/>
              <w:spacing w:after="20" w:line="264" w:lineRule="auto"/>
              <w:jc w:val="left"/>
            </w:pPr>
            <w:r>
              <w:rPr>
                <w:rFonts w:hint="eastAsia"/>
                <w:color w:val="000000"/>
                <w:sz w:val="18"/>
                <w:szCs w:val="18"/>
              </w:rPr>
              <w:t>재무 입력 변수: 수익성·유동성·상환 여력을 나타내는 영업이익률, 총부채/총자산, 유동비율, 영업활동현금흐름/총부채, 매출·영업이익 변동 등을 구성한다. 업종·규모·회계 기준을 함께 관리하고 분모가 0이거나 비교 불가능한 값은 별도 처리한다. 감가상각 관련 지표는 업종별 적합성을 확인해 반영한다.</w:t>
            </w:r>
          </w:p>
          <w:p w:rsidR="00143615" w:rsidRDefault="004B7341">
            <w:pPr>
              <w:keepLines/>
              <w:spacing w:after="20" w:line="264" w:lineRule="auto"/>
              <w:jc w:val="left"/>
            </w:pPr>
            <w:r>
              <w:rPr>
                <w:rFonts w:hint="eastAsia"/>
                <w:color w:val="000000"/>
                <w:sz w:val="18"/>
                <w:szCs w:val="18"/>
              </w:rPr>
              <w:t xml:space="preserve">주석 입력 변수: 소송의 유무·건수·청구금액·진행 상태, 회사가 제공한 지급보증 금액, 담보 제공 금액과 대상, 한도·잔액 구분 등을 후보로 구성한다. 비교 가능한 금액은 총자산 대비 비율·전기 대비 변화로 변환하며, 회사 부담과 수취 보증을 구분한다. 소송·보증·담보의 존재 자체를 부실로 단정하지 않고, 예측의 제공 조건은 확정하지 않은 상태로 관리한다. 미기재·자료 미확보·추출 실패도 구분해 기록한다.</w:t>
            </w:r>
            <w:r>
              <w:rPr>
                <w:rFonts w:hint="eastAsia"/>
                <w:color w:val="FF0000"/>
                <w:sz w:val="18"/>
                <w:szCs w:val="18"/>
              </w:rPr>
              <w:t xml:space="preserve"> 업종별 추출 항목(PF 보증 만기 구간과 조건부 의무 유형, 1년 내 만기 차입 비중, 리스부채, 담보제공 비율, 기한이익상실 조항, 감사의견·신용등급 변화)을 후보 변수에 추가한다.</w:t>
            </w:r>
          </w:p>
          <w:p w:rsidR="00143615" w:rsidRDefault="004B7341">
            <w:pPr>
              <w:keepLines/>
              <w:spacing w:after="20" w:line="264" w:lineRule="auto"/>
              <w:jc w:val="left"/>
            </w:pPr>
            <w:r>
              <w:rPr>
                <w:rFonts w:hint="eastAsia"/>
                <w:color w:val="000000"/>
                <w:sz w:val="18"/>
                <w:szCs w:val="18"/>
              </w:rPr>
              <w:t xml:space="preserve">제공 결과: 추정 확률, 예측 기간·기준일, 모델 버전, 주요 입력 지표와 연결된 주석 원문, </w:t>
            </w:r>
            <w:r>
              <w:rPr>
                <w:rFonts w:hint="eastAsia"/>
                <w:color w:val="000000"/>
                <w:sz w:val="18"/>
                <w:szCs w:val="18"/>
              </w:rPr>
              <w:lastRenderedPageBreak/>
              <w:t xml:space="preserve">추가 확인 사항을 함께 보여준다. 변수 영향은 예측의 설명으로 제시하고 </w:t>
            </w:r>
            <w:r>
              <w:rPr>
                <w:rFonts w:hint="eastAsia"/>
                <w:color w:val="FF0000"/>
                <w:sz w:val="18"/>
                <w:szCs w:val="18"/>
              </w:rPr>
              <w:t>상환·연체의 인과관계로</w:t>
            </w:r>
            <w:r>
              <w:rPr>
                <w:rFonts w:hint="eastAsia"/>
                <w:color w:val="000000"/>
                <w:sz w:val="18"/>
                <w:szCs w:val="18"/>
              </w:rPr>
              <w:t xml:space="preserve"> 해석하지 않는다. 모델이 준비되지 않은 상태에서는 임의 확률을 실제 결과처럼 표시하지 않는다. 대출 승인·거절과 내부 등급은 담당자가 별도로 판단하며 뉴스는 초기 모델 입력에서 제외한다.</w:t>
            </w:r>
          </w:p>
          <w:p w:rsidR="00B46636" w:rsidRDefault="004B7341">
            <w:pPr>
              <w:keepNext/>
              <w:keepLines/>
              <w:spacing w:after="20" w:line="264" w:lineRule="auto"/>
              <w:jc w:val="left"/>
            </w:pPr>
            <w:r>
              <w:rPr>
                <w:rFonts w:hint="eastAsia"/>
                <w:b/>
                <w:color w:val="000000"/>
                <w:sz w:val="18"/>
                <w:szCs w:val="18"/>
              </w:rPr>
              <w:t>8 서비스 구성과 발표</w:t>
            </w:r>
          </w:p>
          <w:p w:rsidR="00B46636" w:rsidRDefault="004B7341">
            <w:pPr>
              <w:keepLines/>
              <w:spacing w:after="20" w:line="264" w:lineRule="auto"/>
              <w:jc w:val="left"/>
            </w:pPr>
            <w:r>
              <w:rPr>
                <w:rFonts w:hint="eastAsia"/>
                <w:color w:val="000000"/>
                <w:sz w:val="18"/>
                <w:szCs w:val="18"/>
              </w:rPr>
              <w:t xml:space="preserve">기업 검색·업종 선택 → 핵심 재무 요약 → 실적 변동·현금흐름 → 주석 확인 사항 → </w:t>
            </w:r>
            <w:r>
              <w:rPr>
                <w:rFonts w:hint="eastAsia"/>
                <w:color w:val="FF0000"/>
                <w:sz w:val="18"/>
                <w:szCs w:val="18"/>
              </w:rPr>
              <w:t>상환·연체 위험징후·관련 근거</w:t>
            </w:r>
            <w:r>
              <w:rPr>
                <w:rFonts w:hint="eastAsia"/>
                <w:color w:val="000000"/>
                <w:sz w:val="18"/>
                <w:szCs w:val="18"/>
              </w:rPr>
              <w:t xml:space="preserve"> → 관련 뉴스 → 담당자 체크·검토 기록 초안 순으로 구성한다. 출처·기준일·비교 범위·확인 상태와 모델 제공 가능 상태를 함께 표시한다.</w:t>
            </w:r>
            <w:r>
              <w:rPr>
                <w:rFonts w:hint="eastAsia"/>
                <w:color w:val="FF0000"/>
                <w:sz w:val="18"/>
                <w:szCs w:val="18"/>
              </w:rPr>
              <w:t xml:space="preserve"> 주석 확인 사항 단계에 업종별 상환·연체 위험징후 패널(징후 단계·핵심 지표 추세·원문 근거)을 추가한다.</w:t>
            </w:r>
          </w:p>
          <w:p w:rsidR="00B46636" w:rsidRDefault="004B7341">
            <w:pPr>
              <w:keepLines/>
              <w:spacing w:after="20" w:line="264" w:lineRule="auto"/>
              <w:jc w:val="left"/>
            </w:pPr>
            <w:r>
              <w:rPr>
                <w:rFonts w:hint="eastAsia"/>
                <w:color w:val="000000"/>
                <w:sz w:val="18"/>
                <w:szCs w:val="18"/>
              </w:rPr>
              <w:t xml:space="preserve">발표는 현업 문제 → 인터뷰로 확인한 니즈 → 업종별 재무·주석 검토 방식 → 실제 기업 시연 → </w:t>
            </w:r>
            <w:r>
              <w:rPr>
                <w:rFonts w:hint="eastAsia"/>
                <w:color w:val="FF0000"/>
                <w:sz w:val="18"/>
                <w:szCs w:val="18"/>
              </w:rPr>
              <w:t xml:space="preserve">재무·주석 결합 상환·연체 위험징후 예측과 제공 상태 → 한계·확장 계획</w:t>
            </w:r>
            <w:r>
              <w:rPr>
                <w:rFonts w:hint="eastAsia"/>
                <w:color w:val="000000"/>
                <w:sz w:val="18"/>
                <w:szCs w:val="18"/>
              </w:rPr>
              <w:t xml:space="preserve"> 순으로 진행한다. 기대효과, 구현 상태, 실증 결과를 구분해 설명한다.</w:t>
            </w:r>
          </w:p>
        </w:tc>
      </w:tr>
      <w:tr w:rsidR="00B721EF" w:rsidTr="00C17CFC">
        <w:tc>
          <w:tcPr>
            <w:tcW w:w="2983" w:type="dxa"/>
            <w:shd w:val="clear" w:color="auto" w:fill="F2F2F2" w:themeFill="background1" w:themeFillShade="F2"/>
            <w:vAlign w:val="center"/>
          </w:tcPr>
          <w:p w:rsidR="00B721EF" w:rsidRDefault="00B721EF" w:rsidP="00B721EF">
            <w:pPr>
              <w:jc w:val="center"/>
              <w:rPr>
                <w:b/>
              </w:rPr>
            </w:pPr>
            <w:r>
              <w:rPr>
                <w:rFonts w:hint="eastAsia"/>
                <w:b/>
              </w:rPr>
              <w:lastRenderedPageBreak/>
              <w:t>프로젝트 수행 도구</w:t>
            </w:r>
          </w:p>
        </w:tc>
        <w:tc>
          <w:tcPr>
            <w:tcW w:w="7568" w:type="dxa"/>
            <w:vAlign w:val="center"/>
          </w:tcPr>
          <w:p w:rsidR="00B46636" w:rsidRDefault="004B7341">
            <w:pPr>
              <w:keepNext/>
              <w:keepLines/>
              <w:spacing w:after="20" w:line="264" w:lineRule="auto"/>
              <w:jc w:val="left"/>
            </w:pPr>
            <w:r>
              <w:rPr>
                <w:rFonts w:hint="eastAsia"/>
                <w:b/>
                <w:color w:val="000000"/>
                <w:sz w:val="18"/>
                <w:szCs w:val="18"/>
              </w:rPr>
              <w:t>기존 구현 기반과 확장 도구</w:t>
            </w:r>
          </w:p>
          <w:p w:rsidR="00B46636" w:rsidRDefault="004B7341">
            <w:pPr>
              <w:keepLines/>
              <w:spacing w:after="20" w:line="264" w:lineRule="auto"/>
              <w:jc w:val="left"/>
            </w:pPr>
            <w:r>
              <w:rPr>
                <w:rFonts w:hint="eastAsia"/>
                <w:color w:val="000000"/>
                <w:sz w:val="18"/>
                <w:szCs w:val="18"/>
              </w:rPr>
              <w:t xml:space="preserve">기존 시연 코드는 Python 3 표준 라이브러리 기반 서버, HTML·CSS·JavaScript·SVG 차트, OpenDART 연계, 정형 심사 메모와 직접 입력 기능을 포함한다. 이번 개발 범위에 업종 분석, AI 주석 추출·요약, </w:t>
            </w:r>
            <w:r>
              <w:rPr>
                <w:rFonts w:hint="eastAsia"/>
                <w:color w:val="FF0000"/>
                <w:sz w:val="18"/>
                <w:szCs w:val="18"/>
              </w:rPr>
              <w:t>재무·주석 결합 상환·연체 위험징후 예측과</w:t>
            </w:r>
            <w:r>
              <w:rPr>
                <w:rFonts w:hint="eastAsia"/>
                <w:color w:val="000000"/>
                <w:sz w:val="18"/>
                <w:szCs w:val="18"/>
              </w:rPr>
              <w:t xml:space="preserve"> 결과 화면을 추가한다.</w:t>
            </w:r>
          </w:p>
          <w:p w:rsidR="00B46636" w:rsidRDefault="004B7341">
            <w:pPr>
              <w:keepLines/>
              <w:spacing w:after="20" w:line="264" w:lineRule="auto"/>
              <w:jc w:val="left"/>
            </w:pPr>
            <w:r>
              <w:rPr>
                <w:rFonts w:hint="eastAsia"/>
                <w:color w:val="000000"/>
                <w:sz w:val="18"/>
                <w:szCs w:val="18"/>
              </w:rPr>
              <w:t>분석·모델 도구는 pandas·NumPy·scikit-learn, 시각화 도구를 사용하고 주석 추출·요약에 언어모델 API를 연계한다. 실제 적용 버전·의존성·실행 방법·비용을 기록한다. 예측 모델 학습과 확률 계산은 재현 가능한 분석 코드로 관리한다.</w:t>
            </w:r>
          </w:p>
          <w:p w:rsidR="00B46636" w:rsidRDefault="004B7341">
            <w:pPr>
              <w:keepLines/>
              <w:spacing w:after="20" w:line="264" w:lineRule="auto"/>
              <w:jc w:val="left"/>
            </w:pPr>
            <w:r>
              <w:rPr>
                <w:rFonts w:hint="eastAsia"/>
                <w:color w:val="000000"/>
                <w:sz w:val="18"/>
                <w:szCs w:val="18"/>
              </w:rPr>
              <w:t>협업·배포: GitHub, Google Drive, Notion을 활용하고 Render 배포를 검토한다. 실제 배포·접속 가능 상태는 별도 확인한다. API 키는 서버에서 관리하고 접근 제어·요청 제한·캐시를 적용한다.</w:t>
            </w:r>
          </w:p>
          <w:p w:rsidR="00B46636" w:rsidRDefault="004B7341">
            <w:pPr>
              <w:keepLines/>
              <w:spacing w:after="20" w:line="264" w:lineRule="auto"/>
              <w:jc w:val="left"/>
            </w:pPr>
            <w:r>
              <w:rPr>
                <w:rFonts w:hint="eastAsia"/>
                <w:color w:val="000000"/>
                <w:sz w:val="18"/>
                <w:szCs w:val="18"/>
              </w:rPr>
              <w:lastRenderedPageBreak/>
              <w:t>지점별 오픈 API 발급 아이디어는 제공기관의 키 발급·사용 조건과 기관 운영 방식 확인 후 검토한다. 초기에는 서비스용 키 관리와 사용자 접근 제어를 구분한다.</w:t>
            </w:r>
          </w:p>
          <w:p w:rsidR="00B46636" w:rsidRDefault="004B7341">
            <w:pPr>
              <w:keepNext/>
              <w:keepLines/>
              <w:spacing w:after="20" w:line="264" w:lineRule="auto"/>
              <w:jc w:val="left"/>
            </w:pPr>
            <w:r>
              <w:rPr>
                <w:rFonts w:hint="eastAsia"/>
                <w:b/>
                <w:color w:val="000000"/>
                <w:sz w:val="18"/>
                <w:szCs w:val="18"/>
              </w:rPr>
              <w:t>확인한 개발가이드와 참고 자료</w:t>
            </w:r>
          </w:p>
          <w:p w:rsidR="00B46636" w:rsidRDefault="004B7341">
            <w:pPr>
              <w:keepLines/>
              <w:spacing w:after="20" w:line="264" w:lineRule="auto"/>
              <w:jc w:val="left"/>
            </w:pPr>
            <w:r>
              <w:rPr>
                <w:rFonts w:hint="eastAsia"/>
                <w:color w:val="000000"/>
                <w:sz w:val="18"/>
                <w:szCs w:val="18"/>
              </w:rPr>
              <w:t>금융감독원 OpenDART 단일회사 전체 재무제표 개발가이드</w:t>
            </w:r>
          </w:p>
          <w:p w:rsidR="00B46636" w:rsidRDefault="004B7341">
            <w:pPr>
              <w:keepLines/>
              <w:spacing w:after="20" w:line="264" w:lineRule="auto"/>
              <w:jc w:val="left"/>
            </w:pPr>
            <w:r>
              <w:rPr>
                <w:rFonts w:hint="eastAsia"/>
                <w:color w:val="000000"/>
                <w:sz w:val="18"/>
                <w:szCs w:val="18"/>
              </w:rPr>
              <w:t>https://opendart.fss.or.kr/guide/detail.do?apiGrpCd=DS003&amp;apiId=2019020</w:t>
            </w:r>
          </w:p>
          <w:p w:rsidR="00B46636" w:rsidRDefault="004B7341">
            <w:pPr>
              <w:keepLines/>
              <w:spacing w:after="20" w:line="264" w:lineRule="auto"/>
              <w:jc w:val="left"/>
            </w:pPr>
            <w:r>
              <w:rPr>
                <w:rFonts w:hint="eastAsia"/>
                <w:color w:val="000000"/>
                <w:sz w:val="18"/>
                <w:szCs w:val="18"/>
              </w:rPr>
              <w:t>금융감독원 OpenDART 공시서류원본파일 개발가이드</w:t>
            </w:r>
          </w:p>
          <w:p w:rsidR="00B46636" w:rsidRDefault="004B7341">
            <w:pPr>
              <w:keepLines/>
              <w:spacing w:after="20" w:line="264" w:lineRule="auto"/>
              <w:jc w:val="left"/>
            </w:pPr>
            <w:r>
              <w:rPr>
                <w:rFonts w:hint="eastAsia"/>
                <w:color w:val="000000"/>
                <w:sz w:val="18"/>
                <w:szCs w:val="18"/>
              </w:rPr>
              <w:t>https://opendart.fss.or.kr/guide/detail.do?apiGrpCd=DS001&amp;apiId=2019003</w:t>
            </w:r>
          </w:p>
          <w:p w:rsidR="00143615" w:rsidRDefault="004B7341">
            <w:pPr>
              <w:keepLines/>
              <w:spacing w:after="20" w:line="264" w:lineRule="auto"/>
              <w:jc w:val="left"/>
            </w:pPr>
            <w:r>
              <w:rPr>
                <w:rFonts w:hint="eastAsia"/>
                <w:color w:val="FF0000"/>
                <w:sz w:val="18"/>
                <w:szCs w:val="18"/>
              </w:rPr>
              <w:t>금융감독원 OpenDART 주요사항보고서(어음·수표 지급거절) 개발가이드: 지급거절 내용·금액·발생일 등 제공. 회생절차 개시신청·채권은행 관리절차 개시 공시도 같은 주요사항보고서 API군에서 확인한다.</w:t>
            </w:r>
            <w:r>
              <w:rPr>
                <w:rFonts w:hint="eastAsia"/>
                <w:color w:val="000000"/>
                <w:sz w:val="18"/>
                <w:szCs w:val="18"/>
              </w:rPr>
              <w:t xml:space="preserve"> 실제 공시 범위와 추적 가능 기간은 수집 단계에서 확인한다.</w:t>
            </w:r>
          </w:p>
          <w:p w:rsidR="00143615" w:rsidRDefault="004B7341">
            <w:pPr>
              <w:keepLines/>
              <w:spacing w:after="20" w:line="264" w:lineRule="auto"/>
              <w:jc w:val="left"/>
            </w:pPr>
            <w:r>
              <w:rPr>
                <w:rFonts w:hint="eastAsia"/>
                <w:color w:val="000000"/>
                <w:sz w:val="18"/>
                <w:szCs w:val="18"/>
              </w:rPr>
              <w:t>https://opendart.fss.or.kr/guide/detail.do?apiGrpCd=DS005&amp;apiId=2020019</w:t>
            </w:r>
          </w:p>
          <w:p w:rsidR="00143615" w:rsidRDefault="004B7341">
            <w:pPr>
              <w:keepLines/>
              <w:spacing w:after="20" w:line="264" w:lineRule="auto"/>
              <w:jc w:val="left"/>
            </w:pPr>
            <w:r>
              <w:rPr>
                <w:rFonts w:hint="eastAsia"/>
                <w:color w:val="000000"/>
                <w:sz w:val="18"/>
                <w:szCs w:val="18"/>
              </w:rPr>
              <w:t>Campbell 외 (2008), In Search of Distress Risk. 로짓모형 기반 기업 실패 예측 참고 논문.</w:t>
            </w:r>
          </w:p>
          <w:p w:rsidR="00143615" w:rsidRDefault="004B7341">
            <w:pPr>
              <w:keepLines/>
              <w:spacing w:after="20" w:line="264" w:lineRule="auto"/>
              <w:jc w:val="left"/>
            </w:pPr>
            <w:r>
              <w:rPr>
                <w:rFonts w:hint="eastAsia"/>
                <w:color w:val="000000"/>
                <w:sz w:val="18"/>
                <w:szCs w:val="18"/>
              </w:rPr>
              <w:t>https://nrs.harvard.edu/urn-3:HUL.InstRepos:3199070</w:t>
            </w:r>
          </w:p>
          <w:p w:rsidR="00143615" w:rsidRDefault="004B7341">
            <w:pPr>
              <w:keepLines/>
              <w:spacing w:after="20" w:line="264" w:lineRule="auto"/>
              <w:jc w:val="left"/>
            </w:pPr>
            <w:r>
              <w:rPr>
                <w:rFonts w:hint="eastAsia"/>
                <w:color w:val="000000"/>
                <w:sz w:val="18"/>
                <w:szCs w:val="18"/>
              </w:rPr>
              <w:t>IFRS Foundation, IAS 37. 우발부채와 주석 공시 개념 참고 자료.</w:t>
            </w:r>
          </w:p>
          <w:p w:rsidR="00143615" w:rsidRDefault="004B7341">
            <w:pPr>
              <w:keepLines/>
              <w:spacing w:after="20" w:line="264" w:lineRule="auto"/>
              <w:jc w:val="left"/>
            </w:pPr>
            <w:r>
              <w:rPr>
                <w:rFonts w:hint="eastAsia"/>
                <w:color w:val="000000"/>
                <w:sz w:val="18"/>
                <w:szCs w:val="18"/>
              </w:rPr>
              <w:t>https://www.ifrs.org/issued-standards/list-of-standards/ias-37-provisions-contingent-liabilities-and-contingent-assets/</w:t>
            </w:r>
          </w:p>
          <w:p w:rsidR="00C93993" w:rsidRDefault="00183F4F">
            <w:pPr>
              <w:keepLines/>
              <w:spacing w:after="20" w:line="264" w:lineRule="auto"/>
              <w:jc w:val="left"/>
            </w:pPr>
            <w:r>
              <w:rPr>
                <w:rFonts w:hint="eastAsia"/>
                <w:color w:val="FF0000"/>
                <w:sz w:val="18"/>
                <w:szCs w:val="18"/>
              </w:rPr>
              <w:t>은행업감독규정·시행세칙의 자산건전성 분류(정상·요주의·고정·회수의문·추정손실) 기준. 징후 단계 설계 시 관점 참고용이며 서비스가 분류를 수행하지 않는다. [추가]</w:t>
            </w:r>
          </w:p>
          <w:p w:rsidR="00C93993" w:rsidRDefault="00183F4F">
            <w:pPr>
              <w:keepLines/>
              <w:spacing w:after="20" w:line="264" w:lineRule="auto"/>
              <w:jc w:val="left"/>
            </w:pPr>
            <w:r>
              <w:rPr>
                <w:rFonts w:hint="eastAsia"/>
                <w:color w:val="FF0000"/>
                <w:sz w:val="18"/>
                <w:szCs w:val="18"/>
              </w:rPr>
              <w:t>팀 내부 자료: 업종별 핵심 재무지표와 부실징후, 재무비율 분석 정리, KB-Bridge 업종별 사업보고서 원문 추출 근거 v0.0.1(엑셀). [추가]</w:t>
            </w:r>
          </w:p>
          <w:p w:rsidR="00B46636" w:rsidRDefault="004B7341">
            <w:pPr>
              <w:keepLines/>
              <w:spacing w:after="20" w:line="264" w:lineRule="auto"/>
              <w:jc w:val="left"/>
            </w:pPr>
            <w:r>
              <w:rPr>
                <w:rFonts w:hint="eastAsia"/>
                <w:color w:val="000000"/>
                <w:sz w:val="18"/>
                <w:szCs w:val="18"/>
              </w:rPr>
              <w:t xml:space="preserve">자료 확인일: 2026년 10월 21일. 실데이터 확보와 모델 개발은 개발 단계에서 수행한다.</w:t>
            </w:r>
          </w:p>
        </w:tc>
      </w:tr>
      <w:tr w:rsidR="00B721EF" w:rsidTr="00C17CFC">
        <w:tc>
          <w:tcPr>
            <w:tcW w:w="2983" w:type="dxa"/>
            <w:shd w:val="clear" w:color="auto" w:fill="F2F2F2" w:themeFill="background1" w:themeFillShade="F2"/>
            <w:vAlign w:val="center"/>
          </w:tcPr>
          <w:p w:rsidR="00C17CFC" w:rsidRDefault="00B721EF" w:rsidP="00C17CFC">
            <w:pPr>
              <w:jc w:val="center"/>
              <w:rPr>
                <w:b/>
              </w:rPr>
            </w:pPr>
            <w:r>
              <w:rPr>
                <w:rFonts w:hint="eastAsia"/>
                <w:b/>
              </w:rPr>
              <w:lastRenderedPageBreak/>
              <w:t>필수 기능 (주요 구현기능) 및</w:t>
            </w:r>
          </w:p>
          <w:p w:rsidR="006C59F2" w:rsidRDefault="006C59F2" w:rsidP="006C59F2">
            <w:pPr>
              <w:jc w:val="center"/>
              <w:rPr>
                <w:b/>
              </w:rPr>
            </w:pPr>
            <w:r>
              <w:rPr>
                <w:rFonts w:hint="eastAsia"/>
                <w:b/>
              </w:rPr>
              <w:t xml:space="preserve">활용 방법 </w:t>
            </w:r>
            <w:r>
              <w:rPr>
                <w:b/>
              </w:rPr>
              <w:t>(</w:t>
            </w:r>
            <w:r>
              <w:rPr>
                <w:rFonts w:hint="eastAsia"/>
                <w:b/>
              </w:rPr>
              <w:t>기대효과)</w:t>
            </w:r>
          </w:p>
        </w:tc>
        <w:tc>
          <w:tcPr>
            <w:tcW w:w="7568" w:type="dxa"/>
            <w:vAlign w:val="center"/>
          </w:tcPr>
          <w:p w:rsidR="00143615" w:rsidRDefault="004B7341">
            <w:pPr>
              <w:keepNext/>
              <w:keepLines/>
              <w:spacing w:after="20" w:line="264" w:lineRule="auto"/>
              <w:jc w:val="left"/>
            </w:pPr>
            <w:r>
              <w:rPr>
                <w:rFonts w:hint="eastAsia"/>
                <w:b/>
                <w:color w:val="000000"/>
                <w:sz w:val="18"/>
                <w:szCs w:val="18"/>
              </w:rPr>
              <w:t>필수 기능과 활용 방법</w:t>
            </w:r>
          </w:p>
          <w:p w:rsidR="00143615" w:rsidRDefault="004B7341">
            <w:pPr>
              <w:keepLines/>
              <w:spacing w:after="20" w:line="264" w:lineRule="auto"/>
              <w:jc w:val="left"/>
            </w:pPr>
            <w:r>
              <w:rPr>
                <w:rFonts w:hint="eastAsia"/>
                <w:color w:val="000000"/>
                <w:sz w:val="18"/>
                <w:szCs w:val="18"/>
              </w:rPr>
              <w:t>1. 기업 검색과 업종 표시 필터: 기업을 식별하고 업종·보고 기간·연결 또는 별도 기준을 확인한다.</w:t>
            </w:r>
          </w:p>
          <w:p w:rsidR="00143615" w:rsidRDefault="004B7341">
            <w:pPr>
              <w:keepLines/>
              <w:spacing w:after="20" w:line="264" w:lineRule="auto"/>
              <w:jc w:val="left"/>
            </w:pPr>
            <w:r>
              <w:rPr>
                <w:rFonts w:hint="eastAsia"/>
                <w:color w:val="000000"/>
                <w:sz w:val="18"/>
                <w:szCs w:val="18"/>
              </w:rPr>
              <w:t>2. 핵심 재무 대시보드: 영업이익을 우선 배치하고 업종별 중요 항목을 강조한다. 감가상각은 업종과 자산 구성에 따라 표시 비중을 정한다.</w:t>
            </w:r>
          </w:p>
          <w:p w:rsidR="00143615" w:rsidRDefault="004B7341">
            <w:pPr>
              <w:keepLines/>
              <w:spacing w:after="20" w:line="264" w:lineRule="auto"/>
              <w:jc w:val="left"/>
            </w:pPr>
            <w:r>
              <w:rPr>
                <w:rFonts w:hint="eastAsia"/>
                <w:color w:val="000000"/>
                <w:sz w:val="18"/>
                <w:szCs w:val="18"/>
              </w:rPr>
              <w:t>3. 실적 변동과 현금흐름 분석: 변동 금액·기여도, 이익과 현금흐름 차이, 주요 변동 항목을 보여준다. 비교 가능한 표본 범위에서 업종 분포를 함께 제시한다.</w:t>
            </w:r>
          </w:p>
          <w:p w:rsidR="00143615" w:rsidRDefault="004B7341">
            <w:pPr>
              <w:keepLines/>
              <w:spacing w:after="20" w:line="264" w:lineRule="auto"/>
              <w:jc w:val="left"/>
            </w:pPr>
            <w:r>
              <w:rPr>
                <w:rFonts w:hint="eastAsia"/>
                <w:color w:val="000000"/>
                <w:sz w:val="18"/>
                <w:szCs w:val="18"/>
              </w:rPr>
              <w:t xml:space="preserve">4. 공시 주석 AI 추출과 요약: 소송·보증·담보 관련 내용을 구조화하고 핵심 내용·금액·상태·원문·추가 확인 안내를 제공한다. </w:t>
            </w:r>
            <w:r>
              <w:rPr>
                <w:rFonts w:hint="eastAsia"/>
                <w:color w:val="FF0000"/>
                <w:sz w:val="18"/>
                <w:szCs w:val="18"/>
              </w:rPr>
              <w:t xml:space="preserve">정합성을 확인한 항목은 상환·연체 위험징후 예측 입력에도</w:t>
            </w:r>
            <w:r>
              <w:rPr>
                <w:rFonts w:hint="eastAsia"/>
                <w:color w:val="000000"/>
                <w:sz w:val="18"/>
                <w:szCs w:val="18"/>
              </w:rPr>
              <w:t xml:space="preserve"> 사용한다.</w:t>
            </w:r>
          </w:p>
          <w:p w:rsidR="00C93993" w:rsidRDefault="00183F4F">
            <w:pPr>
              <w:keepLines/>
              <w:spacing w:after="20" w:line="264" w:lineRule="auto"/>
              <w:jc w:val="left"/>
            </w:pPr>
            <w:r>
              <w:rPr>
                <w:rFonts w:hint="eastAsia"/>
                <w:color w:val="FF0000"/>
                <w:sz w:val="18"/>
                <w:szCs w:val="18"/>
              </w:rPr>
              <w:t xml:space="preserve">4-1. 업종별 상환·연체 위험징후 패널: 업종별 핵심 지표, 징후 단계(경고·주의·관찰), 업종 </w:t>
            </w:r>
            <w:r>
              <w:rPr>
                <w:rFonts w:hint="eastAsia"/>
                <w:color w:val="FF0000"/>
                <w:sz w:val="18"/>
                <w:szCs w:val="18"/>
              </w:rPr>
              <w:lastRenderedPageBreak/>
              <w:t>맞춤 차트와 주석 자동 추출 근거를 한 화면에 보여준다. 징후 단계는 담당자 확인 순서용이며 건전성 분류·내부 등급을 대신하지 않는다. [추가]</w:t>
            </w:r>
          </w:p>
          <w:p w:rsidR="00143615" w:rsidRDefault="004B7341">
            <w:pPr>
              <w:keepLines/>
              <w:spacing w:after="20" w:line="264" w:lineRule="auto"/>
              <w:jc w:val="left"/>
            </w:pPr>
            <w:r>
              <w:rPr>
                <w:rFonts w:hint="eastAsia"/>
                <w:color w:val="FF0000"/>
                <w:sz w:val="18"/>
                <w:szCs w:val="18"/>
              </w:rPr>
              <w:t>5. 재무와 주석을 결합한 상환·연체 위험징후 예측</w:t>
            </w:r>
            <w:r>
              <w:rPr>
                <w:rFonts w:hint="eastAsia"/>
                <w:color w:val="000000"/>
                <w:sz w:val="18"/>
                <w:szCs w:val="18"/>
              </w:rPr>
              <w:t xml:space="preserve">: 재무지표와 구조화한 주석 정보를 결합해 </w:t>
            </w:r>
            <w:r>
              <w:rPr>
                <w:rFonts w:hint="eastAsia"/>
                <w:color w:val="FF0000"/>
                <w:sz w:val="18"/>
                <w:szCs w:val="18"/>
              </w:rPr>
              <w:t>향후 12개월 상환·연체 위험 사건 발생 확률을</w:t>
            </w:r>
            <w:r>
              <w:rPr>
                <w:rFonts w:hint="eastAsia"/>
                <w:color w:val="000000"/>
                <w:sz w:val="18"/>
                <w:szCs w:val="18"/>
              </w:rPr>
              <w:t xml:space="preserve"> 추정한다. 모델의 제공 가능 상태를 구분하고, 예측 기준일·모델 버전·관련 지표·주석 원문을 함께 제공한다.</w:t>
            </w:r>
          </w:p>
          <w:p w:rsidR="00143615" w:rsidRDefault="004B7341">
            <w:pPr>
              <w:keepLines/>
              <w:spacing w:after="20" w:line="264" w:lineRule="auto"/>
              <w:jc w:val="left"/>
            </w:pPr>
            <w:r>
              <w:rPr>
                <w:rFonts w:hint="eastAsia"/>
                <w:color w:val="000000"/>
                <w:sz w:val="18"/>
                <w:szCs w:val="18"/>
              </w:rPr>
              <w:t>6. 심사 확인 항목과 체크: 시스템이 표시한 확인 필요 항목과 담당자의 확인 완료 상태를 구분한다. 예를 들어 현금흐름 변동·주석 위험 항목의 원문 확인 여부를 기록하고 미확인 항목을 모아 보여준다.</w:t>
            </w:r>
          </w:p>
          <w:p w:rsidR="00143615" w:rsidRDefault="004B7341">
            <w:pPr>
              <w:keepLines/>
              <w:spacing w:after="20" w:line="264" w:lineRule="auto"/>
              <w:jc w:val="left"/>
            </w:pPr>
            <w:r>
              <w:rPr>
                <w:rFonts w:hint="eastAsia"/>
                <w:color w:val="000000"/>
                <w:sz w:val="18"/>
                <w:szCs w:val="18"/>
              </w:rPr>
              <w:t xml:space="preserve">7. 검토 기록 초안: 핵심 수치·변동 내역·주석 근거·예측 결과·추가 확인 사항을 정리해 복사·수정할 수 있게 한다. 담당자는 제공 결과를 확인하고 내부 자료 판단과 최종 의견을 보완한다.</w:t>
            </w:r>
          </w:p>
          <w:p w:rsidR="00143615" w:rsidRDefault="004B7341">
            <w:pPr>
              <w:keepNext/>
              <w:keepLines/>
              <w:spacing w:after="20" w:line="264" w:lineRule="auto"/>
              <w:jc w:val="left"/>
            </w:pPr>
            <w:r>
              <w:rPr>
                <w:rFonts w:hint="eastAsia"/>
                <w:b/>
                <w:color w:val="000000"/>
                <w:sz w:val="18"/>
                <w:szCs w:val="18"/>
              </w:rPr>
              <w:t>보완 기능</w:t>
            </w:r>
          </w:p>
          <w:p w:rsidR="00143615" w:rsidRDefault="004B7341">
            <w:pPr>
              <w:keepLines/>
              <w:spacing w:after="20" w:line="264" w:lineRule="auto"/>
              <w:jc w:val="left"/>
            </w:pPr>
            <w:r>
              <w:rPr>
                <w:rFonts w:hint="eastAsia"/>
                <w:color w:val="000000"/>
                <w:sz w:val="18"/>
                <w:szCs w:val="18"/>
              </w:rPr>
              <w:t xml:space="preserve">8. 관련 뉴스 요약: 기업과 실적 변동의 관련성을 확인한 기사만 선별해 날짜·출처·링크를 표시한다. 수집·품질 확인이 어렵다면 원문 링크 중심으로 제공한다.</w:t>
            </w:r>
          </w:p>
          <w:p w:rsidR="00143615" w:rsidRDefault="004B7341">
            <w:pPr>
              <w:keepNext/>
              <w:keepLines/>
              <w:spacing w:after="20" w:line="264" w:lineRule="auto"/>
              <w:jc w:val="left"/>
            </w:pPr>
            <w:r>
              <w:rPr>
                <w:rFonts w:hint="eastAsia"/>
                <w:b/>
                <w:color w:val="000000"/>
                <w:sz w:val="18"/>
                <w:szCs w:val="18"/>
              </w:rPr>
              <w:t>향후 확장</w:t>
            </w:r>
          </w:p>
          <w:p w:rsidR="00143615" w:rsidRDefault="004B7341">
            <w:pPr>
              <w:keepLines/>
              <w:spacing w:after="20" w:line="264" w:lineRule="auto"/>
              <w:jc w:val="left"/>
            </w:pPr>
            <w:r>
              <w:rPr>
                <w:rFonts w:hint="eastAsia"/>
                <w:color w:val="000000"/>
                <w:sz w:val="18"/>
                <w:szCs w:val="18"/>
              </w:rPr>
              <w:t xml:space="preserve">업종 확대, 비상장·스타트업 지원, 외부 업종 통계 연계, 리포트 PDF 출력, 지점별 운영 체계는 핵심 기능 확인 후 추진한다. </w:t>
            </w:r>
            <w:r>
              <w:rPr>
                <w:rFonts w:hint="eastAsia"/>
                <w:color w:val="FF0000"/>
                <w:sz w:val="18"/>
                <w:szCs w:val="18"/>
              </w:rPr>
              <w:t>상환·연체 위험징후 예측은 이번 개발 범위</w:t>
            </w:r>
            <w:r>
              <w:rPr>
                <w:rFonts w:hint="eastAsia"/>
                <w:color w:val="000000"/>
                <w:sz w:val="18"/>
                <w:szCs w:val="18"/>
              </w:rPr>
              <w:t xml:space="preserve">에 포함하며, 후속 단계에서는 데이터 범위·업종 확대와 추가 변수로 개선한다.</w:t>
            </w:r>
          </w:p>
          <w:p w:rsidR="00143615" w:rsidRDefault="004B7341">
            <w:pPr>
              <w:keepNext/>
              <w:keepLines/>
              <w:spacing w:after="20" w:line="264" w:lineRule="auto"/>
              <w:jc w:val="left"/>
            </w:pPr>
            <w:r>
              <w:rPr>
                <w:rFonts w:hint="eastAsia"/>
                <w:b/>
                <w:color w:val="000000"/>
                <w:sz w:val="18"/>
                <w:szCs w:val="18"/>
              </w:rPr>
              <w:t>기대효과와 산출물</w:t>
            </w:r>
          </w:p>
          <w:p w:rsidR="00143615" w:rsidRDefault="004B7341">
            <w:pPr>
              <w:keepLines/>
              <w:spacing w:after="20" w:line="264" w:lineRule="auto"/>
              <w:jc w:val="left"/>
            </w:pPr>
            <w:r>
              <w:rPr>
                <w:rFonts w:hint="eastAsia"/>
                <w:color w:val="000000"/>
                <w:sz w:val="18"/>
                <w:szCs w:val="18"/>
              </w:rPr>
              <w:t xml:space="preserve">재무·주석 탐색과 검토 기록 작성 시간을 줄이고, 미확인 항목과 위험 근거를 빠르게 파악하도록 돕는다. 기대효과를 이미 달성한 결과로 표현하지 않는다.</w:t>
            </w:r>
          </w:p>
          <w:p w:rsidR="00143615" w:rsidRDefault="004B7341">
            <w:pPr>
              <w:keepLines/>
              <w:spacing w:after="20" w:line="264" w:lineRule="auto"/>
              <w:jc w:val="left"/>
            </w:pPr>
            <w:r>
              <w:rPr>
                <w:rFonts w:hint="eastAsia"/>
                <w:color w:val="000000"/>
                <w:sz w:val="18"/>
                <w:szCs w:val="18"/>
              </w:rPr>
              <w:t xml:space="preserve">산출물은 웹 시연 서비스·소스·실행 안내, 업종별 항목 정의, </w:t>
            </w:r>
            <w:r>
              <w:rPr>
                <w:rFonts w:hint="eastAsia"/>
                <w:color w:val="FF0000"/>
                <w:sz w:val="18"/>
                <w:szCs w:val="18"/>
              </w:rPr>
              <w:t>재무·주석·위험 사건 라벨 명세</w:t>
            </w:r>
            <w:r>
              <w:rPr>
                <w:rFonts w:hint="eastAsia"/>
                <w:color w:val="000000"/>
                <w:sz w:val="18"/>
                <w:szCs w:val="18"/>
              </w:rPr>
              <w:t xml:space="preserve">와 전처리 기록, 모델 실행 코드와 버전 안내, 발표자료·시연영상이다.</w:t>
            </w:r>
            <w:r>
              <w:rPr>
                <w:rFonts w:hint="eastAsia"/>
                <w:color w:val="FF0000"/>
                <w:sz w:val="18"/>
                <w:szCs w:val="18"/>
              </w:rPr>
              <w:t xml:space="preserve"> 업종별 위험징후 지표 정의서와 주석 자동 추출 기준(검색어·추출 범위·저장 항목) 명세를 추가한다.</w:t>
            </w:r>
          </w:p>
        </w:tc>
      </w:tr>
    </w:tbl>
    <w:p w:rsidR="00B721EF" w:rsidRPr="00B721EF" w:rsidRDefault="00B721EF" w:rsidP="00B721EF">
      <w:pPr>
        <w:snapToGrid w:val="0"/>
        <w:spacing w:after="0" w:line="20" w:lineRule="exact"/>
        <w:jc w:val="left"/>
        <w:rPr>
          <w:sz w:val="2"/>
          <w:szCs w:val="2"/>
        </w:rPr>
      </w:pPr>
    </w:p>
    <w:sectPr w:rsidR="00B721EF" w:rsidRPr="00B721EF" w:rsidSect="00150A53">
      <w:headerReference w:type="default" r:id="rId7"/>
      <w:footerReference w:type="default" r:id="rId8"/>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3A4E" w:rsidRDefault="00073A4E" w:rsidP="00150A53">
      <w:pPr>
        <w:spacing w:after="0" w:line="240" w:lineRule="auto"/>
      </w:pPr>
      <w:r>
        <w:separator/>
      </w:r>
    </w:p>
  </w:endnote>
  <w:endnote w:type="continuationSeparator" w:id="0">
    <w:p w:rsidR="00073A4E" w:rsidRDefault="00073A4E" w:rsidP="00150A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KB금융 본문체 Medium">
    <w:altName w:val="맑은 고딕"/>
    <w:charset w:val="81"/>
    <w:family w:val="modern"/>
    <w:pitch w:val="variable"/>
    <w:sig w:usb0="800002A7" w:usb1="29D7FCFB" w:usb2="00000010"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22065843"/>
      <w:docPartObj>
        <w:docPartGallery w:val="Page Numbers (Bottom of Page)"/>
        <w:docPartUnique/>
      </w:docPartObj>
    </w:sdtPr>
    <w:sdtEndPr>
      <w:rPr>
        <w:sz w:val="18"/>
        <w:szCs w:val="18"/>
      </w:rPr>
    </w:sdtEndPr>
    <w:sdtContent>
      <w:p w:rsidR="00150A53" w:rsidRPr="00150A53" w:rsidRDefault="00150A53">
        <w:pPr>
          <w:pStyle w:val="a6"/>
          <w:jc w:val="center"/>
          <w:rPr>
            <w:sz w:val="18"/>
            <w:szCs w:val="18"/>
          </w:rPr>
        </w:pPr>
        <w:r w:rsidRPr="00150A53">
          <w:rPr>
            <w:sz w:val="18"/>
            <w:szCs w:val="18"/>
          </w:rPr>
          <w:fldChar w:fldCharType="begin"/>
        </w:r>
        <w:r w:rsidRPr="00150A53">
          <w:rPr>
            <w:sz w:val="18"/>
            <w:szCs w:val="18"/>
          </w:rPr>
          <w:instrText>PAGE   \* MERGEFORMAT</w:instrText>
        </w:r>
        <w:r w:rsidRPr="00150A53">
          <w:rPr>
            <w:sz w:val="18"/>
            <w:szCs w:val="18"/>
          </w:rPr>
          <w:fldChar w:fldCharType="separate"/>
        </w:r>
        <w:r w:rsidR="0052166D" w:rsidRPr="0052166D">
          <w:rPr>
            <w:noProof/>
            <w:sz w:val="18"/>
            <w:szCs w:val="18"/>
            <w:lang w:val="ko-KR"/>
          </w:rPr>
          <w:t>3</w:t>
        </w:r>
        <w:r w:rsidRPr="00150A53">
          <w:rPr>
            <w:sz w:val="18"/>
            <w:szCs w:val="18"/>
          </w:rPr>
          <w:fldChar w:fldCharType="end"/>
        </w:r>
      </w:p>
    </w:sdtContent>
  </w:sdt>
  <w:p w:rsidR="00150A53" w:rsidRDefault="00150A53">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3A4E" w:rsidRDefault="00073A4E" w:rsidP="00150A53">
      <w:pPr>
        <w:spacing w:after="0" w:line="240" w:lineRule="auto"/>
      </w:pPr>
      <w:r>
        <w:separator/>
      </w:r>
    </w:p>
  </w:footnote>
  <w:footnote w:type="continuationSeparator" w:id="0">
    <w:p w:rsidR="00073A4E" w:rsidRDefault="00073A4E" w:rsidP="00150A5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0A53" w:rsidRPr="00150A53" w:rsidRDefault="00150A53">
    <w:pPr>
      <w:pStyle w:val="a5"/>
      <w:rPr>
        <w:rFonts w:ascii="KB금융 본문체 Medium" w:eastAsia="KB금융 본문체 Medium" w:hAnsi="KB금융 본문체 Medium"/>
        <w:sz w:val="18"/>
        <w:szCs w:val="18"/>
      </w:rPr>
    </w:pPr>
    <w:r w:rsidRPr="00150A53">
      <w:rPr>
        <w:rFonts w:ascii="KB금융 본문체 Medium" w:eastAsia="KB금융 본문체 Medium" w:hAnsi="KB금융 본문체 Medium"/>
        <w:sz w:val="18"/>
        <w:szCs w:val="18"/>
      </w:rPr>
      <w:t xml:space="preserve">[KB-Bridge] AI </w:t>
    </w:r>
    <w:r w:rsidRPr="00150A53">
      <w:rPr>
        <w:rFonts w:ascii="KB금융 본문체 Medium" w:eastAsia="KB금융 본문체 Medium" w:hAnsi="KB금융 본문체 Medium" w:hint="eastAsia"/>
        <w:sz w:val="18"/>
        <w:szCs w:val="18"/>
      </w:rPr>
      <w:t>활용 기반 금융 데이터 과정_종합프로젝트</w:t>
    </w:r>
  </w:p>
  <w:p w:rsidR="00150A53" w:rsidRDefault="00150A53">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21EF"/>
    <w:rsid w:val="00073A4E"/>
    <w:rsid w:val="000F7A29"/>
    <w:rsid w:val="00143615"/>
    <w:rsid w:val="00150A53"/>
    <w:rsid w:val="00183F4F"/>
    <w:rsid w:val="002A1E6B"/>
    <w:rsid w:val="002A364B"/>
    <w:rsid w:val="004B7341"/>
    <w:rsid w:val="00501D22"/>
    <w:rsid w:val="0052166D"/>
    <w:rsid w:val="0052620A"/>
    <w:rsid w:val="00567B56"/>
    <w:rsid w:val="00612239"/>
    <w:rsid w:val="00656251"/>
    <w:rsid w:val="006C59F2"/>
    <w:rsid w:val="006D54F8"/>
    <w:rsid w:val="007104F9"/>
    <w:rsid w:val="00716ACB"/>
    <w:rsid w:val="00857C5F"/>
    <w:rsid w:val="008B778A"/>
    <w:rsid w:val="009B37F7"/>
    <w:rsid w:val="00B41CC3"/>
    <w:rsid w:val="00B46636"/>
    <w:rsid w:val="00B55913"/>
    <w:rsid w:val="00B721EF"/>
    <w:rsid w:val="00B91FFD"/>
    <w:rsid w:val="00C17CFC"/>
    <w:rsid w:val="00C93993"/>
    <w:rsid w:val="00D44C8B"/>
    <w:rsid w:val="00D664CE"/>
    <w:rsid w:val="00E2158C"/>
    <w:rsid w:val="00F6012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Char"/>
    <w:uiPriority w:val="99"/>
    <w:semiHidden/>
    <w:unhideWhenUsed/>
    <w:rsid w:val="00B721EF"/>
  </w:style>
  <w:style w:type="character" w:customStyle="1" w:styleId="Char">
    <w:name w:val="날짜 Char"/>
    <w:basedOn w:val="a0"/>
    <w:link w:val="a3"/>
    <w:uiPriority w:val="99"/>
    <w:semiHidden/>
    <w:rsid w:val="00B721EF"/>
  </w:style>
  <w:style w:type="table" w:styleId="a4">
    <w:name w:val="Table Grid"/>
    <w:basedOn w:val="a1"/>
    <w:uiPriority w:val="39"/>
    <w:rsid w:val="00B721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Char0"/>
    <w:uiPriority w:val="99"/>
    <w:unhideWhenUsed/>
    <w:rsid w:val="00150A53"/>
    <w:pPr>
      <w:tabs>
        <w:tab w:val="center" w:pos="4513"/>
        <w:tab w:val="right" w:pos="9026"/>
      </w:tabs>
      <w:snapToGrid w:val="0"/>
    </w:pPr>
  </w:style>
  <w:style w:type="character" w:customStyle="1" w:styleId="Char0">
    <w:name w:val="머리글 Char"/>
    <w:basedOn w:val="a0"/>
    <w:link w:val="a5"/>
    <w:uiPriority w:val="99"/>
    <w:rsid w:val="00150A53"/>
  </w:style>
  <w:style w:type="paragraph" w:styleId="a6">
    <w:name w:val="footer"/>
    <w:basedOn w:val="a"/>
    <w:link w:val="Char1"/>
    <w:uiPriority w:val="99"/>
    <w:unhideWhenUsed/>
    <w:rsid w:val="00150A53"/>
    <w:pPr>
      <w:tabs>
        <w:tab w:val="center" w:pos="4513"/>
        <w:tab w:val="right" w:pos="9026"/>
      </w:tabs>
      <w:snapToGrid w:val="0"/>
    </w:pPr>
  </w:style>
  <w:style w:type="character" w:customStyle="1" w:styleId="Char1">
    <w:name w:val="바닥글 Char"/>
    <w:basedOn w:val="a0"/>
    <w:link w:val="a6"/>
    <w:uiPriority w:val="99"/>
    <w:rsid w:val="00150A53"/>
  </w:style>
  <w:style w:type="paragraph" w:styleId="a7">
    <w:name w:val="List Paragraph"/>
    <w:basedOn w:val="a"/>
    <w:uiPriority w:val="34"/>
    <w:qFormat/>
    <w:rsid w:val="006C59F2"/>
    <w:pPr>
      <w:ind w:leftChars="400" w:left="800"/>
    </w:pPr>
  </w:style>
  <w:style w:type="paragraph" w:styleId="a8">
    <w:name w:val="Title"/>
    <w:qFormat/>
    <w:pPr>
      <w:jc w:val="center"/>
    </w:pPr>
    <w:rPr>
      <w:b/>
      <w:color w:val="000000"/>
      <w:sz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Char"/>
    <w:uiPriority w:val="99"/>
    <w:semiHidden/>
    <w:unhideWhenUsed/>
    <w:rsid w:val="00B721EF"/>
  </w:style>
  <w:style w:type="character" w:customStyle="1" w:styleId="Char">
    <w:name w:val="날짜 Char"/>
    <w:basedOn w:val="a0"/>
    <w:link w:val="a3"/>
    <w:uiPriority w:val="99"/>
    <w:semiHidden/>
    <w:rsid w:val="00B721EF"/>
  </w:style>
  <w:style w:type="table" w:styleId="a4">
    <w:name w:val="Table Grid"/>
    <w:basedOn w:val="a1"/>
    <w:uiPriority w:val="39"/>
    <w:rsid w:val="00B721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Char0"/>
    <w:uiPriority w:val="99"/>
    <w:unhideWhenUsed/>
    <w:rsid w:val="00150A53"/>
    <w:pPr>
      <w:tabs>
        <w:tab w:val="center" w:pos="4513"/>
        <w:tab w:val="right" w:pos="9026"/>
      </w:tabs>
      <w:snapToGrid w:val="0"/>
    </w:pPr>
  </w:style>
  <w:style w:type="character" w:customStyle="1" w:styleId="Char0">
    <w:name w:val="머리글 Char"/>
    <w:basedOn w:val="a0"/>
    <w:link w:val="a5"/>
    <w:uiPriority w:val="99"/>
    <w:rsid w:val="00150A53"/>
  </w:style>
  <w:style w:type="paragraph" w:styleId="a6">
    <w:name w:val="footer"/>
    <w:basedOn w:val="a"/>
    <w:link w:val="Char1"/>
    <w:uiPriority w:val="99"/>
    <w:unhideWhenUsed/>
    <w:rsid w:val="00150A53"/>
    <w:pPr>
      <w:tabs>
        <w:tab w:val="center" w:pos="4513"/>
        <w:tab w:val="right" w:pos="9026"/>
      </w:tabs>
      <w:snapToGrid w:val="0"/>
    </w:pPr>
  </w:style>
  <w:style w:type="character" w:customStyle="1" w:styleId="Char1">
    <w:name w:val="바닥글 Char"/>
    <w:basedOn w:val="a0"/>
    <w:link w:val="a6"/>
    <w:uiPriority w:val="99"/>
    <w:rsid w:val="00150A53"/>
  </w:style>
  <w:style w:type="paragraph" w:styleId="a7">
    <w:name w:val="List Paragraph"/>
    <w:basedOn w:val="a"/>
    <w:uiPriority w:val="34"/>
    <w:qFormat/>
    <w:rsid w:val="006C59F2"/>
    <w:pPr>
      <w:ind w:leftChars="400" w:left="800"/>
    </w:pPr>
  </w:style>
  <w:style w:type="paragraph" w:styleId="a8">
    <w:name w:val="Title"/>
    <w:qFormat/>
    <w:pPr>
      <w:jc w:val="center"/>
    </w:pPr>
    <w:rPr>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2635</Words>
  <Characters>15024</Characters>
  <Application>Microsoft Office Word</Application>
  <DocSecurity>0</DocSecurity>
  <Lines>125</Lines>
  <Paragraphs>35</Paragraphs>
  <ScaleCrop>false</ScaleCrop>
  <HeadingPairs>
    <vt:vector size="2" baseType="variant">
      <vt:variant>
        <vt:lpstr>제목</vt:lpstr>
      </vt:variant>
      <vt:variant>
        <vt:i4>1</vt:i4>
      </vt:variant>
    </vt:vector>
  </HeadingPairs>
  <TitlesOfParts>
    <vt:vector size="1" baseType="lpstr">
      <vt:lpstr>재무나침반 프로젝트 기획안 v1.0</vt:lpstr>
    </vt:vector>
  </TitlesOfParts>
  <Company/>
  <LinksUpToDate>false</LinksUpToDate>
  <CharactersWithSpaces>17624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LoanSight AI 프로젝트 기획안 v2.3</dc:title>
  <dc:creator>이지은</dc:creator>
  <dc:description>기업 여신심사 지원을 위한 재무 시각화와 재무·주석 결합 부도 확률 예측 개발 계획</dc:description>
  <cp:lastModifiedBy>user</cp:lastModifiedBy>
  <cp:revision>3</cp:revision>
  <dcterms:created xsi:type="dcterms:W3CDTF">2026-10-23T07:40:00Z</dcterms:created>
  <dcterms:modified xsi:type="dcterms:W3CDTF">2026-10-23T07:51:00Z</dcterms:modified>
  <dc:subject>v2.0 계열 수정본 통합 기획안</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