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2CFC0C9B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6029960" cy="2467610"/>
                <wp:effectExtent l="0" t="0" r="0" b="0"/>
                <wp:wrapNone/>
                <wp:docPr id="1" name="Cuadro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280" cy="24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Escribir 100 veces hola asir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ab/>
                              <w:t>Definir variable como entero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ab/>
                              <w:t>Para var=1 hasta 100 hacer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ab/>
                              <w:tab/>
                            </w: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  <w:u w:val="single"/>
                              </w:rPr>
                              <w:t>Escribir</w:t>
                            </w: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(HOLa ASIR)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ab/>
                              <w:t xml:space="preserve">Finpara 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Fin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Texto 2" stroked="f" style="position:absolute;margin-left:-0.3pt;margin-top:-0.35pt;width:474.7pt;height:194.2pt" wp14:anchorId="2CFC0C9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>Escribir 100 veces hola asir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>Inicio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ab/>
                        <w:t>Definir variable como entero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ab/>
                        <w:t>Para var=1 hasta 100 hacer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ab/>
                        <w:tab/>
                      </w: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  <w:u w:val="single"/>
                        </w:rPr>
                        <w:t>Escribir</w:t>
                      </w: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(HOLa ASIR)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ab/>
                        <w:t xml:space="preserve">Finpara  </w:t>
                      </w:r>
                    </w:p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>
                          <w:color w:val="000000" w:themeColor="text1"/>
                          <w:kern w:val="2"/>
                          <w:sz w:val="36"/>
                          <w:szCs w:val="36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00040" cy="151638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Mostrar por pantalla 100 veces hola asir</w:t>
      </w:r>
    </w:p>
    <w:p>
      <w:pPr>
        <w:pStyle w:val="ListParagraph"/>
        <w:numPr>
          <w:ilvl w:val="0"/>
          <w:numId w:val="1"/>
        </w:numPr>
        <w:rPr/>
      </w:pPr>
      <w:r>
        <w:rPr/>
        <w:t>Mostrar la tabla de multiplicar del 4</w:t>
      </w:r>
    </w:p>
    <w:p>
      <w:pPr>
        <w:pStyle w:val="ListParagraph"/>
        <w:numPr>
          <w:ilvl w:val="0"/>
          <w:numId w:val="1"/>
        </w:numPr>
        <w:rPr/>
      </w:pPr>
      <w:r>
        <w:rPr/>
        <w:t>Mostrar la tabla de multiplicar de un número que se introduce por teclado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Helvetica" w:hAnsi="Helvetica" w:eastAsia="Times New Roman" w:cs="Helvetica"/>
          <w:color w:val="191919"/>
          <w:spacing w:val="-2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color w:val="191919"/>
          <w:spacing w:val="-2"/>
          <w:sz w:val="24"/>
          <w:szCs w:val="24"/>
          <w:lang w:eastAsia="es-ES"/>
        </w:rPr>
        <w:t>Escribir los número pares desde el 2 al 10.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Helvetica" w:hAnsi="Helvetica" w:eastAsia="Times New Roman" w:cs="Helvetica"/>
          <w:color w:val="191919"/>
          <w:spacing w:val="-2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color w:val="191919"/>
          <w:spacing w:val="-2"/>
          <w:sz w:val="24"/>
          <w:szCs w:val="24"/>
          <w:lang w:eastAsia="es-ES"/>
        </w:rPr>
        <w:t>En pseudocódigo: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83A42"/>
          <w:spacing w:val="-2"/>
          <w:sz w:val="20"/>
          <w:szCs w:val="20"/>
          <w:lang w:eastAsia="es-ES"/>
        </w:rPr>
      </w:pP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>Proceso ContarPares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83A42"/>
          <w:spacing w:val="-2"/>
          <w:sz w:val="20"/>
          <w:szCs w:val="20"/>
          <w:lang w:eastAsia="es-ES"/>
        </w:rPr>
      </w:pP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   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Definir </w:t>
      </w:r>
      <w:r>
        <w:rPr>
          <w:rFonts w:eastAsia="Times New Roman" w:cs="Consolas" w:ascii="Consolas" w:hAnsi="Consolas"/>
          <w:color w:val="C18401"/>
          <w:spacing w:val="-2"/>
          <w:sz w:val="20"/>
          <w:szCs w:val="20"/>
          <w:lang w:eastAsia="es-ES"/>
        </w:rPr>
        <w:t>var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como Entero;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83A42"/>
          <w:spacing w:val="-2"/>
          <w:sz w:val="20"/>
          <w:szCs w:val="20"/>
          <w:lang w:eastAsia="es-ES"/>
        </w:rPr>
      </w:pP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   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Para </w:t>
      </w:r>
      <w:r>
        <w:rPr>
          <w:rFonts w:eastAsia="Times New Roman" w:cs="Consolas" w:ascii="Consolas" w:hAnsi="Consolas"/>
          <w:color w:val="C18401"/>
          <w:spacing w:val="-2"/>
          <w:sz w:val="20"/>
          <w:szCs w:val="20"/>
          <w:lang w:eastAsia="es-ES"/>
        </w:rPr>
        <w:t>var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>&lt;-</w:t>
      </w:r>
      <w:r>
        <w:rPr>
          <w:rFonts w:eastAsia="Times New Roman" w:cs="Consolas" w:ascii="Consolas" w:hAnsi="Consolas"/>
          <w:color w:val="986801"/>
          <w:spacing w:val="-2"/>
          <w:sz w:val="20"/>
          <w:szCs w:val="20"/>
          <w:lang w:eastAsia="es-ES"/>
        </w:rPr>
        <w:t>2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Hasta </w:t>
      </w:r>
      <w:r>
        <w:rPr>
          <w:rFonts w:eastAsia="Times New Roman" w:cs="Consolas" w:ascii="Consolas" w:hAnsi="Consolas"/>
          <w:color w:val="986801"/>
          <w:spacing w:val="-2"/>
          <w:sz w:val="20"/>
          <w:szCs w:val="20"/>
          <w:lang w:eastAsia="es-ES"/>
        </w:rPr>
        <w:t>10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Con Paso </w:t>
      </w:r>
      <w:r>
        <w:rPr>
          <w:rFonts w:eastAsia="Times New Roman" w:cs="Consolas" w:ascii="Consolas" w:hAnsi="Consolas"/>
          <w:color w:val="986801"/>
          <w:spacing w:val="-2"/>
          <w:sz w:val="20"/>
          <w:szCs w:val="20"/>
          <w:lang w:eastAsia="es-ES"/>
        </w:rPr>
        <w:t>2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Hacer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83A42"/>
          <w:spacing w:val="-2"/>
          <w:sz w:val="20"/>
          <w:szCs w:val="20"/>
          <w:lang w:eastAsia="es-ES"/>
        </w:rPr>
      </w:pP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       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Escribir </w:t>
      </w:r>
      <w:r>
        <w:rPr>
          <w:rFonts w:eastAsia="Times New Roman" w:cs="Consolas" w:ascii="Consolas" w:hAnsi="Consolas"/>
          <w:color w:val="C18401"/>
          <w:spacing w:val="-2"/>
          <w:sz w:val="20"/>
          <w:szCs w:val="20"/>
          <w:lang w:eastAsia="es-ES"/>
        </w:rPr>
        <w:t>Sin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Saltar </w:t>
      </w:r>
      <w:r>
        <w:rPr>
          <w:rFonts w:eastAsia="Times New Roman" w:cs="Consolas" w:ascii="Consolas" w:hAnsi="Consolas"/>
          <w:color w:val="C18401"/>
          <w:spacing w:val="-2"/>
          <w:sz w:val="20"/>
          <w:szCs w:val="20"/>
          <w:lang w:eastAsia="es-ES"/>
        </w:rPr>
        <w:t>var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>,</w:t>
      </w:r>
      <w:r>
        <w:rPr>
          <w:rFonts w:eastAsia="Times New Roman" w:cs="Consolas" w:ascii="Consolas" w:hAnsi="Consolas"/>
          <w:color w:val="50A14F"/>
          <w:spacing w:val="-2"/>
          <w:sz w:val="20"/>
          <w:szCs w:val="20"/>
          <w:lang w:eastAsia="es-ES"/>
        </w:rPr>
        <w:t>" "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>;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83A42"/>
          <w:spacing w:val="-2"/>
          <w:sz w:val="20"/>
          <w:szCs w:val="20"/>
          <w:lang w:eastAsia="es-ES"/>
        </w:rPr>
      </w:pP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 xml:space="preserve">    </w:t>
      </w: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>FinPara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83A42"/>
          <w:spacing w:val="-2"/>
          <w:sz w:val="21"/>
          <w:szCs w:val="21"/>
          <w:lang w:eastAsia="es-ES"/>
        </w:rPr>
      </w:pPr>
      <w:r>
        <w:rPr>
          <w:rFonts w:eastAsia="Times New Roman" w:cs="Consolas" w:ascii="Consolas" w:hAnsi="Consolas"/>
          <w:color w:val="383A42"/>
          <w:spacing w:val="-2"/>
          <w:sz w:val="20"/>
          <w:szCs w:val="20"/>
          <w:lang w:eastAsia="es-ES"/>
        </w:rPr>
        <w:t>FinProceso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Sumar todos los números de 1al 100</w:t>
      </w:r>
    </w:p>
    <w:p>
      <w:pPr>
        <w:pStyle w:val="ListParagraph"/>
        <w:numPr>
          <w:ilvl w:val="0"/>
          <w:numId w:val="1"/>
        </w:numPr>
        <w:rPr/>
      </w:pPr>
      <w:r>
        <w:rPr/>
        <w:t>Mostrar la tabla de multiplicar del 1 al 10</w:t>
      </w:r>
    </w:p>
    <w:p>
      <w:pPr>
        <w:pStyle w:val="ListParagraph"/>
        <w:numPr>
          <w:ilvl w:val="0"/>
          <w:numId w:val="1"/>
        </w:numPr>
        <w:rPr/>
      </w:pPr>
      <w:r>
        <w:rPr/>
        <w:t>Mostrar el factorial de un numero que previamente se introduce por teclado( for y con while)</w:t>
      </w:r>
    </w:p>
    <w:p>
      <w:pPr>
        <w:pStyle w:val="ListParagraph"/>
        <w:numPr>
          <w:ilvl w:val="0"/>
          <w:numId w:val="1"/>
        </w:numPr>
        <w:rPr/>
      </w:pPr>
      <w:r>
        <w:rPr/>
        <w:t>Solicitar un número ejemplo 30 y pedir 30 números por teclado contando los positivos y los negativos;:</w:t>
      </w:r>
    </w:p>
    <w:p>
      <w:pPr>
        <w:pStyle w:val="ListParagraph"/>
        <w:rPr/>
      </w:pPr>
      <w:r>
        <w:rPr/>
        <w:drawing>
          <wp:inline distT="0" distB="0" distL="0" distR="0">
            <wp:extent cx="5400040" cy="2740025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es-ES"/>
        </w:rPr>
      </w:pPr>
      <w:r>
        <w:rPr>
          <w:rFonts w:eastAsia="Times New Roman" w:cs="Consolas" w:ascii="Consolas" w:hAnsi="Consolas"/>
          <w:color w:val="6A9955"/>
          <w:sz w:val="21"/>
          <w:szCs w:val="21"/>
          <w:lang w:eastAsia="es-ES"/>
        </w:rPr>
        <w:t># Escribe un programa que diga si un número introducido por teclado es o no primo.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es-ES"/>
        </w:rPr>
      </w:pPr>
      <w:r>
        <w:rPr>
          <w:rFonts w:eastAsia="Times New Roman" w:cs="Consolas" w:ascii="Consolas" w:hAnsi="Consolas"/>
          <w:color w:val="6A9955"/>
          <w:sz w:val="21"/>
          <w:szCs w:val="21"/>
          <w:lang w:eastAsia="es-ES"/>
        </w:rPr>
        <w:t># Un número primo es aquel que sólo es divisible entre él mismo y la unidad.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es-ES"/>
        </w:rPr>
      </w:pPr>
      <w:r>
        <w:rPr>
          <w:rFonts w:eastAsia="Times New Roman" w:cs="Consolas" w:ascii="Consolas" w:hAnsi="Consolas"/>
          <w:color w:val="6A9955"/>
          <w:sz w:val="21"/>
          <w:szCs w:val="21"/>
          <w:lang w:eastAsia="es-ES"/>
        </w:rPr>
        <w:t># Nota: Es suficiente probar hasta la raíz cuadrada del número para ver si es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es-ES"/>
        </w:rPr>
      </w:pPr>
      <w:r>
        <w:rPr>
          <w:rFonts w:eastAsia="Times New Roman" w:cs="Consolas" w:ascii="Consolas" w:hAnsi="Consolas"/>
          <w:color w:val="6A9955"/>
          <w:sz w:val="21"/>
          <w:szCs w:val="21"/>
          <w:lang w:eastAsia="es-ES"/>
        </w:rPr>
        <w:t># divisible por algún otro número.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77bd6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77bd6"/>
    <w:rPr>
      <w:rFonts w:ascii="Courier New" w:hAnsi="Courier New" w:eastAsia="Times New Roman" w:cs="Courier New"/>
      <w:sz w:val="20"/>
      <w:szCs w:val="20"/>
    </w:rPr>
  </w:style>
  <w:style w:type="character" w:styleId="Hljsbuiltin" w:customStyle="1">
    <w:name w:val="hljs-built_in"/>
    <w:basedOn w:val="DefaultParagraphFont"/>
    <w:qFormat/>
    <w:rsid w:val="00077bd6"/>
    <w:rPr/>
  </w:style>
  <w:style w:type="character" w:styleId="Hljsnumber" w:customStyle="1">
    <w:name w:val="hljs-number"/>
    <w:basedOn w:val="DefaultParagraphFont"/>
    <w:qFormat/>
    <w:rsid w:val="00077bd6"/>
    <w:rPr/>
  </w:style>
  <w:style w:type="character" w:styleId="Hljsstring" w:customStyle="1">
    <w:name w:val="hljs-string"/>
    <w:basedOn w:val="DefaultParagraphFont"/>
    <w:qFormat/>
    <w:rsid w:val="00077bd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f24f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77b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77bd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LibreOffice/6.4.0.3$Windows_X86_64 LibreOffice_project/b0a288ab3d2d4774cb44b62f04d5d28733ac6df8</Application>
  <Pages>2</Pages>
  <Words>189</Words>
  <Characters>853</Characters>
  <CharactersWithSpaces>1038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2021-02-16T09:19:00Z</dcterms:created>
  <dc:creator>elena</dc:creator>
  <dc:description/>
  <dc:language>es-ES</dc:language>
  <cp:lastModifiedBy/>
  <dcterms:modified xsi:type="dcterms:W3CDTF">2021-02-17T10:57:52Z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