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700"/>
      </w:pPr>
      <w:r>
        <w:t xml:space="preserve">PRD_개요섹션만</w:t>
      </w:r>
    </w:p>
    <w:p>
      <w:r>
        <w:rPr>
          <w:color w:val="657386"/>
          <w:sz w:val="30"/>
          <w:szCs w:val="30"/>
        </w:rPr>
        <w:t xml:space="preserve">문서관리 MVP</w:t>
      </w:r>
    </w:p>
    <w:p>
      <w:pPr>
        <w:pageBreakBefore/>
      </w:pPr>
    </w:p>
    <w:p>
      <w:pPr>
        <w:pStyle w:val="Heading2"/>
        <w:keepNext/>
        <w:spacing w:after="100" w:before="240"/>
      </w:pPr>
      <w:r>
        <w:t xml:space="preserve">2. 개요 (Executive Summary)</w:t>
      </w:r>
    </w:p>
    <w:p>
      <w:pPr>
        <w:pStyle w:val="Heading3"/>
        <w:keepNext/>
        <w:spacing w:after="100" w:before="240"/>
      </w:pPr>
      <w:r>
        <w:t xml:space="preserve">2.1 프로젝트 배경 및 동기</w:t>
      </w:r>
    </w:p>
    <w:p>
      <w:pPr>
        <w:spacing w:after="100"/>
      </w:pPr>
      <w:r>
        <w:t xml:space="preserve">이 프로젝트는 회의록을 입력하고 문서로 생성한 뒤 내려받을 수 있는 회의록 문서 관리 MVP를 4주 동안 만드는 계획입니다. 회의에서 확인된 제품 범위는 로그인, 회의록 입력, 문서 생성, Word와 PDF 내려받기입니다. 시장 상황이나 회사 내부의 기존 업무 방식, 현재 사용 중인 도구에 관한 정보는 제공되지 않아 프로젝트가 시작된 배경을 그 이상으로 구체화하기는 어렵습니다.</w:t>
      </w:r>
    </w:p>
    <w:p>
      <w:pPr>
        <w:spacing w:after="100"/>
      </w:pPr>
      <w:r>
        <w:t xml:space="preserve">회의에서 제기된 제품 구현상의 고려 사항은 화면을 나가면 문서 생성이 멈출 수 있다는 점입니다. 이에 따라 완료된 섹션을 기기에 저장하고, 사용자가 돌아왔을 때 이어서 생성하는 방안이 제시됐습니다. 이는 생성 도중 화면을 벗어나는 상황에서도 앞서 완료한 작업을 활용할 수 있도록 하려는 설계입니다. 저장 방식과 재개 조건의 세부 동작은 원문에 정해져 있지 않습니다.</w:t>
      </w:r>
    </w:p>
    <w:p>
      <w:pPr>
        <w:spacing w:after="100"/>
      </w:pPr>
      <w:r>
        <w:t xml:space="preserve">문서의 표현과 내용 범위에 대해서는 회의록 내용은 바꾸지 않고 표지, 목차, 표 스타일을 통일하는 방향이 제시됐습니다. 이는 입력 내용의 변경보다 문서 서식의 일관성에 초점을 둔 범위입니다. 경영진의 의지나 별도 전략 방향에 관한 발언은 원문에 없어 확정된 배경으로 서술하지 않습니다. 담당자는 김PM과 이개발이며, 예산과 사용자 수 목표는 미정입니다.</w:t>
      </w:r>
    </w:p>
    <w:p>
      <w:pPr>
        <w:pStyle w:val="Heading3"/>
        <w:keepNext/>
        <w:spacing w:after="100" w:before="240"/>
      </w:pPr>
      <w:r>
        <w:t xml:space="preserve">2.2 비즈니스 문제 정의</w:t>
      </w:r>
    </w:p>
    <w:p>
      <w:pPr>
        <w:spacing w:after="100"/>
      </w:pPr>
      <w:r>
        <w:t xml:space="preserve">이번 MVP가 다루는 문제는 회의록을 입력해 문서로 만들고, Word와 PDF 파일로 내려받는 흐름을 하나의 제품 범위로 제공하는 것입니다. 다만 현재 이 작업이 어떤 도구나 절차로 수행되는지, 업무에 얼마나 많은 시간이나 비용이 드는지, 고객이 어떤 불편을 겪는지는 회의에서 확인되지 않았습니다. 따라서 기존 업무의 구체적인 문제 규모나 개선 효과는 확정할 수 없습니다.</w:t>
      </w:r>
    </w:p>
    <w:p>
      <w:pPr>
        <w:spacing w:after="100"/>
      </w:pPr>
      <w:r>
        <w:t xml:space="preserve">구현 측면에서 확인된 고려 사항은 화면을 나가면 문서 생성이 멈출 수 있다는 점입니다. 또 내려받은 결과물에서 표와 다이어그램이 누락되지 않는지가 성공 기준에 포함됐습니다. 이에 따라 생성 중단 시 완료된 섹션을 재사용하는지, 취소 후 이전 응답을 무시하는지, 내려받은 문서에 표와 다이어그램이 포함되는지를 검증해야 합니다.</w:t>
      </w:r>
    </w:p>
    <w:p>
      <w:pPr>
        <w:spacing w:after="100"/>
      </w:pPr>
      <w:r>
        <w:t xml:space="preserve">이 문제가 매출, 고객 이탈 또는 운영 비용에 미치는 영향은 회의에서 언급되지 않았습니다. 결제는 이번 범위에서 제외됐고, 예산과 사용자 수 목표도 미정입니다. 그러므로 매출 개선이나 고객 유지 효과를 확정된 기대치로 제시하지 않고, 제품 동작과 문서 출력의 검증을 이번 MVP에서 확인할 대상으로 둡니다.</w:t>
      </w:r>
    </w:p>
    <w:p>
      <w:pPr>
        <w:pStyle w:val="Heading3"/>
        <w:keepNext/>
        <w:spacing w:after="100" w:before="240"/>
      </w:pPr>
      <w:r>
        <w:t xml:space="preserve">2.3 해결 방안 개요</w:t>
      </w:r>
    </w:p>
    <w:p>
      <w:pPr>
        <w:spacing w:after="100"/>
      </w:pPr>
      <w:r>
        <w:t xml:space="preserve">MVP에서는 사용자가 로그인한 뒤 회의록을 입력하고, 문서를 생성해 Word 또는 PDF로 내려받는 흐름을 제공합니다. 문서 생성 중 화면을 벗어나 작업이 멈출 수 있는 상황에 대비해 완료된 섹션을 기기에 저장하고, 사용자가 돌아오면 저장된 섹션을 활용해 이어서 생성하는 방안이 제시됐습니다. 취소 뒤 이전 응답이 반영되지 않는지도 성공 기준에 포함됩니다.</w:t>
      </w:r>
    </w:p>
    <w:p>
      <w:pPr>
        <w:spacing w:after="100"/>
      </w:pPr>
      <w:r>
        <w:t xml:space="preserve">문서 서식은 회의록의 내용을 바꾸지 않는 범위에서 표지, 목차, 표 스타일을 통일하는 방향입니다. 내려받은 파일에서 표와 다이어그램이 누락되지 않는지를 확인하는 것도 성공 기준입니다. 회의에서 기존 해결 방식이나 다른 제품과의 비교는 다뤄지지 않았으므로, 차별성을 시장 우위로 단정하지 않습니다. 이번 범위에서 확인할 가치 제안은 회의록 입력부터 문서 생성과 두 형식의 내려받기까지를 지원하고, 생성 재개와 출력물의 주요 구성 요소를 검증할 수 있다는 점입니다.</w:t>
      </w:r>
    </w:p>
    <w:p>
      <w:pPr>
        <w:spacing w:after="100"/>
      </w:pPr>
      <w:r>
        <w:t xml:space="preserve">공유 링크와 결제는 이번 MVP 범위에서 제외합니다. 이 제외 결정과 함께, 4주라는 개발 기간, 담당자 김PM과 이개발, 예산 및 사용자 수 목표 미정 상태를 범위 계획에 반영해야 합니다. 일정 안에서 각 기능을 어떤 순서로 개발하고 검증할지는 원문에 명시되어 있지 않습니다.</w:t>
      </w:r>
    </w:p>
    <w:p>
      <w:pPr>
        <w:pStyle w:val="Heading3"/>
        <w:keepNext/>
        <w:spacing w:after="100" w:before="240"/>
      </w:pPr>
      <w:r>
        <w:t xml:space="preserve">2.4 기대 효과 및 성공 지표 (KPI)</w:t>
      </w:r>
    </w:p>
    <w:p>
      <w:pPr>
        <w:spacing w:after="100"/>
      </w:pPr>
      <w:r>
        <w:t xml:space="preserve">회의에서 명시된 성공 기준은 저장된 섹션 재사용, 취소 후 이전 응답 무시, 내려받은 문서에서 표와 다이어그램 누락 없음입니다. 이를 제품 검증 항목으로 정리했습니다. 별도의 사업 모델이나 매출 목표, 사용자 수 목표는 확인되지 않았으므로 임의의 비즈니스 지표와 목표값은 설정하지 않았습니다.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46"/>
        <w:gridCol w:w="2819"/>
        <w:gridCol w:w="546"/>
        <w:gridCol w:w="3273"/>
        <w:gridCol w:w="1728"/>
        <w:gridCol w:w="727"/>
      </w:tblGrid>
      <w:tr>
        <w:trPr>
          <w:tblHeader/>
        </w:trPr>
        <w:tc>
          <w:tcPr>
            <w:tcW w:type="dxa" w:w="54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지표 분류</w:t>
            </w:r>
          </w:p>
        </w:tc>
        <w:tc>
          <w:tcPr>
            <w:tcW w:type="dxa" w:w="281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지표명</w:t>
            </w:r>
          </w:p>
        </w:tc>
        <w:tc>
          <w:tcPr>
            <w:tcW w:type="dxa" w:w="54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현재</w:t>
            </w:r>
          </w:p>
        </w:tc>
        <w:tc>
          <w:tcPr>
            <w:tcW w:type="dxa" w:w="327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목표</w:t>
            </w:r>
          </w:p>
        </w:tc>
        <w:tc>
          <w:tcPr>
            <w:tcW w:type="dxa" w:w="17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측정 시점</w:t>
            </w:r>
          </w:p>
        </w:tc>
        <w:tc>
          <w:tcPr>
            <w:tcW w:type="dxa" w:w="72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담당자</w:t>
            </w:r>
          </w:p>
        </w:tc>
      </w:tr>
      <w:tr>
        <w:tc>
          <w:tcPr>
            <w:tcW w:type="dxa" w:w="546"/>
            <w:tcMar>
              <w:top w:type="dxa" w:w="100"/>
              <w:left w:type="dxa" w:w="120"/>
              <w:bottom w:type="dxa" w:w="100"/>
              <w:right w:type="dxa" w:w="120"/>
            </w:tcMar>
            <w:vAlign w:val="center"/>
          </w:tcPr>
          <w:p>
            <w:pPr>
              <w:spacing w:after="0" w:line="280"/>
            </w:pPr>
            <w:r>
              <w:rPr>
                <w:sz w:val="18"/>
                <w:szCs w:val="18"/>
              </w:rPr>
              <w:t xml:space="preserve">제품</w:t>
            </w:r>
          </w:p>
        </w:tc>
        <w:tc>
          <w:tcPr>
            <w:tcW w:type="dxa" w:w="2819"/>
            <w:tcMar>
              <w:top w:type="dxa" w:w="100"/>
              <w:left w:type="dxa" w:w="120"/>
              <w:bottom w:type="dxa" w:w="100"/>
              <w:right w:type="dxa" w:w="120"/>
            </w:tcMar>
            <w:vAlign w:val="center"/>
          </w:tcPr>
          <w:p>
            <w:pPr>
              <w:spacing w:after="0" w:line="280"/>
            </w:pPr>
            <w:r>
              <w:rPr>
                <w:sz w:val="18"/>
                <w:szCs w:val="18"/>
              </w:rPr>
              <w:t xml:space="preserve">저장된 섹션 재사용</w:t>
            </w:r>
          </w:p>
        </w:tc>
        <w:tc>
          <w:tcPr>
            <w:tcW w:type="dxa" w:w="546"/>
            <w:tcMar>
              <w:top w:type="dxa" w:w="100"/>
              <w:left w:type="dxa" w:w="120"/>
              <w:bottom w:type="dxa" w:w="100"/>
              <w:right w:type="dxa" w:w="120"/>
            </w:tcMar>
            <w:vAlign w:val="center"/>
          </w:tcPr>
          <w:p>
            <w:pPr>
              <w:spacing w:after="0" w:line="280"/>
            </w:pPr>
            <w:r>
              <w:rPr>
                <w:sz w:val="18"/>
                <w:szCs w:val="18"/>
              </w:rPr>
              <w:t xml:space="preserve">미정</w:t>
            </w:r>
          </w:p>
        </w:tc>
        <w:tc>
          <w:tcPr>
            <w:tcW w:type="dxa" w:w="3273"/>
            <w:tcMar>
              <w:top w:type="dxa" w:w="100"/>
              <w:left w:type="dxa" w:w="120"/>
              <w:bottom w:type="dxa" w:w="100"/>
              <w:right w:type="dxa" w:w="120"/>
            </w:tcMar>
            <w:vAlign w:val="center"/>
          </w:tcPr>
          <w:p>
            <w:pPr>
              <w:spacing w:after="0" w:line="280"/>
            </w:pPr>
            <w:r>
              <w:rPr>
                <w:sz w:val="18"/>
                <w:szCs w:val="18"/>
              </w:rPr>
              <w:t xml:space="preserve">재개 시 저장된 완료 섹션을 재사용하는지 확인</w:t>
            </w:r>
          </w:p>
        </w:tc>
        <w:tc>
          <w:tcPr>
            <w:tcW w:type="dxa" w:w="1728"/>
            <w:tcMar>
              <w:top w:type="dxa" w:w="100"/>
              <w:left w:type="dxa" w:w="120"/>
              <w:bottom w:type="dxa" w:w="100"/>
              <w:right w:type="dxa" w:w="120"/>
            </w:tcMar>
            <w:vAlign w:val="center"/>
          </w:tcPr>
          <w:p>
            <w:pPr>
              <w:spacing w:after="0" w:line="280"/>
            </w:pPr>
            <w:r>
              <w:rPr>
                <w:sz w:val="18"/>
                <w:szCs w:val="18"/>
              </w:rPr>
              <w:t xml:space="preserve">MVP 검증 시</w:t>
            </w:r>
          </w:p>
        </w:tc>
        <w:tc>
          <w:tcPr>
            <w:tcW w:type="dxa" w:w="727"/>
            <w:tcMar>
              <w:top w:type="dxa" w:w="100"/>
              <w:left w:type="dxa" w:w="120"/>
              <w:bottom w:type="dxa" w:w="100"/>
              <w:right w:type="dxa" w:w="120"/>
            </w:tcMar>
            <w:vAlign w:val="center"/>
          </w:tcPr>
          <w:p>
            <w:pPr>
              <w:spacing w:after="0" w:line="280"/>
            </w:pPr>
            <w:r>
              <w:rPr>
                <w:sz w:val="18"/>
                <w:szCs w:val="18"/>
              </w:rPr>
              <w:t xml:space="preserve">이개발</w:t>
            </w:r>
          </w:p>
        </w:tc>
      </w:tr>
      <w:tr>
        <w:tc>
          <w:tcPr>
            <w:tcW w:type="dxa" w:w="546"/>
            <w:shd w:fill="F4F7FA" w:color="auto" w:val="clear"/>
            <w:tcMar>
              <w:top w:type="dxa" w:w="100"/>
              <w:left w:type="dxa" w:w="120"/>
              <w:bottom w:type="dxa" w:w="100"/>
              <w:right w:type="dxa" w:w="120"/>
            </w:tcMar>
            <w:vAlign w:val="center"/>
          </w:tcPr>
          <w:p>
            <w:pPr>
              <w:spacing w:after="0" w:line="280"/>
            </w:pPr>
            <w:r>
              <w:rPr>
                <w:sz w:val="18"/>
                <w:szCs w:val="18"/>
              </w:rPr>
              <w:t xml:space="preserve">제품</w:t>
            </w:r>
          </w:p>
        </w:tc>
        <w:tc>
          <w:tcPr>
            <w:tcW w:type="dxa" w:w="2819"/>
            <w:shd w:fill="F4F7FA" w:color="auto" w:val="clear"/>
            <w:tcMar>
              <w:top w:type="dxa" w:w="100"/>
              <w:left w:type="dxa" w:w="120"/>
              <w:bottom w:type="dxa" w:w="100"/>
              <w:right w:type="dxa" w:w="120"/>
            </w:tcMar>
            <w:vAlign w:val="center"/>
          </w:tcPr>
          <w:p>
            <w:pPr>
              <w:spacing w:after="0" w:line="280"/>
            </w:pPr>
            <w:r>
              <w:rPr>
                <w:sz w:val="18"/>
                <w:szCs w:val="18"/>
              </w:rPr>
              <w:t xml:space="preserve">취소 후 이전 응답 처리</w:t>
            </w:r>
          </w:p>
        </w:tc>
        <w:tc>
          <w:tcPr>
            <w:tcW w:type="dxa" w:w="546"/>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3273"/>
            <w:shd w:fill="F4F7FA" w:color="auto" w:val="clear"/>
            <w:tcMar>
              <w:top w:type="dxa" w:w="100"/>
              <w:left w:type="dxa" w:w="120"/>
              <w:bottom w:type="dxa" w:w="100"/>
              <w:right w:type="dxa" w:w="120"/>
            </w:tcMar>
            <w:vAlign w:val="center"/>
          </w:tcPr>
          <w:p>
            <w:pPr>
              <w:spacing w:after="0" w:line="280"/>
            </w:pPr>
            <w:r>
              <w:rPr>
                <w:sz w:val="18"/>
                <w:szCs w:val="18"/>
              </w:rPr>
              <w:t xml:space="preserve">취소 뒤 이전 응답이 반영되지 않는지 확인</w:t>
            </w:r>
          </w:p>
        </w:tc>
        <w:tc>
          <w:tcPr>
            <w:tcW w:type="dxa" w:w="1728"/>
            <w:shd w:fill="F4F7FA" w:color="auto" w:val="clear"/>
            <w:tcMar>
              <w:top w:type="dxa" w:w="100"/>
              <w:left w:type="dxa" w:w="120"/>
              <w:bottom w:type="dxa" w:w="100"/>
              <w:right w:type="dxa" w:w="120"/>
            </w:tcMar>
            <w:vAlign w:val="center"/>
          </w:tcPr>
          <w:p>
            <w:pPr>
              <w:spacing w:after="0" w:line="280"/>
            </w:pPr>
            <w:r>
              <w:rPr>
                <w:sz w:val="18"/>
                <w:szCs w:val="18"/>
              </w:rPr>
              <w:t xml:space="preserve">MVP 검증 시</w:t>
            </w:r>
          </w:p>
        </w:tc>
        <w:tc>
          <w:tcPr>
            <w:tcW w:type="dxa" w:w="727"/>
            <w:shd w:fill="F4F7FA" w:color="auto" w:val="clear"/>
            <w:tcMar>
              <w:top w:type="dxa" w:w="100"/>
              <w:left w:type="dxa" w:w="120"/>
              <w:bottom w:type="dxa" w:w="100"/>
              <w:right w:type="dxa" w:w="120"/>
            </w:tcMar>
            <w:vAlign w:val="center"/>
          </w:tcPr>
          <w:p>
            <w:pPr>
              <w:spacing w:after="0" w:line="280"/>
            </w:pPr>
            <w:r>
              <w:rPr>
                <w:sz w:val="18"/>
                <w:szCs w:val="18"/>
              </w:rPr>
              <w:t xml:space="preserve">이개발</w:t>
            </w:r>
          </w:p>
        </w:tc>
      </w:tr>
      <w:tr>
        <w:tc>
          <w:tcPr>
            <w:tcW w:type="dxa" w:w="546"/>
            <w:tcMar>
              <w:top w:type="dxa" w:w="100"/>
              <w:left w:type="dxa" w:w="120"/>
              <w:bottom w:type="dxa" w:w="100"/>
              <w:right w:type="dxa" w:w="120"/>
            </w:tcMar>
            <w:vAlign w:val="center"/>
          </w:tcPr>
          <w:p>
            <w:pPr>
              <w:spacing w:after="0" w:line="280"/>
            </w:pPr>
            <w:r>
              <w:rPr>
                <w:sz w:val="18"/>
                <w:szCs w:val="18"/>
              </w:rPr>
              <w:t xml:space="preserve">제품</w:t>
            </w:r>
          </w:p>
        </w:tc>
        <w:tc>
          <w:tcPr>
            <w:tcW w:type="dxa" w:w="2819"/>
            <w:tcMar>
              <w:top w:type="dxa" w:w="100"/>
              <w:left w:type="dxa" w:w="120"/>
              <w:bottom w:type="dxa" w:w="100"/>
              <w:right w:type="dxa" w:w="120"/>
            </w:tcMar>
            <w:vAlign w:val="center"/>
          </w:tcPr>
          <w:p>
            <w:pPr>
              <w:spacing w:after="0" w:line="280"/>
            </w:pPr>
            <w:r>
              <w:rPr>
                <w:sz w:val="18"/>
                <w:szCs w:val="18"/>
              </w:rPr>
              <w:t xml:space="preserve">Word·PDF 내려받기 결과의 표·다이어그램 포함 여부</w:t>
            </w:r>
          </w:p>
        </w:tc>
        <w:tc>
          <w:tcPr>
            <w:tcW w:type="dxa" w:w="546"/>
            <w:tcMar>
              <w:top w:type="dxa" w:w="100"/>
              <w:left w:type="dxa" w:w="120"/>
              <w:bottom w:type="dxa" w:w="100"/>
              <w:right w:type="dxa" w:w="120"/>
            </w:tcMar>
            <w:vAlign w:val="center"/>
          </w:tcPr>
          <w:p>
            <w:pPr>
              <w:spacing w:after="0" w:line="280"/>
            </w:pPr>
            <w:r>
              <w:rPr>
                <w:sz w:val="18"/>
                <w:szCs w:val="18"/>
              </w:rPr>
              <w:t xml:space="preserve">미정</w:t>
            </w:r>
          </w:p>
        </w:tc>
        <w:tc>
          <w:tcPr>
            <w:tcW w:type="dxa" w:w="3273"/>
            <w:tcMar>
              <w:top w:type="dxa" w:w="100"/>
              <w:left w:type="dxa" w:w="120"/>
              <w:bottom w:type="dxa" w:w="100"/>
              <w:right w:type="dxa" w:w="120"/>
            </w:tcMar>
            <w:vAlign w:val="center"/>
          </w:tcPr>
          <w:p>
            <w:pPr>
              <w:spacing w:after="0" w:line="280"/>
            </w:pPr>
            <w:r>
              <w:rPr>
                <w:sz w:val="18"/>
                <w:szCs w:val="18"/>
              </w:rPr>
              <w:t xml:space="preserve">두 형식의 내려받기 결과에서 표와 다이어그램 누락 여부를 확인</w:t>
            </w:r>
          </w:p>
        </w:tc>
        <w:tc>
          <w:tcPr>
            <w:tcW w:type="dxa" w:w="1728"/>
            <w:tcMar>
              <w:top w:type="dxa" w:w="100"/>
              <w:left w:type="dxa" w:w="120"/>
              <w:bottom w:type="dxa" w:w="100"/>
              <w:right w:type="dxa" w:w="120"/>
            </w:tcMar>
            <w:vAlign w:val="center"/>
          </w:tcPr>
          <w:p>
            <w:pPr>
              <w:spacing w:after="0" w:line="280"/>
            </w:pPr>
            <w:r>
              <w:rPr>
                <w:sz w:val="18"/>
                <w:szCs w:val="18"/>
              </w:rPr>
              <w:t xml:space="preserve">MVP 검증 시</w:t>
            </w:r>
          </w:p>
        </w:tc>
        <w:tc>
          <w:tcPr>
            <w:tcW w:type="dxa" w:w="727"/>
            <w:tcMar>
              <w:top w:type="dxa" w:w="100"/>
              <w:left w:type="dxa" w:w="120"/>
              <w:bottom w:type="dxa" w:w="100"/>
              <w:right w:type="dxa" w:w="120"/>
            </w:tcMar>
            <w:vAlign w:val="center"/>
          </w:tcPr>
          <w:p>
            <w:pPr>
              <w:spacing w:after="0" w:line="280"/>
            </w:pPr>
            <w:r>
              <w:rPr>
                <w:sz w:val="18"/>
                <w:szCs w:val="18"/>
              </w:rPr>
              <w:t xml:space="preserve">김PM, 이개발</w:t>
            </w:r>
          </w:p>
        </w:tc>
      </w:tr>
      <w:tr>
        <w:tc>
          <w:tcPr>
            <w:tcW w:type="dxa" w:w="546"/>
            <w:shd w:fill="F4F7FA" w:color="auto" w:val="clear"/>
            <w:tcMar>
              <w:top w:type="dxa" w:w="100"/>
              <w:left w:type="dxa" w:w="120"/>
              <w:bottom w:type="dxa" w:w="100"/>
              <w:right w:type="dxa" w:w="120"/>
            </w:tcMar>
            <w:vAlign w:val="center"/>
          </w:tcPr>
          <w:p>
            <w:pPr>
              <w:spacing w:after="0" w:line="280"/>
            </w:pPr>
            <w:r>
              <w:rPr>
                <w:sz w:val="18"/>
                <w:szCs w:val="18"/>
              </w:rPr>
              <w:t xml:space="preserve">제품</w:t>
            </w:r>
          </w:p>
        </w:tc>
        <w:tc>
          <w:tcPr>
            <w:tcW w:type="dxa" w:w="2819"/>
            <w:shd w:fill="F4F7FA" w:color="auto" w:val="clear"/>
            <w:tcMar>
              <w:top w:type="dxa" w:w="100"/>
              <w:left w:type="dxa" w:w="120"/>
              <w:bottom w:type="dxa" w:w="100"/>
              <w:right w:type="dxa" w:w="120"/>
            </w:tcMar>
            <w:vAlign w:val="center"/>
          </w:tcPr>
          <w:p>
            <w:pPr>
              <w:spacing w:after="0" w:line="280"/>
            </w:pPr>
            <w:r>
              <w:rPr>
                <w:sz w:val="18"/>
                <w:szCs w:val="18"/>
              </w:rPr>
              <w:t xml:space="preserve">MVP 범위 기능 제공 여부</w:t>
            </w:r>
          </w:p>
        </w:tc>
        <w:tc>
          <w:tcPr>
            <w:tcW w:type="dxa" w:w="546"/>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3273"/>
            <w:shd w:fill="F4F7FA" w:color="auto" w:val="clear"/>
            <w:tcMar>
              <w:top w:type="dxa" w:w="100"/>
              <w:left w:type="dxa" w:w="120"/>
              <w:bottom w:type="dxa" w:w="100"/>
              <w:right w:type="dxa" w:w="120"/>
            </w:tcMar>
            <w:vAlign w:val="center"/>
          </w:tcPr>
          <w:p>
            <w:pPr>
              <w:spacing w:after="0" w:line="280"/>
            </w:pPr>
            <w:r>
              <w:rPr>
                <w:sz w:val="18"/>
                <w:szCs w:val="18"/>
              </w:rPr>
              <w:t xml:space="preserve">로그인, 회의록 입력, 문서 생성, Word·PDF 내려받기 제공 여부를 확인</w:t>
            </w:r>
          </w:p>
        </w:tc>
        <w:tc>
          <w:tcPr>
            <w:tcW w:type="dxa" w:w="1728"/>
            <w:shd w:fill="F4F7FA" w:color="auto" w:val="clear"/>
            <w:tcMar>
              <w:top w:type="dxa" w:w="100"/>
              <w:left w:type="dxa" w:w="120"/>
              <w:bottom w:type="dxa" w:w="100"/>
              <w:right w:type="dxa" w:w="120"/>
            </w:tcMar>
            <w:vAlign w:val="center"/>
          </w:tcPr>
          <w:p>
            <w:pPr>
              <w:spacing w:after="0" w:line="280"/>
            </w:pPr>
            <w:r>
              <w:rPr>
                <w:sz w:val="18"/>
                <w:szCs w:val="18"/>
              </w:rPr>
              <w:t xml:space="preserve">4주 개발 기간 내 MVP 검증 시</w:t>
            </w:r>
          </w:p>
        </w:tc>
        <w:tc>
          <w:tcPr>
            <w:tcW w:type="dxa" w:w="727"/>
            <w:shd w:fill="F4F7FA" w:color="auto" w:val="clear"/>
            <w:tcMar>
              <w:top w:type="dxa" w:w="100"/>
              <w:left w:type="dxa" w:w="120"/>
              <w:bottom w:type="dxa" w:w="100"/>
              <w:right w:type="dxa" w:w="120"/>
            </w:tcMar>
            <w:vAlign w:val="center"/>
          </w:tcPr>
          <w:p>
            <w:pPr>
              <w:spacing w:after="0" w:line="280"/>
            </w:pPr>
            <w:r>
              <w:rPr>
                <w:sz w:val="18"/>
                <w:szCs w:val="18"/>
              </w:rPr>
              <w:t xml:space="preserve">김PM, 이개발</w:t>
            </w:r>
          </w:p>
        </w:tc>
      </w:tr>
    </w:tbl>
    <w:p>
      <w:pPr>
        <w:spacing w:after="100"/>
      </w:pPr>
      <w:r>
        <w:t xml:space="preserve">표의 목표는 회의에서 제시된 성공 기준과 기능 범위를 검증 항목으로 정리한 것입니다. 별도 수치 목표나 구체적인 시험 조건은 정해지지 않았습니다. 사용자 수 목표와 예산은 미정이며, 매출 지표는 이번 회의 내용만으로 설정할 근거가 없습니다.</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573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000000"/>
        <w:sz w:val="18"/>
        <w:szCs w:val="18"/>
      </w:rPr>
      <w:t xml:space="preserve">PRD_개요섹션만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color w:val="202A35"/>
        <w:sz w:val="21"/>
        <w:szCs w:val="21"/>
      </w:rPr>
    </w:rPrDefault>
    <w:pPrDefault>
      <w:pPr>
        <w:spacing w:after="140" w:line="340"/>
      </w:pPr>
    </w:pPrDefault>
  </w:docDefaults>
  <w:style w:type="paragraph" w:styleId="Title">
    <w:name w:val="Title"/>
    <w:basedOn w:val="Normal"/>
    <w:next w:val="Normal"/>
    <w:qFormat/>
    <w:pPr>
      <w:keepNext/>
      <w:spacing w:after="160" w:before="320"/>
    </w:pPr>
    <w:rPr>
      <w:rFonts w:ascii="Apple SD Gothic Neo" w:cs="Apple SD Gothic Neo" w:eastAsia="Apple SD Gothic Neo" w:hAnsi="Apple SD Gothic Neo"/>
      <w:b/>
      <w:bCs/>
      <w:color w:val="000000"/>
      <w:sz w:val="64"/>
      <w:szCs w:val="64"/>
    </w:rPr>
  </w:style>
  <w:style w:type="paragraph" w:styleId="Heading1">
    <w:name w:val="Heading 1"/>
    <w:basedOn w:val="Normal"/>
    <w:next w:val="Normal"/>
    <w:qFormat/>
    <w:pPr>
      <w:keepNext/>
      <w:spacing w:after="160" w:before="320"/>
    </w:pPr>
    <w:rPr>
      <w:rFonts w:ascii="Apple SD Gothic Neo" w:cs="Apple SD Gothic Neo" w:eastAsia="Apple SD Gothic Neo" w:hAnsi="Apple SD Gothic Neo"/>
      <w:b/>
      <w:bCs/>
      <w:color w:val="000000"/>
      <w:sz w:val="44"/>
      <w:szCs w:val="44"/>
    </w:rPr>
  </w:style>
  <w:style w:type="paragraph" w:styleId="Heading2">
    <w:name w:val="Heading 2"/>
    <w:basedOn w:val="Normal"/>
    <w:next w:val="Normal"/>
    <w:qFormat/>
    <w:pPr>
      <w:keepNext/>
      <w:spacing w:after="160" w:before="320"/>
    </w:pPr>
    <w:rPr>
      <w:rFonts w:ascii="Apple SD Gothic Neo" w:cs="Apple SD Gothic Neo" w:eastAsia="Apple SD Gothic Neo" w:hAnsi="Apple SD Gothic Neo"/>
      <w:b/>
      <w:bCs/>
      <w:color w:val="000000"/>
      <w:sz w:val="32"/>
      <w:szCs w:val="32"/>
    </w:rPr>
  </w:style>
  <w:style w:type="paragraph" w:styleId="Heading3">
    <w:name w:val="Heading 3"/>
    <w:basedOn w:val="Normal"/>
    <w:next w:val="Normal"/>
    <w:qFormat/>
    <w:pPr>
      <w:keepNext/>
      <w:spacing w:after="160" w:before="320"/>
    </w:pPr>
    <w:rPr>
      <w:rFonts w:ascii="Apple SD Gothic Neo" w:cs="Apple SD Gothic Neo" w:eastAsia="Apple SD Gothic Neo" w:hAnsi="Apple SD Gothic Neo"/>
      <w:b/>
      <w:bCs/>
      <w:color w:val="000000"/>
      <w:sz w:val="25"/>
      <w:szCs w:val="25"/>
    </w:rPr>
  </w:style>
  <w:style w:type="paragraph" w:styleId="Heading4">
    <w:name w:val="Heading 4"/>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5">
    <w:name w:val="Heading 5"/>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6">
    <w:name w:val="Heading 6"/>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PRD_개요섹션만</dc:title>
  <dc:creator>Un-named</dc:creator>
  <cp:lastModifiedBy>Un-named</cp:lastModifiedBy>
  <cp:revision>1</cp:revision>
  <dcterms:created xsi:type="dcterms:W3CDTF">2026-10-06T12:41:05.860Z</dcterms:created>
  <dcterms:modified xsi:type="dcterms:W3CDTF">2026-10-06T12:41:05.860Z</dcterms:modified>
</cp:coreProperties>
</file>

<file path=docProps/custom.xml><?xml version="1.0" encoding="utf-8"?>
<Properties xmlns="http://schemas.openxmlformats.org/officeDocument/2006/custom-properties" xmlns:vt="http://schemas.openxmlformats.org/officeDocument/2006/docPropsVTypes"/>
</file>