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83E4B" w14:textId="0D71BFE1" w:rsidR="00926002" w:rsidRDefault="00AA69F8">
      <w:proofErr w:type="spellStart"/>
      <w:r w:rsidRPr="00AA69F8">
        <w:t>IllegalArgumentException</w:t>
      </w:r>
      <w:proofErr w:type="spellEnd"/>
      <w:r w:rsidRPr="00AA69F8">
        <w:t>此异常表明向方法传递了一个不合法或不正确的参数。你看看传值的方法是否参数不正确。</w:t>
      </w:r>
    </w:p>
    <w:sectPr w:rsidR="0092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9C"/>
    <w:rsid w:val="004B3562"/>
    <w:rsid w:val="00926002"/>
    <w:rsid w:val="00AA219C"/>
    <w:rsid w:val="00A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E06D"/>
  <w15:chartTrackingRefBased/>
  <w15:docId w15:val="{2BAB3DB7-FE85-443B-9F83-4E67144F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2021-03-05T08:16:00Z</dcterms:created>
  <dcterms:modified xsi:type="dcterms:W3CDTF">2021-03-05T08:16:00Z</dcterms:modified>
</cp:coreProperties>
</file>