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967237" w14:textId="77777777" w:rsidR="000203DD" w:rsidRPr="003B6E0B" w:rsidRDefault="000203DD">
      <w:pPr>
        <w:rPr>
          <w:rFonts w:ascii="Times New Roman" w:hAnsi="Times New Roman" w:cs="Times New Roman"/>
          <w:sz w:val="24"/>
          <w:szCs w:val="24"/>
        </w:rPr>
      </w:pPr>
    </w:p>
    <w:p w14:paraId="09A8911C" w14:textId="77777777" w:rsidR="000203DD" w:rsidRPr="003B6E0B" w:rsidRDefault="000203DD">
      <w:pPr>
        <w:rPr>
          <w:rFonts w:ascii="Times New Roman" w:hAnsi="Times New Roman" w:cs="Times New Roman"/>
          <w:sz w:val="24"/>
          <w:szCs w:val="24"/>
        </w:rPr>
      </w:pPr>
    </w:p>
    <w:p w14:paraId="410ABEFD" w14:textId="77777777" w:rsidR="004526A2" w:rsidRPr="0044702F" w:rsidRDefault="004526A2" w:rsidP="004526A2">
      <w:pPr>
        <w:spacing w:line="480" w:lineRule="auto"/>
        <w:jc w:val="center"/>
        <w:rPr>
          <w:rFonts w:ascii="Times New Roman" w:eastAsia="Times New Roman" w:hAnsi="Times New Roman" w:cs="Times New Roman"/>
          <w:sz w:val="24"/>
          <w:szCs w:val="24"/>
        </w:rPr>
      </w:pPr>
      <w:r w:rsidRPr="0044702F">
        <w:rPr>
          <w:rFonts w:ascii="Times New Roman" w:eastAsia="Times New Roman" w:hAnsi="Times New Roman" w:cs="Times New Roman"/>
          <w:sz w:val="24"/>
          <w:szCs w:val="24"/>
        </w:rPr>
        <w:t>Data Mining: A Review of Concepts, Methods, Applications, and Challenges</w:t>
      </w:r>
    </w:p>
    <w:p w14:paraId="24C9BE11" w14:textId="2167C3D6" w:rsidR="000203DD" w:rsidRPr="003B6E0B" w:rsidRDefault="00732F36">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Samuel Mack</w:t>
      </w:r>
    </w:p>
    <w:p w14:paraId="37305994" w14:textId="589A4A51" w:rsidR="00732F36" w:rsidRDefault="00732F36">
      <w:pPr>
        <w:spacing w:line="480" w:lineRule="auto"/>
        <w:jc w:val="center"/>
        <w:rPr>
          <w:rFonts w:ascii="Times New Roman" w:eastAsia="Times New Roman" w:hAnsi="Times New Roman" w:cs="Times New Roman"/>
          <w:sz w:val="24"/>
          <w:szCs w:val="24"/>
        </w:rPr>
      </w:pPr>
      <w:r w:rsidRPr="00732F36">
        <w:rPr>
          <w:rFonts w:ascii="Times New Roman" w:eastAsia="Times New Roman" w:hAnsi="Times New Roman" w:cs="Times New Roman"/>
          <w:sz w:val="24"/>
          <w:szCs w:val="24"/>
        </w:rPr>
        <w:t xml:space="preserve">Professor </w:t>
      </w:r>
      <w:r w:rsidR="009F54BC" w:rsidRPr="009F54BC">
        <w:rPr>
          <w:rFonts w:ascii="Times New Roman" w:eastAsia="Times New Roman" w:hAnsi="Times New Roman" w:cs="Times New Roman"/>
          <w:sz w:val="24"/>
          <w:szCs w:val="24"/>
        </w:rPr>
        <w:t>Vincent Tran</w:t>
      </w:r>
    </w:p>
    <w:p w14:paraId="4DEBAD55" w14:textId="7DDDC280" w:rsidR="000203DD" w:rsidRPr="003B6E0B" w:rsidRDefault="009F54BC">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CIS311</w:t>
      </w:r>
      <w:r w:rsidR="003B6E0B" w:rsidRPr="003B6E0B">
        <w:rPr>
          <w:rFonts w:ascii="Times New Roman" w:eastAsia="Times New Roman" w:hAnsi="Times New Roman" w:cs="Times New Roman"/>
          <w:sz w:val="24"/>
          <w:szCs w:val="24"/>
        </w:rPr>
        <w:t xml:space="preserve"> – </w:t>
      </w:r>
      <w:r>
        <w:rPr>
          <w:rFonts w:ascii="Times New Roman" w:eastAsia="Times New Roman" w:hAnsi="Times New Roman" w:cs="Times New Roman"/>
          <w:sz w:val="24"/>
          <w:szCs w:val="24"/>
        </w:rPr>
        <w:t>Technical Writing</w:t>
      </w:r>
    </w:p>
    <w:p w14:paraId="65657543" w14:textId="77777777" w:rsidR="000203DD" w:rsidRPr="003B6E0B" w:rsidRDefault="003B6E0B">
      <w:pPr>
        <w:jc w:val="center"/>
        <w:rPr>
          <w:rFonts w:ascii="Times New Roman" w:eastAsia="Times New Roman" w:hAnsi="Times New Roman" w:cs="Times New Roman"/>
          <w:sz w:val="24"/>
          <w:szCs w:val="24"/>
        </w:rPr>
      </w:pPr>
      <w:r w:rsidRPr="003B6E0B">
        <w:rPr>
          <w:rFonts w:ascii="Times New Roman" w:eastAsia="Times New Roman" w:hAnsi="Times New Roman" w:cs="Times New Roman"/>
          <w:sz w:val="24"/>
          <w:szCs w:val="24"/>
        </w:rPr>
        <w:t>Post University</w:t>
      </w:r>
    </w:p>
    <w:p w14:paraId="00506DF3" w14:textId="77777777" w:rsidR="000203DD" w:rsidRPr="003B6E0B" w:rsidRDefault="000203DD">
      <w:pPr>
        <w:spacing w:line="480" w:lineRule="auto"/>
        <w:rPr>
          <w:rFonts w:ascii="Times New Roman" w:hAnsi="Times New Roman" w:cs="Times New Roman"/>
          <w:sz w:val="24"/>
          <w:szCs w:val="24"/>
        </w:rPr>
      </w:pPr>
    </w:p>
    <w:p w14:paraId="2896B841" w14:textId="77777777" w:rsidR="000203DD" w:rsidRPr="003B6E0B" w:rsidRDefault="000203DD">
      <w:pPr>
        <w:spacing w:line="480" w:lineRule="auto"/>
        <w:rPr>
          <w:rFonts w:ascii="Times New Roman" w:hAnsi="Times New Roman" w:cs="Times New Roman"/>
          <w:sz w:val="24"/>
          <w:szCs w:val="24"/>
        </w:rPr>
      </w:pPr>
    </w:p>
    <w:p w14:paraId="39275933" w14:textId="77777777" w:rsidR="000203DD" w:rsidRPr="003B6E0B" w:rsidRDefault="000203DD">
      <w:pPr>
        <w:spacing w:line="480" w:lineRule="auto"/>
        <w:rPr>
          <w:rFonts w:ascii="Times New Roman" w:hAnsi="Times New Roman" w:cs="Times New Roman"/>
          <w:sz w:val="24"/>
          <w:szCs w:val="24"/>
        </w:rPr>
      </w:pPr>
    </w:p>
    <w:p w14:paraId="3595DB9C" w14:textId="77777777" w:rsidR="000203DD" w:rsidRPr="003B6E0B" w:rsidRDefault="000203DD">
      <w:pPr>
        <w:spacing w:line="480" w:lineRule="auto"/>
        <w:rPr>
          <w:rFonts w:ascii="Times New Roman" w:hAnsi="Times New Roman" w:cs="Times New Roman"/>
          <w:sz w:val="24"/>
          <w:szCs w:val="24"/>
        </w:rPr>
      </w:pPr>
    </w:p>
    <w:p w14:paraId="5116C098" w14:textId="77777777" w:rsidR="000203DD" w:rsidRPr="003B6E0B" w:rsidRDefault="000203DD">
      <w:pPr>
        <w:spacing w:line="480" w:lineRule="auto"/>
        <w:rPr>
          <w:rFonts w:ascii="Times New Roman" w:hAnsi="Times New Roman" w:cs="Times New Roman"/>
          <w:sz w:val="24"/>
          <w:szCs w:val="24"/>
        </w:rPr>
      </w:pPr>
    </w:p>
    <w:p w14:paraId="70E767A6" w14:textId="77777777" w:rsidR="000203DD" w:rsidRPr="003B6E0B" w:rsidRDefault="000203DD">
      <w:pPr>
        <w:spacing w:line="480" w:lineRule="auto"/>
        <w:rPr>
          <w:rFonts w:ascii="Times New Roman" w:hAnsi="Times New Roman" w:cs="Times New Roman"/>
          <w:sz w:val="24"/>
          <w:szCs w:val="24"/>
        </w:rPr>
      </w:pPr>
    </w:p>
    <w:p w14:paraId="788042BD" w14:textId="77777777" w:rsidR="000203DD" w:rsidRPr="003B6E0B" w:rsidRDefault="000203DD">
      <w:pPr>
        <w:spacing w:line="480" w:lineRule="auto"/>
        <w:rPr>
          <w:rFonts w:ascii="Times New Roman" w:hAnsi="Times New Roman" w:cs="Times New Roman"/>
          <w:sz w:val="24"/>
          <w:szCs w:val="24"/>
        </w:rPr>
      </w:pPr>
    </w:p>
    <w:p w14:paraId="6B8D3B2D" w14:textId="77777777" w:rsidR="000203DD" w:rsidRPr="003B6E0B" w:rsidRDefault="003B6E0B">
      <w:pPr>
        <w:spacing w:line="480" w:lineRule="auto"/>
        <w:rPr>
          <w:rFonts w:ascii="Times New Roman" w:hAnsi="Times New Roman" w:cs="Times New Roman"/>
          <w:sz w:val="24"/>
          <w:szCs w:val="24"/>
        </w:rPr>
      </w:pPr>
      <w:r w:rsidRPr="003B6E0B">
        <w:rPr>
          <w:rFonts w:ascii="Times New Roman" w:hAnsi="Times New Roman" w:cs="Times New Roman"/>
          <w:sz w:val="24"/>
          <w:szCs w:val="24"/>
        </w:rPr>
        <w:br w:type="page"/>
      </w:r>
    </w:p>
    <w:p w14:paraId="402B2517" w14:textId="77777777" w:rsidR="004526A2" w:rsidRPr="004526A2" w:rsidRDefault="004526A2" w:rsidP="004526A2">
      <w:pPr>
        <w:spacing w:line="480" w:lineRule="auto"/>
        <w:jc w:val="center"/>
        <w:rPr>
          <w:rFonts w:ascii="Times New Roman" w:eastAsia="Times New Roman" w:hAnsi="Times New Roman" w:cs="Times New Roman"/>
          <w:sz w:val="24"/>
          <w:szCs w:val="24"/>
        </w:rPr>
      </w:pPr>
      <w:r w:rsidRPr="004526A2">
        <w:rPr>
          <w:rFonts w:ascii="Times New Roman" w:eastAsia="Times New Roman" w:hAnsi="Times New Roman" w:cs="Times New Roman"/>
          <w:b/>
          <w:bCs/>
          <w:sz w:val="24"/>
          <w:szCs w:val="24"/>
        </w:rPr>
        <w:lastRenderedPageBreak/>
        <w:t>Step 1: Summary</w:t>
      </w:r>
    </w:p>
    <w:p w14:paraId="523AC702" w14:textId="77777777" w:rsidR="004526A2" w:rsidRPr="004526A2" w:rsidRDefault="004526A2" w:rsidP="00664C9B">
      <w:pPr>
        <w:spacing w:line="480" w:lineRule="auto"/>
        <w:ind w:firstLine="720"/>
        <w:rPr>
          <w:rFonts w:ascii="Times New Roman" w:eastAsia="Times New Roman" w:hAnsi="Times New Roman" w:cs="Times New Roman"/>
          <w:sz w:val="24"/>
          <w:szCs w:val="24"/>
        </w:rPr>
      </w:pPr>
      <w:r w:rsidRPr="004526A2">
        <w:rPr>
          <w:rFonts w:ascii="Times New Roman" w:eastAsia="Times New Roman" w:hAnsi="Times New Roman" w:cs="Times New Roman"/>
          <w:sz w:val="24"/>
          <w:szCs w:val="24"/>
        </w:rPr>
        <w:t xml:space="preserve">IBM's article on data mining is an interesting introduction in </w:t>
      </w:r>
      <w:proofErr w:type="spellStart"/>
      <w:proofErr w:type="gramStart"/>
      <w:r w:rsidRPr="004526A2">
        <w:rPr>
          <w:rFonts w:ascii="Times New Roman" w:eastAsia="Times New Roman" w:hAnsi="Times New Roman" w:cs="Times New Roman"/>
          <w:sz w:val="24"/>
          <w:szCs w:val="24"/>
        </w:rPr>
        <w:t>a</w:t>
      </w:r>
      <w:proofErr w:type="spellEnd"/>
      <w:proofErr w:type="gramEnd"/>
      <w:r w:rsidRPr="004526A2">
        <w:rPr>
          <w:rFonts w:ascii="Times New Roman" w:eastAsia="Times New Roman" w:hAnsi="Times New Roman" w:cs="Times New Roman"/>
          <w:sz w:val="24"/>
          <w:szCs w:val="24"/>
        </w:rPr>
        <w:t xml:space="preserve"> area that has quietly become central to how organizations make decisions. The general idea is straightforward: take large volumes of raw data and use statistical methods and machine learning to find the patterns hiding inside. What makes the article worth reading is how clearly it handles both sides of that process. The useful topics are covered well, including fraud detection, supply chain work, healthcare analytics, and customer behavior modeling. But the piece also sits with the harder questions around data quality, the cost of building out the necessary infrastructure, and the ever-present danger of reading too much into a correlation that turns out to be noise (Holdsworth, 2025). The five-step workflow the article discusses, going from problem definition to data selection, preparation, modeling, and evaluation - it gives experts a central framework rather than just an idea. The tools are improving fast, but a human still needs to be in the loop to keep results honest.</w:t>
      </w:r>
    </w:p>
    <w:p w14:paraId="33F187E5" w14:textId="77777777" w:rsidR="004526A2" w:rsidRPr="004526A2" w:rsidRDefault="004526A2" w:rsidP="004526A2">
      <w:pPr>
        <w:spacing w:line="480" w:lineRule="auto"/>
        <w:jc w:val="center"/>
        <w:rPr>
          <w:rFonts w:ascii="Times New Roman" w:eastAsia="Times New Roman" w:hAnsi="Times New Roman" w:cs="Times New Roman"/>
          <w:sz w:val="24"/>
          <w:szCs w:val="24"/>
        </w:rPr>
      </w:pPr>
      <w:r w:rsidRPr="004526A2">
        <w:rPr>
          <w:rFonts w:ascii="Times New Roman" w:eastAsia="Times New Roman" w:hAnsi="Times New Roman" w:cs="Times New Roman"/>
          <w:b/>
          <w:bCs/>
          <w:sz w:val="24"/>
          <w:szCs w:val="24"/>
        </w:rPr>
        <w:t>Step 2: Descriptive Abstract</w:t>
      </w:r>
    </w:p>
    <w:p w14:paraId="53F732CF" w14:textId="77777777" w:rsidR="004526A2" w:rsidRPr="004526A2" w:rsidRDefault="004526A2" w:rsidP="00664C9B">
      <w:pPr>
        <w:spacing w:line="480" w:lineRule="auto"/>
        <w:ind w:firstLine="720"/>
        <w:rPr>
          <w:rFonts w:ascii="Times New Roman" w:eastAsia="Times New Roman" w:hAnsi="Times New Roman" w:cs="Times New Roman"/>
          <w:sz w:val="24"/>
          <w:szCs w:val="24"/>
        </w:rPr>
      </w:pPr>
      <w:r w:rsidRPr="004526A2">
        <w:rPr>
          <w:rFonts w:ascii="Times New Roman" w:eastAsia="Times New Roman" w:hAnsi="Times New Roman" w:cs="Times New Roman"/>
          <w:sz w:val="24"/>
          <w:szCs w:val="24"/>
        </w:rPr>
        <w:t>The IBM article introduces data mining as a field inside of modern data analysis, situating it alongside machine learning, big data, and knowledge discovery in databases. It covers the process experts use to move from raw data to action, the core analytical techniques involved, and the industries where the field has become important. The piece also addresses the practical barriers organizations run into when putting data mining to work, from technical complexity to cost and privacy exposure. A section comparing data mining to text mining and process mining helps draw the boundaries between related but distinct practices. The article is written for a general professional audience and does not assume deep technical background.</w:t>
      </w:r>
    </w:p>
    <w:p w14:paraId="4D650823" w14:textId="77777777" w:rsidR="004526A2" w:rsidRPr="004526A2" w:rsidRDefault="004526A2" w:rsidP="004526A2">
      <w:pPr>
        <w:spacing w:line="480" w:lineRule="auto"/>
        <w:jc w:val="center"/>
        <w:rPr>
          <w:rFonts w:ascii="Times New Roman" w:eastAsia="Times New Roman" w:hAnsi="Times New Roman" w:cs="Times New Roman"/>
          <w:sz w:val="24"/>
          <w:szCs w:val="24"/>
        </w:rPr>
      </w:pPr>
      <w:r w:rsidRPr="004526A2">
        <w:rPr>
          <w:rFonts w:ascii="Times New Roman" w:eastAsia="Times New Roman" w:hAnsi="Times New Roman" w:cs="Times New Roman"/>
          <w:b/>
          <w:bCs/>
          <w:sz w:val="24"/>
          <w:szCs w:val="24"/>
        </w:rPr>
        <w:lastRenderedPageBreak/>
        <w:t>Step 3: Informative Abstract</w:t>
      </w:r>
    </w:p>
    <w:p w14:paraId="37F617DB" w14:textId="77777777" w:rsidR="004526A2" w:rsidRPr="004526A2" w:rsidRDefault="004526A2" w:rsidP="00664C9B">
      <w:pPr>
        <w:spacing w:line="480" w:lineRule="auto"/>
        <w:ind w:firstLine="720"/>
        <w:rPr>
          <w:rFonts w:ascii="Times New Roman" w:eastAsia="Times New Roman" w:hAnsi="Times New Roman" w:cs="Times New Roman"/>
          <w:sz w:val="24"/>
          <w:szCs w:val="24"/>
        </w:rPr>
      </w:pPr>
      <w:r w:rsidRPr="004526A2">
        <w:rPr>
          <w:rFonts w:ascii="Times New Roman" w:eastAsia="Times New Roman" w:hAnsi="Times New Roman" w:cs="Times New Roman"/>
          <w:sz w:val="24"/>
          <w:szCs w:val="24"/>
        </w:rPr>
        <w:t xml:space="preserve">Data mining, defined as the systematic use of machine learning and statistical analysis to extract patterns from large datasets, has advanced considerably as AI tooling and data infrastructure have evolved. The article walks through a five-step workflow covering objective setting, data selection, preparation, model building, and result evaluation. Techniques covered include association rules for surfacing variable relationships, classification for assigning data to predefined categories, clustering for grouping unlabeled records, regression for predicting continuous values, and anomaly detection for flagging outliers. Application areas span fraud detection, patient care analytics, retail recommendation engines, and supply chain optimization. The </w:t>
      </w:r>
      <w:proofErr w:type="gramStart"/>
      <w:r w:rsidRPr="004526A2">
        <w:rPr>
          <w:rFonts w:ascii="Times New Roman" w:eastAsia="Times New Roman" w:hAnsi="Times New Roman" w:cs="Times New Roman"/>
          <w:sz w:val="24"/>
          <w:szCs w:val="24"/>
        </w:rPr>
        <w:t>article finds</w:t>
      </w:r>
      <w:proofErr w:type="gramEnd"/>
      <w:r w:rsidRPr="004526A2">
        <w:rPr>
          <w:rFonts w:ascii="Times New Roman" w:eastAsia="Times New Roman" w:hAnsi="Times New Roman" w:cs="Times New Roman"/>
          <w:sz w:val="24"/>
          <w:szCs w:val="24"/>
        </w:rPr>
        <w:t xml:space="preserve"> states that data mining delivers genuine value through cost reduction and process efficiency, but that data quality issues and the investment required for infrastructure, as well as privacy risks around personally identifiable information, and the misreading of coincidental correlations all pose real threats to reliable outcomes. The main conclusion is that AI is making the work faster and more scalable, but human oversight remains essential for results that can </w:t>
      </w:r>
      <w:proofErr w:type="gramStart"/>
      <w:r w:rsidRPr="004526A2">
        <w:rPr>
          <w:rFonts w:ascii="Times New Roman" w:eastAsia="Times New Roman" w:hAnsi="Times New Roman" w:cs="Times New Roman"/>
          <w:sz w:val="24"/>
          <w:szCs w:val="24"/>
        </w:rPr>
        <w:t>actually be</w:t>
      </w:r>
      <w:proofErr w:type="gramEnd"/>
      <w:r w:rsidRPr="004526A2">
        <w:rPr>
          <w:rFonts w:ascii="Times New Roman" w:eastAsia="Times New Roman" w:hAnsi="Times New Roman" w:cs="Times New Roman"/>
          <w:sz w:val="24"/>
          <w:szCs w:val="24"/>
        </w:rPr>
        <w:t xml:space="preserve"> trusted (Holdsworth, 2025).</w:t>
      </w:r>
    </w:p>
    <w:p w14:paraId="76FE1109" w14:textId="77777777" w:rsidR="004526A2" w:rsidRPr="004526A2" w:rsidRDefault="004526A2" w:rsidP="004526A2">
      <w:pPr>
        <w:spacing w:line="480" w:lineRule="auto"/>
        <w:jc w:val="center"/>
        <w:rPr>
          <w:rFonts w:ascii="Times New Roman" w:eastAsia="Times New Roman" w:hAnsi="Times New Roman" w:cs="Times New Roman"/>
          <w:sz w:val="24"/>
          <w:szCs w:val="24"/>
        </w:rPr>
      </w:pPr>
      <w:r w:rsidRPr="004526A2">
        <w:rPr>
          <w:rFonts w:ascii="Times New Roman" w:eastAsia="Times New Roman" w:hAnsi="Times New Roman" w:cs="Times New Roman"/>
          <w:b/>
          <w:bCs/>
          <w:sz w:val="24"/>
          <w:szCs w:val="24"/>
        </w:rPr>
        <w:t>Step 4: Reflection</w:t>
      </w:r>
    </w:p>
    <w:p w14:paraId="0BE0765E" w14:textId="77777777" w:rsidR="004526A2" w:rsidRPr="004526A2" w:rsidRDefault="004526A2" w:rsidP="00664C9B">
      <w:pPr>
        <w:spacing w:line="480" w:lineRule="auto"/>
        <w:ind w:firstLine="720"/>
        <w:rPr>
          <w:rFonts w:ascii="Times New Roman" w:eastAsia="Times New Roman" w:hAnsi="Times New Roman" w:cs="Times New Roman"/>
          <w:sz w:val="24"/>
          <w:szCs w:val="24"/>
        </w:rPr>
      </w:pPr>
      <w:r w:rsidRPr="004526A2">
        <w:rPr>
          <w:rFonts w:ascii="Times New Roman" w:eastAsia="Times New Roman" w:hAnsi="Times New Roman" w:cs="Times New Roman"/>
          <w:sz w:val="24"/>
          <w:szCs w:val="24"/>
        </w:rPr>
        <w:t xml:space="preserve">The gap between these two abstract types became clear </w:t>
      </w:r>
      <w:proofErr w:type="gramStart"/>
      <w:r w:rsidRPr="004526A2">
        <w:rPr>
          <w:rFonts w:ascii="Times New Roman" w:eastAsia="Times New Roman" w:hAnsi="Times New Roman" w:cs="Times New Roman"/>
          <w:sz w:val="24"/>
          <w:szCs w:val="24"/>
        </w:rPr>
        <w:t>pretty quickly</w:t>
      </w:r>
      <w:proofErr w:type="gramEnd"/>
      <w:r w:rsidRPr="004526A2">
        <w:rPr>
          <w:rFonts w:ascii="Times New Roman" w:eastAsia="Times New Roman" w:hAnsi="Times New Roman" w:cs="Times New Roman"/>
          <w:sz w:val="24"/>
          <w:szCs w:val="24"/>
        </w:rPr>
        <w:t xml:space="preserve">. A descriptive abstract previews the terrain without giving away the destination, which works well for a researcher scanning a database trying to decide whether something is worth pursuing. Writing one mostly </w:t>
      </w:r>
      <w:proofErr w:type="gramStart"/>
      <w:r w:rsidRPr="004526A2">
        <w:rPr>
          <w:rFonts w:ascii="Times New Roman" w:eastAsia="Times New Roman" w:hAnsi="Times New Roman" w:cs="Times New Roman"/>
          <w:sz w:val="24"/>
          <w:szCs w:val="24"/>
        </w:rPr>
        <w:t>required</w:t>
      </w:r>
      <w:proofErr w:type="gramEnd"/>
      <w:r w:rsidRPr="004526A2">
        <w:rPr>
          <w:rFonts w:ascii="Times New Roman" w:eastAsia="Times New Roman" w:hAnsi="Times New Roman" w:cs="Times New Roman"/>
          <w:sz w:val="24"/>
          <w:szCs w:val="24"/>
        </w:rPr>
        <w:t xml:space="preserve"> paying attention to scope and structure rather than engaging deeply with what the article </w:t>
      </w:r>
      <w:proofErr w:type="gramStart"/>
      <w:r w:rsidRPr="004526A2">
        <w:rPr>
          <w:rFonts w:ascii="Times New Roman" w:eastAsia="Times New Roman" w:hAnsi="Times New Roman" w:cs="Times New Roman"/>
          <w:sz w:val="24"/>
          <w:szCs w:val="24"/>
        </w:rPr>
        <w:t>actually argued</w:t>
      </w:r>
      <w:proofErr w:type="gramEnd"/>
      <w:r w:rsidRPr="004526A2">
        <w:rPr>
          <w:rFonts w:ascii="Times New Roman" w:eastAsia="Times New Roman" w:hAnsi="Times New Roman" w:cs="Times New Roman"/>
          <w:sz w:val="24"/>
          <w:szCs w:val="24"/>
        </w:rPr>
        <w:t xml:space="preserve"> or found.</w:t>
      </w:r>
    </w:p>
    <w:p w14:paraId="3D299D6F" w14:textId="77777777" w:rsidR="004526A2" w:rsidRPr="004526A2" w:rsidRDefault="004526A2" w:rsidP="00664C9B">
      <w:pPr>
        <w:spacing w:line="480" w:lineRule="auto"/>
        <w:ind w:firstLine="720"/>
        <w:rPr>
          <w:rFonts w:ascii="Times New Roman" w:eastAsia="Times New Roman" w:hAnsi="Times New Roman" w:cs="Times New Roman"/>
          <w:sz w:val="24"/>
          <w:szCs w:val="24"/>
        </w:rPr>
      </w:pPr>
      <w:r w:rsidRPr="004526A2">
        <w:rPr>
          <w:rFonts w:ascii="Times New Roman" w:eastAsia="Times New Roman" w:hAnsi="Times New Roman" w:cs="Times New Roman"/>
          <w:sz w:val="24"/>
          <w:szCs w:val="24"/>
        </w:rPr>
        <w:lastRenderedPageBreak/>
        <w:t>The informative abstract was a different exercise entirely. A manager weighing whether data mining fits their team's needs would get very little from the descriptive version but could reasonably act on the informative one.</w:t>
      </w:r>
    </w:p>
    <w:p w14:paraId="00898864" w14:textId="77777777" w:rsidR="004526A2" w:rsidRPr="004526A2" w:rsidRDefault="004526A2" w:rsidP="00664C9B">
      <w:pPr>
        <w:spacing w:line="480" w:lineRule="auto"/>
        <w:ind w:firstLine="720"/>
        <w:rPr>
          <w:rFonts w:ascii="Times New Roman" w:eastAsia="Times New Roman" w:hAnsi="Times New Roman" w:cs="Times New Roman"/>
          <w:sz w:val="24"/>
          <w:szCs w:val="24"/>
        </w:rPr>
      </w:pPr>
      <w:r w:rsidRPr="004526A2">
        <w:rPr>
          <w:rFonts w:ascii="Times New Roman" w:eastAsia="Times New Roman" w:hAnsi="Times New Roman" w:cs="Times New Roman"/>
          <w:sz w:val="24"/>
          <w:szCs w:val="24"/>
        </w:rPr>
        <w:t xml:space="preserve">The descriptive format still serves a purpose in formal publishing and academic indexing, where convention favors letting readers find conclusions themselves. For most professional contexts though, the informative abstract is the one that </w:t>
      </w:r>
      <w:proofErr w:type="gramStart"/>
      <w:r w:rsidRPr="004526A2">
        <w:rPr>
          <w:rFonts w:ascii="Times New Roman" w:eastAsia="Times New Roman" w:hAnsi="Times New Roman" w:cs="Times New Roman"/>
          <w:sz w:val="24"/>
          <w:szCs w:val="24"/>
        </w:rPr>
        <w:t>actually earns</w:t>
      </w:r>
      <w:proofErr w:type="gramEnd"/>
      <w:r w:rsidRPr="004526A2">
        <w:rPr>
          <w:rFonts w:ascii="Times New Roman" w:eastAsia="Times New Roman" w:hAnsi="Times New Roman" w:cs="Times New Roman"/>
          <w:sz w:val="24"/>
          <w:szCs w:val="24"/>
        </w:rPr>
        <w:t xml:space="preserve"> its place on the page.</w:t>
      </w:r>
    </w:p>
    <w:p w14:paraId="1A0DB1A3" w14:textId="77777777" w:rsidR="000203DD" w:rsidRPr="003B6E0B" w:rsidRDefault="003B6E0B">
      <w:pPr>
        <w:spacing w:line="480" w:lineRule="auto"/>
        <w:jc w:val="center"/>
        <w:rPr>
          <w:rFonts w:ascii="Times New Roman" w:hAnsi="Times New Roman" w:cs="Times New Roman"/>
          <w:sz w:val="24"/>
          <w:szCs w:val="24"/>
        </w:rPr>
      </w:pPr>
      <w:r w:rsidRPr="003B6E0B">
        <w:rPr>
          <w:rFonts w:ascii="Times New Roman" w:hAnsi="Times New Roman" w:cs="Times New Roman"/>
          <w:sz w:val="24"/>
          <w:szCs w:val="24"/>
        </w:rPr>
        <w:br w:type="page"/>
      </w:r>
    </w:p>
    <w:p w14:paraId="1A647868" w14:textId="77777777" w:rsidR="000203DD" w:rsidRPr="003B6E0B" w:rsidRDefault="003B6E0B">
      <w:pPr>
        <w:spacing w:line="480" w:lineRule="auto"/>
        <w:ind w:firstLine="720"/>
        <w:jc w:val="center"/>
        <w:rPr>
          <w:rFonts w:ascii="Times New Roman" w:eastAsia="Times New Roman" w:hAnsi="Times New Roman" w:cs="Times New Roman"/>
          <w:sz w:val="24"/>
          <w:szCs w:val="24"/>
        </w:rPr>
      </w:pPr>
      <w:r w:rsidRPr="003B6E0B">
        <w:rPr>
          <w:rFonts w:ascii="Times New Roman" w:eastAsia="Times New Roman" w:hAnsi="Times New Roman" w:cs="Times New Roman"/>
          <w:sz w:val="24"/>
          <w:szCs w:val="24"/>
        </w:rPr>
        <w:lastRenderedPageBreak/>
        <w:t>References</w:t>
      </w:r>
    </w:p>
    <w:p w14:paraId="7D50DD7C" w14:textId="000E7516" w:rsidR="000203DD" w:rsidRPr="003B6E0B" w:rsidRDefault="00664C9B">
      <w:pPr>
        <w:spacing w:line="480" w:lineRule="auto"/>
        <w:ind w:left="720" w:hanging="720"/>
        <w:rPr>
          <w:rFonts w:ascii="Times New Roman" w:hAnsi="Times New Roman" w:cs="Times New Roman"/>
          <w:color w:val="333333"/>
          <w:sz w:val="24"/>
          <w:szCs w:val="24"/>
          <w:shd w:val="clear" w:color="auto" w:fill="FFFFFF"/>
        </w:rPr>
      </w:pPr>
      <w:r w:rsidRPr="00664C9B">
        <w:rPr>
          <w:rFonts w:ascii="Times New Roman" w:eastAsia="Times New Roman" w:hAnsi="Times New Roman" w:cs="Times New Roman"/>
          <w:sz w:val="24"/>
          <w:szCs w:val="24"/>
        </w:rPr>
        <w:t xml:space="preserve">Holdsworth, J. (2025). </w:t>
      </w:r>
      <w:r w:rsidRPr="00664C9B">
        <w:rPr>
          <w:rFonts w:ascii="Times New Roman" w:eastAsia="Times New Roman" w:hAnsi="Times New Roman" w:cs="Times New Roman"/>
          <w:i/>
          <w:iCs/>
          <w:sz w:val="24"/>
          <w:szCs w:val="24"/>
        </w:rPr>
        <w:t>What is data mining?</w:t>
      </w:r>
      <w:r w:rsidRPr="00664C9B">
        <w:rPr>
          <w:rFonts w:ascii="Times New Roman" w:eastAsia="Times New Roman" w:hAnsi="Times New Roman" w:cs="Times New Roman"/>
          <w:sz w:val="24"/>
          <w:szCs w:val="24"/>
        </w:rPr>
        <w:t xml:space="preserve"> IBM Think. </w:t>
      </w:r>
      <w:hyperlink r:id="rId6" w:history="1">
        <w:r w:rsidRPr="00664C9B">
          <w:rPr>
            <w:rStyle w:val="Hyperlink"/>
            <w:rFonts w:ascii="Times New Roman" w:eastAsia="Times New Roman" w:hAnsi="Times New Roman" w:cs="Times New Roman"/>
            <w:sz w:val="24"/>
            <w:szCs w:val="24"/>
          </w:rPr>
          <w:t>https://www.ibm.com/think/topics/data-mining</w:t>
        </w:r>
      </w:hyperlink>
    </w:p>
    <w:sectPr w:rsidR="000203DD" w:rsidRPr="003B6E0B">
      <w:headerReference w:type="default" r:id="rId7"/>
      <w:footerReference w:type="default" r:id="rId8"/>
      <w:headerReference w:type="first" r:id="rId9"/>
      <w:footerReference w:type="first" r:id="rId10"/>
      <w:pgSz w:w="12240" w:h="15840"/>
      <w:pgMar w:top="1440" w:right="1440" w:bottom="1440" w:left="1440" w:header="720" w:footer="720" w:gutter="0"/>
      <w:cols w:space="720"/>
      <w:formProt w:val="0"/>
      <w:titlePg/>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6B0A35" w14:textId="77777777" w:rsidR="006F028C" w:rsidRDefault="006F028C">
      <w:pPr>
        <w:spacing w:after="0" w:line="240" w:lineRule="auto"/>
      </w:pPr>
      <w:r>
        <w:separator/>
      </w:r>
    </w:p>
  </w:endnote>
  <w:endnote w:type="continuationSeparator" w:id="0">
    <w:p w14:paraId="09CED5B4" w14:textId="77777777" w:rsidR="006F028C" w:rsidRDefault="006F02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roman"/>
    <w:pitch w:val="variable"/>
  </w:font>
  <w:font w:name="Noto Sans CJK SC">
    <w:panose1 w:val="00000000000000000000"/>
    <w:charset w:val="00"/>
    <w:family w:val="roman"/>
    <w:notTrueType/>
    <w:pitch w:val="default"/>
  </w:font>
  <w:font w:name="FreeSans">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Layout w:type="fixed"/>
      <w:tblLook w:val="06A0" w:firstRow="1" w:lastRow="0" w:firstColumn="1" w:lastColumn="0" w:noHBand="1" w:noVBand="1"/>
    </w:tblPr>
    <w:tblGrid>
      <w:gridCol w:w="3120"/>
      <w:gridCol w:w="3120"/>
      <w:gridCol w:w="3120"/>
    </w:tblGrid>
    <w:tr w:rsidR="000203DD" w14:paraId="1D60B6C9" w14:textId="77777777">
      <w:tc>
        <w:tcPr>
          <w:tcW w:w="3120" w:type="dxa"/>
        </w:tcPr>
        <w:p w14:paraId="28F1D5F4" w14:textId="77777777" w:rsidR="000203DD" w:rsidRDefault="000203DD">
          <w:pPr>
            <w:pStyle w:val="Header"/>
            <w:widowControl w:val="0"/>
            <w:ind w:left="-115"/>
          </w:pPr>
        </w:p>
      </w:tc>
      <w:tc>
        <w:tcPr>
          <w:tcW w:w="3120" w:type="dxa"/>
        </w:tcPr>
        <w:p w14:paraId="60A9B8BF" w14:textId="77777777" w:rsidR="000203DD" w:rsidRDefault="000203DD">
          <w:pPr>
            <w:pStyle w:val="Header"/>
            <w:widowControl w:val="0"/>
            <w:jc w:val="center"/>
          </w:pPr>
        </w:p>
      </w:tc>
      <w:tc>
        <w:tcPr>
          <w:tcW w:w="3120" w:type="dxa"/>
        </w:tcPr>
        <w:p w14:paraId="6A215FAF" w14:textId="77777777" w:rsidR="000203DD" w:rsidRDefault="000203DD">
          <w:pPr>
            <w:pStyle w:val="Header"/>
            <w:widowControl w:val="0"/>
            <w:ind w:right="-115"/>
            <w:jc w:val="right"/>
          </w:pPr>
        </w:p>
      </w:tc>
    </w:tr>
  </w:tbl>
  <w:p w14:paraId="2250FA50" w14:textId="77777777" w:rsidR="000203DD" w:rsidRDefault="000203D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Layout w:type="fixed"/>
      <w:tblLook w:val="06A0" w:firstRow="1" w:lastRow="0" w:firstColumn="1" w:lastColumn="0" w:noHBand="1" w:noVBand="1"/>
    </w:tblPr>
    <w:tblGrid>
      <w:gridCol w:w="3120"/>
      <w:gridCol w:w="3120"/>
      <w:gridCol w:w="3120"/>
    </w:tblGrid>
    <w:tr w:rsidR="000203DD" w14:paraId="3FAE6F45" w14:textId="77777777">
      <w:tc>
        <w:tcPr>
          <w:tcW w:w="3120" w:type="dxa"/>
        </w:tcPr>
        <w:p w14:paraId="428DC3D0" w14:textId="77777777" w:rsidR="000203DD" w:rsidRDefault="000203DD">
          <w:pPr>
            <w:pStyle w:val="Header"/>
            <w:widowControl w:val="0"/>
            <w:ind w:left="-115"/>
          </w:pPr>
        </w:p>
      </w:tc>
      <w:tc>
        <w:tcPr>
          <w:tcW w:w="3120" w:type="dxa"/>
        </w:tcPr>
        <w:p w14:paraId="539DCCF7" w14:textId="77777777" w:rsidR="000203DD" w:rsidRDefault="000203DD">
          <w:pPr>
            <w:pStyle w:val="Header"/>
            <w:widowControl w:val="0"/>
            <w:jc w:val="center"/>
          </w:pPr>
        </w:p>
      </w:tc>
      <w:tc>
        <w:tcPr>
          <w:tcW w:w="3120" w:type="dxa"/>
        </w:tcPr>
        <w:p w14:paraId="67CD07BB" w14:textId="77777777" w:rsidR="000203DD" w:rsidRDefault="000203DD">
          <w:pPr>
            <w:pStyle w:val="Header"/>
            <w:widowControl w:val="0"/>
            <w:ind w:right="-115"/>
            <w:jc w:val="right"/>
          </w:pPr>
        </w:p>
      </w:tc>
    </w:tr>
  </w:tbl>
  <w:p w14:paraId="21EF77D8" w14:textId="77777777" w:rsidR="000203DD" w:rsidRDefault="000203D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884EF0" w14:textId="77777777" w:rsidR="006F028C" w:rsidRDefault="006F028C">
      <w:pPr>
        <w:spacing w:after="0" w:line="240" w:lineRule="auto"/>
      </w:pPr>
      <w:r>
        <w:separator/>
      </w:r>
    </w:p>
  </w:footnote>
  <w:footnote w:type="continuationSeparator" w:id="0">
    <w:p w14:paraId="6EFA693B" w14:textId="77777777" w:rsidR="006F028C" w:rsidRDefault="006F02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Layout w:type="fixed"/>
      <w:tblLook w:val="06A0" w:firstRow="1" w:lastRow="0" w:firstColumn="1" w:lastColumn="0" w:noHBand="1" w:noVBand="1"/>
    </w:tblPr>
    <w:tblGrid>
      <w:gridCol w:w="6024"/>
      <w:gridCol w:w="236"/>
      <w:gridCol w:w="3100"/>
    </w:tblGrid>
    <w:tr w:rsidR="000203DD" w14:paraId="4078DCE4" w14:textId="77777777">
      <w:tc>
        <w:tcPr>
          <w:tcW w:w="6025" w:type="dxa"/>
        </w:tcPr>
        <w:p w14:paraId="330E6A36" w14:textId="6B7496CF" w:rsidR="000203DD" w:rsidRDefault="000203DD">
          <w:pPr>
            <w:pStyle w:val="Header"/>
            <w:widowControl w:val="0"/>
            <w:ind w:left="-115"/>
          </w:pPr>
        </w:p>
      </w:tc>
      <w:tc>
        <w:tcPr>
          <w:tcW w:w="234" w:type="dxa"/>
        </w:tcPr>
        <w:p w14:paraId="4B0D709C" w14:textId="77777777" w:rsidR="000203DD" w:rsidRDefault="000203DD">
          <w:pPr>
            <w:pStyle w:val="Header"/>
            <w:widowControl w:val="0"/>
            <w:jc w:val="center"/>
          </w:pPr>
        </w:p>
      </w:tc>
      <w:tc>
        <w:tcPr>
          <w:tcW w:w="3101" w:type="dxa"/>
        </w:tcPr>
        <w:p w14:paraId="5DA5E617" w14:textId="77777777" w:rsidR="000203DD" w:rsidRDefault="003B6E0B">
          <w:pPr>
            <w:pStyle w:val="Header"/>
            <w:widowControl w:val="0"/>
            <w:ind w:right="-115"/>
            <w:jc w:val="right"/>
          </w:pPr>
          <w:r>
            <w:fldChar w:fldCharType="begin"/>
          </w:r>
          <w:r>
            <w:instrText>PAGE</w:instrText>
          </w:r>
          <w:r>
            <w:fldChar w:fldCharType="separate"/>
          </w:r>
          <w:r>
            <w:t>3</w:t>
          </w:r>
          <w:r>
            <w:fldChar w:fldCharType="end"/>
          </w:r>
        </w:p>
      </w:tc>
    </w:tr>
  </w:tbl>
  <w:p w14:paraId="77BEFD2D" w14:textId="77777777" w:rsidR="000203DD" w:rsidRDefault="000203D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Layout w:type="fixed"/>
      <w:tblLook w:val="06A0" w:firstRow="1" w:lastRow="0" w:firstColumn="1" w:lastColumn="0" w:noHBand="1" w:noVBand="1"/>
    </w:tblPr>
    <w:tblGrid>
      <w:gridCol w:w="5937"/>
      <w:gridCol w:w="303"/>
      <w:gridCol w:w="3120"/>
    </w:tblGrid>
    <w:tr w:rsidR="000203DD" w14:paraId="548E1B52" w14:textId="77777777">
      <w:tc>
        <w:tcPr>
          <w:tcW w:w="5937" w:type="dxa"/>
        </w:tcPr>
        <w:p w14:paraId="60B85344" w14:textId="43E60C59" w:rsidR="000203DD" w:rsidRDefault="000203DD">
          <w:pPr>
            <w:pStyle w:val="Header"/>
            <w:widowControl w:val="0"/>
            <w:ind w:left="-115"/>
          </w:pPr>
        </w:p>
      </w:tc>
      <w:tc>
        <w:tcPr>
          <w:tcW w:w="303" w:type="dxa"/>
        </w:tcPr>
        <w:p w14:paraId="1A5F30A5" w14:textId="77777777" w:rsidR="000203DD" w:rsidRDefault="000203DD">
          <w:pPr>
            <w:pStyle w:val="Header"/>
            <w:widowControl w:val="0"/>
            <w:jc w:val="center"/>
          </w:pPr>
        </w:p>
      </w:tc>
      <w:tc>
        <w:tcPr>
          <w:tcW w:w="3120" w:type="dxa"/>
        </w:tcPr>
        <w:p w14:paraId="50D9F4B8" w14:textId="77777777" w:rsidR="000203DD" w:rsidRDefault="003B6E0B">
          <w:pPr>
            <w:pStyle w:val="Header"/>
            <w:widowControl w:val="0"/>
            <w:ind w:right="-115"/>
            <w:jc w:val="right"/>
          </w:pPr>
          <w:r>
            <w:t>1</w:t>
          </w:r>
        </w:p>
      </w:tc>
    </w:tr>
  </w:tbl>
  <w:p w14:paraId="6ABB08E1" w14:textId="77777777" w:rsidR="000203DD" w:rsidRDefault="000203D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DeyMDAxNLE0MzI3sDBX0lEKTi0uzszPAykwrAUA63p48SwAAAA="/>
  </w:docVars>
  <w:rsids>
    <w:rsidRoot w:val="000203DD"/>
    <w:rsid w:val="000203DD"/>
    <w:rsid w:val="001333D5"/>
    <w:rsid w:val="002C486B"/>
    <w:rsid w:val="003A1862"/>
    <w:rsid w:val="003B6E0B"/>
    <w:rsid w:val="0044702F"/>
    <w:rsid w:val="004526A2"/>
    <w:rsid w:val="004B648C"/>
    <w:rsid w:val="006132AB"/>
    <w:rsid w:val="00664C9B"/>
    <w:rsid w:val="006F028C"/>
    <w:rsid w:val="00732F36"/>
    <w:rsid w:val="00801BAD"/>
    <w:rsid w:val="0090195F"/>
    <w:rsid w:val="009209E2"/>
    <w:rsid w:val="009F54BC"/>
    <w:rsid w:val="00F05B1B"/>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C9E4B2"/>
  <w15:docId w15:val="{D4D7DA31-E5D5-49EA-87A3-6C4B73A3E5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26A2"/>
    <w:pPr>
      <w:spacing w:after="160" w:line="259" w:lineRule="auto"/>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710C8A"/>
  </w:style>
  <w:style w:type="character" w:customStyle="1" w:styleId="FooterChar">
    <w:name w:val="Footer Char"/>
    <w:basedOn w:val="DefaultParagraphFont"/>
    <w:link w:val="Footer"/>
    <w:uiPriority w:val="99"/>
    <w:qFormat/>
    <w:rsid w:val="00710C8A"/>
  </w:style>
  <w:style w:type="character" w:styleId="Hyperlink">
    <w:name w:val="Hyperlink"/>
    <w:basedOn w:val="DefaultParagraphFont"/>
    <w:uiPriority w:val="99"/>
    <w:unhideWhenUsed/>
    <w:rPr>
      <w:color w:val="0563C1" w:themeColor="hyperlink"/>
      <w:u w:val="single"/>
    </w:rPr>
  </w:style>
  <w:style w:type="character" w:styleId="FollowedHyperlink">
    <w:name w:val="FollowedHyperlink"/>
    <w:basedOn w:val="DefaultParagraphFont"/>
    <w:uiPriority w:val="99"/>
    <w:semiHidden/>
    <w:unhideWhenUsed/>
    <w:rsid w:val="00643588"/>
    <w:rPr>
      <w:color w:val="954F72" w:themeColor="followedHyperlink"/>
      <w:u w:val="single"/>
    </w:rPr>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customStyle="1" w:styleId="HeaderandFooter">
    <w:name w:val="Header and Footer"/>
    <w:basedOn w:val="Normal"/>
    <w:qFormat/>
  </w:style>
  <w:style w:type="paragraph" w:styleId="Header">
    <w:name w:val="header"/>
    <w:basedOn w:val="Normal"/>
    <w:link w:val="HeaderChar"/>
    <w:uiPriority w:val="99"/>
    <w:unhideWhenUsed/>
    <w:rsid w:val="00710C8A"/>
    <w:pPr>
      <w:tabs>
        <w:tab w:val="center" w:pos="4680"/>
        <w:tab w:val="right" w:pos="9360"/>
      </w:tabs>
      <w:spacing w:after="0" w:line="240" w:lineRule="auto"/>
    </w:pPr>
  </w:style>
  <w:style w:type="paragraph" w:styleId="Footer">
    <w:name w:val="footer"/>
    <w:basedOn w:val="Normal"/>
    <w:link w:val="FooterChar"/>
    <w:uiPriority w:val="99"/>
    <w:unhideWhenUsed/>
    <w:rsid w:val="00710C8A"/>
    <w:pPr>
      <w:tabs>
        <w:tab w:val="center" w:pos="4680"/>
        <w:tab w:val="right" w:pos="9360"/>
      </w:tabs>
      <w:spacing w:after="0" w:line="240" w:lineRule="auto"/>
    </w:p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UnresolvedMention">
    <w:name w:val="Unresolved Mention"/>
    <w:basedOn w:val="DefaultParagraphFont"/>
    <w:uiPriority w:val="99"/>
    <w:semiHidden/>
    <w:unhideWhenUsed/>
    <w:rsid w:val="00664C9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ibm.com/think/topics/data-mining" TargetMode="Externa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656</Words>
  <Characters>3740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Post University</Company>
  <LinksUpToDate>false</LinksUpToDate>
  <CharactersWithSpaces>4388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Lafayllve, Patricia</dc:creator>
  <dc:description/>
  <cp:lastModifiedBy>Sam Mack</cp:lastModifiedBy>
  <cp:revision>5</cp:revision>
  <dcterms:created xsi:type="dcterms:W3CDTF">2026-05-24T21:17:00Z</dcterms:created>
  <dcterms:modified xsi:type="dcterms:W3CDTF">2026-05-24T21:18:00Z</dcterms:modified>
  <dc:language>en-US</dc:language>
</cp:coreProperties>
</file>