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41C9" w14:textId="2C51F0C7" w:rsidR="005C1D54" w:rsidRDefault="00AE06A7">
      <w:r>
        <w:t>Dit is een voorbeeld persbericht.</w:t>
      </w:r>
      <w:bookmarkStart w:id="0" w:name="_GoBack"/>
      <w:bookmarkEnd w:id="0"/>
    </w:p>
    <w:sectPr w:rsidR="005C1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54"/>
    <w:rsid w:val="005C1D54"/>
    <w:rsid w:val="00A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546E"/>
  <w15:chartTrackingRefBased/>
  <w15:docId w15:val="{424A55F5-756F-4E2F-BE9A-C72C104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Dekker</dc:creator>
  <cp:keywords/>
  <dc:description/>
  <cp:lastModifiedBy>Dimitri Dekker</cp:lastModifiedBy>
  <cp:revision>2</cp:revision>
  <dcterms:created xsi:type="dcterms:W3CDTF">2019-02-20T19:07:00Z</dcterms:created>
  <dcterms:modified xsi:type="dcterms:W3CDTF">2019-02-20T19:07:00Z</dcterms:modified>
</cp:coreProperties>
</file>