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DUMMY/ND-003/VI/2026/Pertahanan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Infrastruktur</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Infrastruktur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Penambahan Server Cadangan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72 tahun 2025 tanggal 20 Januari 2025 tentang Infrastruktur Pusat Data;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Kep/702/II/2024 tentang Penguatan Ketersediaan Layanan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penambahan 2 (dua) server cadangan untuk mendukung layanan aplikasi internal. Dukungan tersebut diperlukan untuk menjaga keberlangsungan layanan ketika terjadi pemeliharaan atau gangguan perangkat utama, sedangkan kondisi saat ini kapasitas cadangan saat ini belum dapat menampung seluruh beban layanan prioritas.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Server</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Siti Rahma.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Siti Rahma.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003</dc:title>
  <dc:subject>Permohonan Penambahan Server Cadangan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