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DUMMY/ND-019/VIII/2026/Pertahanan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Operasional</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Respons Insiden</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Rencana Simulasi Respons Insiden</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88 tahun 2025 tanggal 18 Maret 2025 tentang Kesiapsiagaan Penanganan Insiden;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Kep/718/VI/2024 tentang Simulasi Meja Respons Insiden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rencana pelaksanaan simulasi respons insiden pada minggu ketiga bulan berjalan. Dukungan tersebut diperlukan untuk menguji alur eskalasi, pembagian peran, dan ketepatan komunikasi antarbagian, sedangkan kondisi saat ini prosedur yang telah disusun belum diuji melalui skenario bersama.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Respons</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Agustus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Tika Permata.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Agustus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Tika Permata.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019</dc:title>
  <dc:subject>Rencana Simulasi Respons Insiden</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