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DUMMY/ND-033/VI/2026/Pertahanan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Layanan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Tata Kelola TI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Evaluasi Kinerja Layanan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102 tahun 2025 tanggal 16 April 2025 tentang Manajemen Kualitas Layanan;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Kep/732/VIII/2024 tentang Evaluasi Tingkat Layanan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evaluasi kinerja layanan internal berdasarkan waktu respons dan ketersediaan. Dukungan tersebut diperlukan untuk mengidentifikasi layanan yang memerlukan perbaikan proses atau penambahan sumber daya, sedangkan kondisi saat ini hasil rekap menunjukkan variasi waktu penyelesaian yang cukup lebar antarjenis layanan.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Tata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Citra Anggraini.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Citra Anggraini.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033</dc:title>
  <dc:subject>Evaluasi Kinerja Layanan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