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DUMMY/ND-037/V/2026/Pertahanan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Keamanan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Keamanan Informasi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Penerapan Autentikasi Multifaktor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106 tahun 2025 tanggal 17 Juni 2025 tentang Pengamanan Akses Pengguna;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Kep/736/XII/2024 tentang Penerapan Autentikasi Multifaktor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usulan penerapan autentikasi multifaktor pada akun administrator dan layanan prioritas. Dukungan tersebut diperlukan untuk mengurangi risiko akses tidak sah akibat penyalahgunaan kata sandi, sedangkan kondisi saat ini mekanisme masuk saat ini masih bergantung pada satu faktor autentikasi.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Proteksi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Anisa Putri.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Anisa Putri.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037</dc:title>
  <dc:subject>Penerapan Autentikasi Multifaktor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