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DUMMY/ND-041/XI/2026/Pertahanan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Hukum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Dukungan Pengguna</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Penyusunan SOP Penanganan Gangguan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110 tahun 2025 tanggal 17 Februari 2025 tentang Standarisasi Penanganan Layanan;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Kep/740/IV/2024 tentang Penyusunan Prosedur Operasional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penelaahan rancangan SOP penanganan gangguan layanan pengguna. Dukungan tersebut diperlukan untuk menyeragamkan pencatatan, klasifikasi prioritas, eskalasi, dan penutupan tiket, sedangkan kondisi saat ini praktik penanganan saat ini masih berbeda antarpetugas dan jam layanan.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Dukung</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Fitri Amelia.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Fitri Amelia.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041</dc:title>
  <dc:subject>Penyusunan SOP Penanganan Gangguan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