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DUMMY/ND-043/VI/2026/Pertahanan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SDM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Tata Kelola TI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Penunjukan PIC Sistem Internal</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112 tahun 2025 tanggal 18 Maret 2025 tentang Penetapan Tanggung Jawab Sistem;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Kep/742/VI/2024 tentang Penunjukan Penanggung Jawab Layanan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usulan penunjukan person in charge untuk setiap sistem internal yang masih aktif. Dukungan tersebut diperlukan untuk memperjelas jalur koordinasi perubahan, gangguan, dan persetujuan akses, sedangkan kondisi saat ini sejumlah sistem belum memiliki penanggung jawab yang terdokumentasi secara resmi.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Tata</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Dian Kusuma.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Dian Kusuma.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043</dc:title>
  <dc:subject>Penunjukan PIC Sistem Internal</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