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DUMMY/ND-044/VIII/2026/Pertahanan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Komunikasi</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Pengembangan Kompetensi</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Dukungan Dokumentasi</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113 tahun 2025 tanggal 2 April 2025 tentang Dokumentasi Kegiatan Internal;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Kep/743/VII/2024 tentang Pelaksanaan Seminar Teknis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dukungan dokumentasi foto dan video pada kegiatan seminar teknis internal. Dukungan tersebut diperlukan untuk menyediakan bahan laporan, arsip, dan publikasi internal yang teratur, sedangkan kondisi saat ini panitia belum memiliki personel dan peralatan dokumentasi khusus.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Latihan</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Agustus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Wahyu Setyawan.</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Agustus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Wahyu Setyawan.</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044</dc:title>
  <dc:subject>Permohonan Dukungan Dokumentasi</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