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DUMMY/ND-047/V/2026/Pertahanan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Umum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Perencanaan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Dukungan Konsumsi</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116 tahun 2025 tanggal 19 Mei 2025 tentang Dukungan Pelaksanaan Kegiatan;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Kep/746/X/2024 tentang Rapat Kerja Internal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konsumsi bagi 30 (tiga puluh) peserta rapat kerja internal. Dukungan tersebut diperlukan untuk menunjang kegiatan yang dijadwalkan berlangsung selama satu hari penuh, sedangkan kondisi saat ini agenda rapat mencakup beberapa sesi dan tidak memungkinkan peserta meninggalkan lokasi.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Rencana</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Laila Nuraini.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Laila Nuraini.</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047</dc:title>
  <dc:subject>Permohonan Dukungan Konsumsi</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