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DUMMY/ND-050/IX/2026/Pertahanan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Umum</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Kearsipan</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Penataan Arsip Dokumen</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119 tahun 2025 tanggal 6 Januari 2025 tentang Pengelolaan Arsip Internal;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Kep/749/I/2024 tentang Klasifikasi dan Retensi Dokumen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rencana penataan arsip dokumen berdasarkan klasifikasi, tahun, dan masa retensi. Dukungan tersebut diperlukan untuk memudahkan pencarian kembali serta memastikan pemindahan arsip dilakukan tepat waktu, sedangkan kondisi saat ini dokumen lama masih tersimpan dalam beberapa lokasi dengan penamaan yang tidak seragam.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Arsip</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Yusuf Kurnia.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Yusuf Kurnia.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050</dc:title>
  <dc:subject>Penataan Arsip Dokumen</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