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54" w:lineRule="auto"/>
      </w:pPr>
      <w:r>
        <w:rPr>
          <w:b/>
          <w:color w:val="16365C"/>
          <w:sz w:val="46"/>
        </w:rPr>
        <w:t>SHANE S. SPRAGUE</w:t>
      </w:r>
    </w:p>
    <w:p>
      <w:pPr>
        <w:spacing w:before="0" w:after="20" w:line="254" w:lineRule="auto"/>
      </w:pPr>
      <w:r>
        <w:rPr>
          <w:color w:val="555555"/>
          <w:sz w:val="19"/>
        </w:rPr>
        <w:t>San Diego, CA  ·  Open to relocation  ·  (858) 254-0301  ·  [professional email]  ·  [linkedin.com/in/...]</w:t>
      </w:r>
    </w:p>
    <w:p>
      <w:pPr>
        <w:spacing w:before="120" w:after="40" w:line="254" w:lineRule="auto"/>
      </w:pPr>
      <w:r>
        <w:rPr>
          <w:b/>
          <w:color w:val="16365C"/>
          <w:sz w:val="22"/>
        </w:rPr>
        <w:t>Sales Professional  |  Surgical &amp; Medical Device Sales Candidate</w:t>
      </w:r>
    </w:p>
    <w:p>
      <w:pPr>
        <w:spacing w:before="0" w:after="40" w:line="254" w:lineRule="auto"/>
      </w:pPr>
      <w:r>
        <w:rPr>
          <w:b w:val="0"/>
        </w:rPr>
        <w:t xml:space="preserve">High-performing B2B sales professional with 10+ years of quota-carrying success, consistently growing territories </w:t>
      </w:r>
      <w:r>
        <w:rPr>
          <w:b/>
          <w:color w:val="16365C"/>
        </w:rPr>
        <w:t>200% to 300%</w:t>
      </w:r>
      <w:r>
        <w:rPr>
          <w:b w:val="0"/>
        </w:rPr>
        <w:t xml:space="preserve"> through consultative selling to decision-makers and rapid mastery of complex, technical product lines. Award-winning closer (</w:t>
      </w:r>
      <w:r>
        <w:rPr>
          <w:b/>
          <w:color w:val="16365C"/>
        </w:rPr>
        <w:t>7 regional sales competitions</w:t>
      </w:r>
      <w:r>
        <w:rPr>
          <w:b w:val="0"/>
        </w:rPr>
        <w:t>) known for competitiveness and coachability. Transitioning into surgical and medical device sales from San Diego's device hub; open to relocation for the right associate rep role.</w:t>
      </w:r>
    </w:p>
    <w:p>
      <w:pPr>
        <w:spacing w:before="120" w:after="40" w:line="254" w:lineRule="auto"/>
        <w:pBdr>
          <w:bottom w:val="single" w:sz="10" w:space="1" w:color="16365C"/>
        </w:pBdr>
      </w:pPr>
      <w:r>
        <w:rPr>
          <w:b/>
          <w:color w:val="16365C"/>
          <w:sz w:val="22"/>
        </w:rPr>
        <w:t>CORE STRENGTHS</w:t>
      </w:r>
    </w:p>
    <w:p>
      <w:pPr>
        <w:spacing w:before="0" w:after="40" w:line="254" w:lineRule="auto"/>
      </w:pPr>
      <w:r>
        <w:t>Territory &amp; Account Management  ·  Consultative B2B Sales  ·  New Product Launches  ·  Sales Presentations &amp; Training  ·  CRM &amp; Data-Driven Planning (Salesforce, IRI)  ·  Distributor &amp; Stakeholder Relationships  ·  Competitive Closing  ·  Technical Product Mastery</w:t>
      </w:r>
    </w:p>
    <w:p>
      <w:pPr>
        <w:spacing w:before="120" w:after="40" w:line="254" w:lineRule="auto"/>
        <w:pBdr>
          <w:bottom w:val="single" w:sz="10" w:space="1" w:color="16365C"/>
        </w:pBdr>
      </w:pPr>
      <w:r>
        <w:rPr>
          <w:b/>
          <w:color w:val="16365C"/>
          <w:sz w:val="22"/>
        </w:rPr>
        <w:t>PROFESSIONAL EXPERIENCE</w:t>
      </w:r>
    </w:p>
    <w:p>
      <w:pPr>
        <w:tabs>
          <w:tab w:pos="10656" w:val="right"/>
        </w:tabs>
        <w:spacing w:before="120" w:after="0" w:line="254" w:lineRule="auto"/>
      </w:pPr>
      <w:r>
        <w:rPr>
          <w:b/>
          <w:sz w:val="21"/>
        </w:rPr>
        <w:t>Independent Sales &amp; Brand Consultant (Self-employed)</w:t>
      </w:r>
      <w:r>
        <w:rPr>
          <w:color w:val="555555"/>
          <w:sz w:val="19"/>
        </w:rPr>
        <w:tab/>
        <w:t>Aug 2022 to Present</w:t>
      </w:r>
    </w:p>
    <w:p>
      <w:pPr>
        <w:spacing w:before="0" w:after="40" w:line="254" w:lineRule="auto"/>
      </w:pPr>
      <w:r>
        <w:rPr>
          <w:i/>
          <w:color w:val="444444"/>
          <w:sz w:val="20"/>
        </w:rPr>
        <w:t>San Diego / Southern California</w:t>
      </w:r>
    </w:p>
    <w:p>
      <w:pPr>
        <w:pStyle w:val="ListBullet"/>
        <w:spacing w:before="0" w:after="30" w:line="254" w:lineRule="auto"/>
      </w:pPr>
      <w:r>
        <w:rPr>
          <w:b w:val="0"/>
        </w:rPr>
        <w:t>Run an independent consulting practice advising beverage and hospitality clients on sales strategy, market development, product launches, and trade events.</w:t>
      </w:r>
    </w:p>
    <w:p>
      <w:pPr>
        <w:pStyle w:val="ListBullet"/>
        <w:spacing w:before="0" w:after="30" w:line="254" w:lineRule="auto"/>
      </w:pPr>
      <w:r>
        <w:rPr>
          <w:b w:val="0"/>
        </w:rPr>
        <w:t>Build and deliver certification-level training programs and lead account-facing education sessions, translating complex material into clear, persuasive selling.</w:t>
      </w:r>
    </w:p>
    <w:p>
      <w:pPr>
        <w:pStyle w:val="ListBullet"/>
        <w:spacing w:before="0" w:after="30" w:line="254" w:lineRule="auto"/>
      </w:pPr>
      <w:r>
        <w:rPr>
          <w:b w:val="0"/>
        </w:rPr>
        <w:t>Manage full client engagements end to end, from scoping and pitch through execution and follow-up, sustaining repeat B2B relationships.</w:t>
      </w:r>
    </w:p>
    <w:p>
      <w:pPr>
        <w:tabs>
          <w:tab w:pos="10656" w:val="right"/>
        </w:tabs>
        <w:spacing w:before="120" w:after="0" w:line="254" w:lineRule="auto"/>
      </w:pPr>
      <w:r>
        <w:rPr>
          <w:b/>
          <w:sz w:val="21"/>
        </w:rPr>
        <w:t>Market Development Manager</w:t>
      </w:r>
      <w:r>
        <w:rPr>
          <w:color w:val="555555"/>
          <w:sz w:val="19"/>
        </w:rPr>
        <w:tab/>
        <w:t>Mar 2023 to Jan 2026</w:t>
      </w:r>
    </w:p>
    <w:p>
      <w:pPr>
        <w:spacing w:before="0" w:after="40" w:line="254" w:lineRule="auto"/>
      </w:pPr>
      <w:r>
        <w:rPr>
          <w:i/>
          <w:color w:val="444444"/>
          <w:sz w:val="20"/>
        </w:rPr>
        <w:t>Figueroa Mountain Brewing Co. · Southern California</w:t>
      </w:r>
    </w:p>
    <w:p>
      <w:pPr>
        <w:pStyle w:val="ListBullet"/>
        <w:spacing w:before="0" w:after="30" w:line="254" w:lineRule="auto"/>
      </w:pPr>
      <w:r>
        <w:rPr>
          <w:b w:val="0"/>
        </w:rPr>
        <w:t>Grew accounts across a multi-county territory through consultative selling and data-driven account planning using IRI and CRM insights.</w:t>
      </w:r>
    </w:p>
    <w:p>
      <w:pPr>
        <w:pStyle w:val="ListBullet"/>
        <w:spacing w:before="0" w:after="30" w:line="254" w:lineRule="auto"/>
      </w:pPr>
      <w:r>
        <w:rPr>
          <w:b w:val="0"/>
        </w:rPr>
        <w:t>Led new product launches and trade activations with distributor partners, exceeding placement targets.</w:t>
      </w:r>
    </w:p>
    <w:p>
      <w:pPr>
        <w:pStyle w:val="ListBullet"/>
        <w:spacing w:before="0" w:after="30" w:line="254" w:lineRule="auto"/>
      </w:pPr>
      <w:r>
        <w:rPr>
          <w:b w:val="0"/>
        </w:rPr>
        <w:t>Won chain and on-premise placements by tailoring programs to each decision-maker.</w:t>
      </w:r>
    </w:p>
    <w:p>
      <w:pPr>
        <w:tabs>
          <w:tab w:pos="10656" w:val="right"/>
        </w:tabs>
        <w:spacing w:before="120" w:after="0" w:line="254" w:lineRule="auto"/>
      </w:pPr>
      <w:r>
        <w:rPr>
          <w:b/>
          <w:sz w:val="21"/>
        </w:rPr>
        <w:t>Area Sales Manager / Market Manager</w:t>
      </w:r>
      <w:r>
        <w:rPr>
          <w:color w:val="555555"/>
          <w:sz w:val="19"/>
        </w:rPr>
        <w:tab/>
        <w:t>May 2018 to Mar 2022</w:t>
      </w:r>
    </w:p>
    <w:p>
      <w:pPr>
        <w:spacing w:before="0" w:after="40" w:line="254" w:lineRule="auto"/>
      </w:pPr>
      <w:r>
        <w:rPr>
          <w:i/>
          <w:color w:val="444444"/>
          <w:sz w:val="20"/>
        </w:rPr>
        <w:t>Figueroa Mountain Brewing Co. · Southern California</w:t>
      </w:r>
    </w:p>
    <w:p>
      <w:pPr>
        <w:pStyle w:val="ListBullet"/>
        <w:spacing w:before="0" w:after="30" w:line="254" w:lineRule="auto"/>
      </w:pPr>
      <w:r>
        <w:rPr>
          <w:b w:val="0"/>
        </w:rPr>
        <w:t xml:space="preserve">Drove </w:t>
      </w:r>
      <w:r>
        <w:rPr>
          <w:b/>
          <w:color w:val="16365C"/>
        </w:rPr>
        <w:t>253% sales growth</w:t>
      </w:r>
      <w:r>
        <w:rPr>
          <w:b w:val="0"/>
        </w:rPr>
        <w:t xml:space="preserve"> in a target market through events, point-of-sale, and promotional strategy; initiated </w:t>
      </w:r>
      <w:r>
        <w:rPr>
          <w:b/>
          <w:color w:val="16365C"/>
        </w:rPr>
        <w:t>205% growth</w:t>
      </w:r>
      <w:r>
        <w:rPr>
          <w:b w:val="0"/>
        </w:rPr>
        <w:t xml:space="preserve"> as liaison to a corporate buyer.</w:t>
      </w:r>
    </w:p>
    <w:p>
      <w:pPr>
        <w:pStyle w:val="ListBullet"/>
        <w:spacing w:before="0" w:after="30" w:line="254" w:lineRule="auto"/>
      </w:pPr>
      <w:r>
        <w:rPr>
          <w:b w:val="0"/>
        </w:rPr>
        <w:t xml:space="preserve">Executed a three-month product launch that exceeded placement goals by </w:t>
      </w:r>
      <w:r>
        <w:rPr>
          <w:b/>
          <w:color w:val="16365C"/>
        </w:rPr>
        <w:t>69%</w:t>
      </w:r>
      <w:r>
        <w:rPr>
          <w:b w:val="0"/>
        </w:rPr>
        <w:t>.</w:t>
      </w:r>
    </w:p>
    <w:p>
      <w:pPr>
        <w:pStyle w:val="ListBullet"/>
        <w:spacing w:before="0" w:after="30" w:line="254" w:lineRule="auto"/>
      </w:pPr>
      <w:r>
        <w:rPr>
          <w:b w:val="0"/>
        </w:rPr>
        <w:t xml:space="preserve">Served as primary point of contact for distributors across </w:t>
      </w:r>
      <w:r>
        <w:rPr>
          <w:b/>
          <w:color w:val="16365C"/>
        </w:rPr>
        <w:t>five Southern California counties</w:t>
      </w:r>
      <w:r>
        <w:rPr>
          <w:b w:val="0"/>
        </w:rPr>
        <w:t>; managed inventory logistics and regional rollout.</w:t>
      </w:r>
    </w:p>
    <w:p>
      <w:pPr>
        <w:pStyle w:val="ListBullet"/>
        <w:spacing w:before="0" w:after="30" w:line="254" w:lineRule="auto"/>
      </w:pPr>
      <w:r>
        <w:rPr>
          <w:b w:val="0"/>
        </w:rPr>
        <w:t>Trained and onboarded a direct report and led product education sessions, demonstrating ability to learn and teach technical material.</w:t>
      </w:r>
    </w:p>
    <w:p>
      <w:pPr>
        <w:tabs>
          <w:tab w:pos="10656" w:val="right"/>
        </w:tabs>
        <w:spacing w:before="120" w:after="0" w:line="254" w:lineRule="auto"/>
      </w:pPr>
      <w:r>
        <w:rPr>
          <w:b/>
          <w:sz w:val="21"/>
        </w:rPr>
        <w:t>Marketing Manager</w:t>
      </w:r>
      <w:r>
        <w:rPr>
          <w:color w:val="555555"/>
          <w:sz w:val="19"/>
        </w:rPr>
        <w:tab/>
        <w:t>Jan 2022 to Aug 2022</w:t>
      </w:r>
    </w:p>
    <w:p>
      <w:pPr>
        <w:spacing w:before="0" w:after="40" w:line="254" w:lineRule="auto"/>
      </w:pPr>
      <w:r>
        <w:rPr>
          <w:i/>
          <w:color w:val="444444"/>
          <w:sz w:val="20"/>
        </w:rPr>
        <w:t>Roadhouse Brewing Co. · Irvine, CA</w:t>
      </w:r>
    </w:p>
    <w:p>
      <w:pPr>
        <w:pStyle w:val="ListBullet"/>
        <w:spacing w:before="0" w:after="30" w:line="254" w:lineRule="auto"/>
      </w:pPr>
      <w:r>
        <w:rPr>
          <w:b w:val="0"/>
        </w:rPr>
        <w:t>Led multi-state product launch and marketing campaigns; managed budgets, partnerships, and cross-functional projects across six states.</w:t>
      </w:r>
    </w:p>
    <w:p>
      <w:pPr>
        <w:tabs>
          <w:tab w:pos="10656" w:val="right"/>
        </w:tabs>
        <w:spacing w:before="120" w:after="0" w:line="254" w:lineRule="auto"/>
      </w:pPr>
      <w:r>
        <w:rPr>
          <w:b/>
          <w:sz w:val="21"/>
        </w:rPr>
        <w:t>Sales Representative</w:t>
      </w:r>
      <w:r>
        <w:rPr>
          <w:color w:val="555555"/>
          <w:sz w:val="19"/>
        </w:rPr>
        <w:tab/>
        <w:t>Feb 2016 to Jun 2017</w:t>
      </w:r>
    </w:p>
    <w:p>
      <w:pPr>
        <w:spacing w:before="0" w:after="40" w:line="254" w:lineRule="auto"/>
      </w:pPr>
      <w:r>
        <w:rPr>
          <w:i/>
          <w:color w:val="444444"/>
          <w:sz w:val="20"/>
        </w:rPr>
        <w:t>E. &amp; J. Gallo Winery · Santa Barbara County, CA</w:t>
      </w:r>
    </w:p>
    <w:p>
      <w:pPr>
        <w:pStyle w:val="ListBullet"/>
        <w:spacing w:before="0" w:after="30" w:line="254" w:lineRule="auto"/>
      </w:pPr>
      <w:r>
        <w:rPr>
          <w:b w:val="0"/>
        </w:rPr>
        <w:t xml:space="preserve">Grew brand-specific sales up to </w:t>
      </w:r>
      <w:r>
        <w:rPr>
          <w:b/>
          <w:color w:val="16365C"/>
        </w:rPr>
        <w:t>300%</w:t>
      </w:r>
      <w:r>
        <w:rPr>
          <w:b w:val="0"/>
        </w:rPr>
        <w:t xml:space="preserve"> through data-driven monthly and quarterly account plans.</w:t>
      </w:r>
    </w:p>
    <w:p>
      <w:pPr>
        <w:pStyle w:val="ListBullet"/>
        <w:spacing w:before="0" w:after="30" w:line="254" w:lineRule="auto"/>
      </w:pPr>
      <w:r>
        <w:rPr>
          <w:b w:val="0"/>
        </w:rPr>
        <w:t xml:space="preserve">Won </w:t>
      </w:r>
      <w:r>
        <w:rPr>
          <w:b/>
          <w:color w:val="16365C"/>
        </w:rPr>
        <w:t>7 regional</w:t>
      </w:r>
      <w:r>
        <w:rPr>
          <w:b w:val="0"/>
        </w:rPr>
        <w:t xml:space="preserve"> Southern California sales competitions; placed </w:t>
      </w:r>
      <w:r>
        <w:rPr>
          <w:b/>
          <w:color w:val="16365C"/>
        </w:rPr>
        <w:t>top 5 of 50</w:t>
      </w:r>
      <w:r>
        <w:rPr>
          <w:b w:val="0"/>
        </w:rPr>
        <w:t xml:space="preserve"> reps in 11 of 17 contests; managed 26 accounts.</w:t>
      </w:r>
    </w:p>
    <w:p>
      <w:pPr>
        <w:spacing w:before="120" w:after="40" w:line="254" w:lineRule="auto"/>
        <w:pBdr>
          <w:bottom w:val="single" w:sz="10" w:space="1" w:color="16365C"/>
        </w:pBdr>
      </w:pPr>
      <w:r>
        <w:rPr>
          <w:b/>
          <w:color w:val="16365C"/>
          <w:sz w:val="22"/>
        </w:rPr>
        <w:t>EDUCATION</w:t>
      </w:r>
    </w:p>
    <w:p>
      <w:pPr>
        <w:spacing w:before="0" w:after="40" w:line="254" w:lineRule="auto"/>
      </w:pPr>
      <w:r>
        <w:t>University of Arizona, Tucson, AZ  ·  B.S. Business Administration (Marketing)  ·  B.A. Psychology  ·  Minor: General Business Studies</w:t>
      </w:r>
    </w:p>
    <w:p>
      <w:pPr>
        <w:spacing w:before="120" w:after="40" w:line="254" w:lineRule="auto"/>
        <w:pBdr>
          <w:bottom w:val="single" w:sz="10" w:space="1" w:color="16365C"/>
        </w:pBdr>
      </w:pPr>
      <w:r>
        <w:rPr>
          <w:b/>
          <w:color w:val="16365C"/>
          <w:sz w:val="22"/>
        </w:rPr>
        <w:t>CERTIFICATIONS &amp; HIGHLIGHTS</w:t>
      </w:r>
    </w:p>
    <w:p>
      <w:pPr>
        <w:pStyle w:val="ListBullet"/>
        <w:spacing w:before="0" w:after="30" w:line="254" w:lineRule="auto"/>
      </w:pPr>
      <w:r>
        <w:rPr>
          <w:b/>
          <w:color w:val="16365C"/>
        </w:rPr>
        <w:t>Advanced Cicerone</w:t>
      </w:r>
      <w:r>
        <w:rPr>
          <w:b w:val="0"/>
        </w:rPr>
        <w:t xml:space="preserve"> (2024): top-tier certification earned by passing a rigorous, multi-domain technical exam. Proof of mastering and applying dense technical material quickly (held by only a few hundred professionals worldwide).</w:t>
      </w:r>
    </w:p>
    <w:p>
      <w:pPr>
        <w:pStyle w:val="ListBullet"/>
        <w:spacing w:before="0" w:after="30" w:line="254" w:lineRule="auto"/>
      </w:pPr>
      <w:r>
        <w:rPr>
          <w:b w:val="0"/>
        </w:rPr>
        <w:t>Consistent top sales performer and multi-time competitive award winner.</w:t>
      </w:r>
    </w:p>
    <w:p>
      <w:pPr>
        <w:pStyle w:val="ListBullet"/>
        <w:spacing w:before="0" w:after="30" w:line="254" w:lineRule="auto"/>
      </w:pPr>
      <w:r>
        <w:rPr>
          <w:b w:val="0"/>
        </w:rPr>
        <w:t>Actively pursuing formal orthopedic, spine, and trauma device sales training (Medical Sales College / Med RETI) for cadaver-lab and OR credibility.</w:t>
      </w:r>
    </w:p>
    <w:sectPr w:rsidR="00FC693F" w:rsidRPr="0006063C" w:rsidSect="00034616">
      <w:pgSz w:w="12240" w:h="15840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