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4" w:lineRule="auto"/>
      </w:pPr>
      <w:r>
        <w:rPr>
          <w:b/>
          <w:color w:val="16365C"/>
          <w:sz w:val="42"/>
        </w:rPr>
        <w:t>SHANE S. SPRAGUE</w:t>
      </w:r>
    </w:p>
    <w:p>
      <w:pPr>
        <w:spacing w:before="0" w:after="20" w:line="254" w:lineRule="auto"/>
      </w:pPr>
      <w:r>
        <w:rPr>
          <w:color w:val="555555"/>
          <w:sz w:val="18"/>
        </w:rPr>
        <w:t>San Diego, CA · Open to relocation · (858) 254-0301 · [professional email] · [linkedin.com/in/...]</w:t>
      </w:r>
    </w:p>
    <w:p>
      <w:pPr>
        <w:spacing w:before="120" w:after="40" w:line="254" w:lineRule="auto"/>
      </w:pPr>
      <w:r>
        <w:rPr>
          <w:b/>
          <w:color w:val="16365C"/>
          <w:sz w:val="21"/>
        </w:rPr>
        <w:t>Sales Professional  |  Mortgage Loan Officer Candidate</w:t>
      </w:r>
    </w:p>
    <w:p>
      <w:pPr>
        <w:spacing w:before="0" w:after="40" w:line="254" w:lineRule="auto"/>
      </w:pPr>
      <w:r>
        <w:rPr>
          <w:b w:val="0"/>
        </w:rPr>
        <w:t xml:space="preserve">High-performing, relationship-driven B2B sales professional with 10+ years of quota-carrying success, consistently growing territories </w:t>
      </w:r>
      <w:r>
        <w:rPr>
          <w:b/>
          <w:color w:val="16365C"/>
        </w:rPr>
        <w:t>200% to 300%</w:t>
      </w:r>
      <w:r>
        <w:rPr>
          <w:b w:val="0"/>
        </w:rPr>
        <w:t xml:space="preserve"> through consultative, needs-based selling and rapid mastery of complex, technical products. Skilled at building referral networks, guiding clients through detailed financial decisions, and closing. Transitioning into mortgage lending, with NMLS licensure planned. San Diego based, open to relocation.</w:t>
      </w:r>
    </w:p>
    <w:p>
      <w:pPr>
        <w:spacing w:before="120" w:after="40" w:line="254" w:lineRule="auto"/>
        <w:pBdr>
          <w:bottom w:val="single" w:sz="10" w:space="1" w:color="16365C"/>
        </w:pBdr>
      </w:pPr>
      <w:r>
        <w:rPr>
          <w:b/>
          <w:color w:val="16365C"/>
          <w:sz w:val="21"/>
        </w:rPr>
        <w:t>CORE STRENGTHS</w:t>
      </w:r>
    </w:p>
    <w:p>
      <w:pPr>
        <w:spacing w:before="0" w:after="40" w:line="254" w:lineRule="auto"/>
      </w:pPr>
      <w:r>
        <w:t>Consultative, Needs-Based Selling · Referral &amp; Relationship Building · Pipeline &amp; Account Management · CRM &amp; Data-Driven Planning (Salesforce) · Financial &amp; Numeric Acumen · Client Education · Negotiation &amp; Closing · Compliance Mindset</w:t>
      </w:r>
    </w:p>
    <w:p>
      <w:pPr>
        <w:spacing w:before="120" w:after="40" w:line="254" w:lineRule="auto"/>
        <w:pBdr>
          <w:bottom w:val="single" w:sz="10" w:space="1" w:color="16365C"/>
        </w:pBdr>
      </w:pPr>
      <w:r>
        <w:rPr>
          <w:b/>
          <w:color w:val="16365C"/>
          <w:sz w:val="21"/>
        </w:rPr>
        <w:t>PROFESSIONAL EXPERIENCE</w:t>
      </w:r>
    </w:p>
    <w:p>
      <w:pPr>
        <w:tabs>
          <w:tab w:pos="10656" w:val="right"/>
        </w:tabs>
        <w:spacing w:before="100" w:after="0" w:line="254" w:lineRule="auto"/>
      </w:pPr>
      <w:r>
        <w:rPr>
          <w:b/>
          <w:sz w:val="21"/>
        </w:rPr>
        <w:t>Independent Sales &amp; Brand Consultant (Self-employed)</w:t>
      </w:r>
      <w:r>
        <w:rPr>
          <w:color w:val="555555"/>
          <w:sz w:val="18"/>
        </w:rPr>
        <w:tab/>
        <w:t>Aug 2022 to Present</w:t>
      </w:r>
    </w:p>
    <w:p>
      <w:pPr>
        <w:spacing w:before="0" w:after="40" w:line="254" w:lineRule="auto"/>
      </w:pPr>
      <w:r>
        <w:rPr>
          <w:i/>
          <w:color w:val="444444"/>
          <w:sz w:val="19"/>
        </w:rPr>
        <w:t>San Diego / Southern California</w:t>
      </w:r>
    </w:p>
    <w:p>
      <w:pPr>
        <w:pStyle w:val="ListBullet"/>
        <w:spacing w:before="0" w:after="30" w:line="254" w:lineRule="auto"/>
      </w:pPr>
      <w:r>
        <w:rPr>
          <w:b w:val="0"/>
        </w:rPr>
        <w:t>Run an independent consulting practice advising clients on sales strategy, growth, and go-to-market execution, managing each engagement end to end.</w:t>
      </w:r>
    </w:p>
    <w:p>
      <w:pPr>
        <w:pStyle w:val="ListBullet"/>
        <w:spacing w:before="0" w:after="30" w:line="254" w:lineRule="auto"/>
      </w:pPr>
      <w:r>
        <w:rPr>
          <w:b w:val="0"/>
        </w:rPr>
        <w:t>Build trusted, repeat client relationships through consultative, needs-based guidance, the same engine that drives referral-based loan origination.</w:t>
      </w:r>
    </w:p>
    <w:p>
      <w:pPr>
        <w:pStyle w:val="ListBullet"/>
        <w:spacing w:before="0" w:after="30" w:line="254" w:lineRule="auto"/>
      </w:pPr>
      <w:r>
        <w:rPr>
          <w:b w:val="0"/>
        </w:rPr>
        <w:t>Translate complex, technical information into clear recommendations clients act on with confidence.</w:t>
      </w:r>
    </w:p>
    <w:p>
      <w:pPr>
        <w:tabs>
          <w:tab w:pos="10656" w:val="right"/>
        </w:tabs>
        <w:spacing w:before="100" w:after="0" w:line="254" w:lineRule="auto"/>
      </w:pPr>
      <w:r>
        <w:rPr>
          <w:b/>
          <w:sz w:val="21"/>
        </w:rPr>
        <w:t>Market Development Manager</w:t>
      </w:r>
      <w:r>
        <w:rPr>
          <w:color w:val="555555"/>
          <w:sz w:val="18"/>
        </w:rPr>
        <w:tab/>
        <w:t>Mar 2023 to Jan 2026</w:t>
      </w:r>
    </w:p>
    <w:p>
      <w:pPr>
        <w:spacing w:before="0" w:after="40" w:line="254" w:lineRule="auto"/>
      </w:pPr>
      <w:r>
        <w:rPr>
          <w:i/>
          <w:color w:val="444444"/>
          <w:sz w:val="19"/>
        </w:rPr>
        <w:t>Figueroa Mountain Brewing Co. · Southern California</w:t>
      </w:r>
    </w:p>
    <w:p>
      <w:pPr>
        <w:pStyle w:val="ListBullet"/>
        <w:spacing w:before="0" w:after="30" w:line="254" w:lineRule="auto"/>
      </w:pPr>
      <w:r>
        <w:rPr>
          <w:b w:val="0"/>
        </w:rPr>
        <w:t>Grew accounts across a multi-county territory through consultative selling and data-driven planning.</w:t>
      </w:r>
    </w:p>
    <w:p>
      <w:pPr>
        <w:pStyle w:val="ListBullet"/>
        <w:spacing w:before="0" w:after="30" w:line="254" w:lineRule="auto"/>
      </w:pPr>
      <w:r>
        <w:rPr>
          <w:b w:val="0"/>
        </w:rPr>
        <w:t>Built referral and partner relationships that produced repeat business and new placements.</w:t>
      </w:r>
    </w:p>
    <w:p>
      <w:pPr>
        <w:pStyle w:val="ListBullet"/>
        <w:spacing w:before="0" w:after="30" w:line="254" w:lineRule="auto"/>
      </w:pPr>
      <w:r>
        <w:rPr>
          <w:b w:val="0"/>
        </w:rPr>
        <w:t>Tailored solutions to each decision-maker's needs and closed.</w:t>
      </w:r>
    </w:p>
    <w:p>
      <w:pPr>
        <w:tabs>
          <w:tab w:pos="10656" w:val="right"/>
        </w:tabs>
        <w:spacing w:before="100" w:after="0" w:line="254" w:lineRule="auto"/>
      </w:pPr>
      <w:r>
        <w:rPr>
          <w:b/>
          <w:sz w:val="21"/>
        </w:rPr>
        <w:t>Area Sales Manager / Market Manager</w:t>
      </w:r>
      <w:r>
        <w:rPr>
          <w:color w:val="555555"/>
          <w:sz w:val="18"/>
        </w:rPr>
        <w:tab/>
        <w:t>May 2018 to Mar 2022</w:t>
      </w:r>
    </w:p>
    <w:p>
      <w:pPr>
        <w:spacing w:before="0" w:after="40" w:line="254" w:lineRule="auto"/>
      </w:pPr>
      <w:r>
        <w:rPr>
          <w:i/>
          <w:color w:val="444444"/>
          <w:sz w:val="19"/>
        </w:rPr>
        <w:t>Figueroa Mountain Brewing Co. · Southern California</w:t>
      </w:r>
    </w:p>
    <w:p>
      <w:pPr>
        <w:pStyle w:val="ListBullet"/>
        <w:spacing w:before="0" w:after="30" w:line="254" w:lineRule="auto"/>
      </w:pPr>
      <w:r>
        <w:rPr>
          <w:b w:val="0"/>
        </w:rPr>
        <w:t xml:space="preserve">Drove </w:t>
      </w:r>
      <w:r>
        <w:rPr>
          <w:b/>
          <w:color w:val="16365C"/>
        </w:rPr>
        <w:t>253% growth</w:t>
      </w:r>
      <w:r>
        <w:rPr>
          <w:b w:val="0"/>
        </w:rPr>
        <w:t xml:space="preserve"> in a target market and initiated </w:t>
      </w:r>
      <w:r>
        <w:rPr>
          <w:b/>
          <w:color w:val="16365C"/>
        </w:rPr>
        <w:t>205% growth</w:t>
      </w:r>
      <w:r>
        <w:rPr>
          <w:b w:val="0"/>
        </w:rPr>
        <w:t xml:space="preserve"> as liaison to a corporate buyer.</w:t>
      </w:r>
    </w:p>
    <w:p>
      <w:pPr>
        <w:pStyle w:val="ListBullet"/>
        <w:spacing w:before="0" w:after="30" w:line="254" w:lineRule="auto"/>
      </w:pPr>
      <w:r>
        <w:rPr>
          <w:b w:val="0"/>
        </w:rPr>
        <w:t xml:space="preserve">Exceeded a product launch goal by </w:t>
      </w:r>
      <w:r>
        <w:rPr>
          <w:b/>
          <w:color w:val="16365C"/>
        </w:rPr>
        <w:t>69%</w:t>
      </w:r>
      <w:r>
        <w:rPr>
          <w:b w:val="0"/>
        </w:rPr>
        <w:t>.</w:t>
      </w:r>
    </w:p>
    <w:p>
      <w:pPr>
        <w:pStyle w:val="ListBullet"/>
        <w:spacing w:before="0" w:after="30" w:line="254" w:lineRule="auto"/>
      </w:pPr>
      <w:r>
        <w:rPr>
          <w:b w:val="0"/>
        </w:rPr>
        <w:t xml:space="preserve">Primary point of contact for partners across </w:t>
      </w:r>
      <w:r>
        <w:rPr>
          <w:b/>
          <w:color w:val="16365C"/>
        </w:rPr>
        <w:t>five Southern California counties</w:t>
      </w:r>
      <w:r>
        <w:rPr>
          <w:b w:val="0"/>
        </w:rPr>
        <w:t>; managed logistics and a direct report.</w:t>
      </w:r>
    </w:p>
    <w:p>
      <w:pPr>
        <w:tabs>
          <w:tab w:pos="10656" w:val="right"/>
        </w:tabs>
        <w:spacing w:before="100" w:after="0" w:line="254" w:lineRule="auto"/>
      </w:pPr>
      <w:r>
        <w:rPr>
          <w:b/>
          <w:sz w:val="21"/>
        </w:rPr>
        <w:t>Marketing Manager</w:t>
      </w:r>
      <w:r>
        <w:rPr>
          <w:color w:val="555555"/>
          <w:sz w:val="18"/>
        </w:rPr>
        <w:tab/>
        <w:t>Jan 2022 to Aug 2022</w:t>
      </w:r>
    </w:p>
    <w:p>
      <w:pPr>
        <w:spacing w:before="0" w:after="40" w:line="254" w:lineRule="auto"/>
      </w:pPr>
      <w:r>
        <w:rPr>
          <w:i/>
          <w:color w:val="444444"/>
          <w:sz w:val="19"/>
        </w:rPr>
        <w:t>Roadhouse Brewing Co. · Irvine, CA</w:t>
      </w:r>
    </w:p>
    <w:p>
      <w:pPr>
        <w:pStyle w:val="ListBullet"/>
        <w:spacing w:before="0" w:after="30" w:line="254" w:lineRule="auto"/>
      </w:pPr>
      <w:r>
        <w:rPr>
          <w:b w:val="0"/>
        </w:rPr>
        <w:t>Led multi-state launch and marketing campaigns; managed budgets, partnerships, and cross-functional projects.</w:t>
      </w:r>
    </w:p>
    <w:p>
      <w:pPr>
        <w:tabs>
          <w:tab w:pos="10656" w:val="right"/>
        </w:tabs>
        <w:spacing w:before="100" w:after="0" w:line="254" w:lineRule="auto"/>
      </w:pPr>
      <w:r>
        <w:rPr>
          <w:b/>
          <w:sz w:val="21"/>
        </w:rPr>
        <w:t>Sales Representative</w:t>
      </w:r>
      <w:r>
        <w:rPr>
          <w:color w:val="555555"/>
          <w:sz w:val="18"/>
        </w:rPr>
        <w:tab/>
        <w:t>Feb 2016 to Jun 2017</w:t>
      </w:r>
    </w:p>
    <w:p>
      <w:pPr>
        <w:spacing w:before="0" w:after="40" w:line="254" w:lineRule="auto"/>
      </w:pPr>
      <w:r>
        <w:rPr>
          <w:i/>
          <w:color w:val="444444"/>
          <w:sz w:val="19"/>
        </w:rPr>
        <w:t>E. &amp; J. Gallo Winery · Santa Barbara County, CA</w:t>
      </w:r>
    </w:p>
    <w:p>
      <w:pPr>
        <w:pStyle w:val="ListBullet"/>
        <w:spacing w:before="0" w:after="30" w:line="254" w:lineRule="auto"/>
      </w:pPr>
      <w:r>
        <w:rPr>
          <w:b w:val="0"/>
        </w:rPr>
        <w:t xml:space="preserve">Grew brand-specific sales up to </w:t>
      </w:r>
      <w:r>
        <w:rPr>
          <w:b/>
          <w:color w:val="16365C"/>
        </w:rPr>
        <w:t>300%</w:t>
      </w:r>
      <w:r>
        <w:rPr>
          <w:b w:val="0"/>
        </w:rPr>
        <w:t xml:space="preserve"> through data-driven monthly and quarterly account plans.</w:t>
      </w:r>
    </w:p>
    <w:p>
      <w:pPr>
        <w:pStyle w:val="ListBullet"/>
        <w:spacing w:before="0" w:after="30" w:line="254" w:lineRule="auto"/>
      </w:pPr>
      <w:r>
        <w:rPr>
          <w:b w:val="0"/>
        </w:rPr>
        <w:t xml:space="preserve">Won </w:t>
      </w:r>
      <w:r>
        <w:rPr>
          <w:b/>
          <w:color w:val="16365C"/>
        </w:rPr>
        <w:t>7 regional</w:t>
      </w:r>
      <w:r>
        <w:rPr>
          <w:b w:val="0"/>
        </w:rPr>
        <w:t xml:space="preserve"> sales competitions; placed </w:t>
      </w:r>
      <w:r>
        <w:rPr>
          <w:b/>
          <w:color w:val="16365C"/>
        </w:rPr>
        <w:t>top 5 of 50</w:t>
      </w:r>
      <w:r>
        <w:rPr>
          <w:b w:val="0"/>
        </w:rPr>
        <w:t xml:space="preserve"> reps in 11 of 17 contests; managed 26 accounts.</w:t>
      </w:r>
    </w:p>
    <w:p>
      <w:pPr>
        <w:spacing w:before="120" w:after="40" w:line="254" w:lineRule="auto"/>
        <w:pBdr>
          <w:bottom w:val="single" w:sz="10" w:space="1" w:color="16365C"/>
        </w:pBdr>
      </w:pPr>
      <w:r>
        <w:rPr>
          <w:b/>
          <w:color w:val="16365C"/>
          <w:sz w:val="21"/>
        </w:rPr>
        <w:t>EDUCATION</w:t>
      </w:r>
    </w:p>
    <w:p>
      <w:pPr>
        <w:spacing w:before="0" w:after="40" w:line="254" w:lineRule="auto"/>
      </w:pPr>
      <w:r>
        <w:t>University of Arizona, Tucson, AZ · B.S. Business Administration (Marketing) · B.A. Psychology · Minor: General Business Studies</w:t>
      </w:r>
    </w:p>
    <w:p>
      <w:pPr>
        <w:spacing w:before="120" w:after="40" w:line="254" w:lineRule="auto"/>
        <w:pBdr>
          <w:bottom w:val="single" w:sz="10" w:space="1" w:color="16365C"/>
        </w:pBdr>
      </w:pPr>
      <w:r>
        <w:rPr>
          <w:b/>
          <w:color w:val="16365C"/>
          <w:sz w:val="21"/>
        </w:rPr>
        <w:t>CERTIFICATIONS &amp; HIGHLIGHTS</w:t>
      </w:r>
    </w:p>
    <w:p>
      <w:pPr>
        <w:pStyle w:val="ListBullet"/>
        <w:spacing w:before="0" w:after="30" w:line="254" w:lineRule="auto"/>
      </w:pPr>
      <w:r>
        <w:rPr>
          <w:b/>
          <w:color w:val="16365C"/>
        </w:rPr>
        <w:t>Advanced Cicerone</w:t>
      </w:r>
      <w:r>
        <w:rPr>
          <w:b w:val="0"/>
        </w:rPr>
        <w:t xml:space="preserve"> (2024): top-tier certification earned by passing a rigorous, multi-domain technical exam. Proof of mastering and applying dense technical material quickly.</w:t>
      </w:r>
    </w:p>
    <w:p>
      <w:pPr>
        <w:pStyle w:val="ListBullet"/>
        <w:spacing w:before="0" w:after="30" w:line="254" w:lineRule="auto"/>
      </w:pPr>
      <w:r>
        <w:rPr>
          <w:b w:val="0"/>
        </w:rPr>
        <w:t>Consistent top sales performer and multi-time competitive award winner.</w:t>
      </w:r>
    </w:p>
    <w:p>
      <w:pPr>
        <w:pStyle w:val="ListBullet"/>
        <w:spacing w:before="0" w:after="30" w:line="254" w:lineRule="auto"/>
      </w:pPr>
      <w:r>
        <w:rPr>
          <w:b w:val="0"/>
        </w:rPr>
        <w:t>NMLS licensure planned (SAFE Act) to enter mortgage origination.</w:t>
      </w:r>
    </w:p>
    <w:sectPr w:rsidR="00FC693F" w:rsidRPr="0006063C"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