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4" w:lineRule="auto"/>
      </w:pPr>
      <w:r>
        <w:rPr>
          <w:b/>
          <w:color w:val="16365C"/>
          <w:sz w:val="42"/>
        </w:rPr>
        <w:t>SHANE S. SPRAGUE</w:t>
      </w:r>
    </w:p>
    <w:p>
      <w:pPr>
        <w:spacing w:before="0" w:after="20" w:line="254" w:lineRule="auto"/>
      </w:pPr>
      <w:r>
        <w:rPr>
          <w:color w:val="555555"/>
          <w:sz w:val="18"/>
        </w:rPr>
        <w:t>San Diego, CA · Open to relocation · (858) 254-0301 · [professional email] · [linkedin.com/in/...]</w:t>
      </w:r>
    </w:p>
    <w:p>
      <w:pPr>
        <w:spacing w:before="120" w:after="40" w:line="254" w:lineRule="auto"/>
      </w:pPr>
      <w:r>
        <w:rPr>
          <w:b/>
          <w:color w:val="16365C"/>
          <w:sz w:val="21"/>
        </w:rPr>
        <w:t>Sales Professional  |  Title Insurance Sales Representative Candidate</w:t>
      </w:r>
    </w:p>
    <w:p>
      <w:pPr>
        <w:spacing w:before="0" w:after="40" w:line="254" w:lineRule="auto"/>
      </w:pPr>
      <w:r>
        <w:rPr>
          <w:b w:val="0"/>
        </w:rPr>
        <w:t xml:space="preserve">Relationship-driven outside B2B sales professional with 10+ years of quota-carrying success, growing territories </w:t>
      </w:r>
      <w:r>
        <w:rPr>
          <w:b/>
          <w:color w:val="16365C"/>
        </w:rPr>
        <w:t>200% to 300%</w:t>
      </w:r>
      <w:r>
        <w:rPr>
          <w:b w:val="0"/>
        </w:rPr>
        <w:t xml:space="preserve"> by building loyal referral sources and executing client-facing marketing and events. A natural fit for title sales: calling on real estate agents, brokers, lenders, and escrow partners to win and retain business. Award-winning closer (</w:t>
      </w:r>
      <w:r>
        <w:rPr>
          <w:b/>
          <w:color w:val="16365C"/>
        </w:rPr>
        <w:t>7 regional sales competitions</w:t>
      </w:r>
      <w:r>
        <w:rPr>
          <w:b w:val="0"/>
        </w:rPr>
        <w:t>). San Diego based, open to relocation.</w:t>
      </w:r>
    </w:p>
    <w:p>
      <w:pPr>
        <w:spacing w:before="120" w:after="40" w:line="254" w:lineRule="auto"/>
        <w:pBdr>
          <w:bottom w:val="single" w:sz="10" w:space="1" w:color="16365C"/>
        </w:pBdr>
      </w:pPr>
      <w:r>
        <w:rPr>
          <w:b/>
          <w:color w:val="16365C"/>
          <w:sz w:val="21"/>
        </w:rPr>
        <w:t>CORE STRENGTHS</w:t>
      </w:r>
    </w:p>
    <w:p>
      <w:pPr>
        <w:spacing w:before="0" w:after="40" w:line="254" w:lineRule="auto"/>
      </w:pPr>
      <w:r>
        <w:t>Outside B2B Sales · Referral-Source Relationship Management · Territory Development · Client Marketing &amp; Events · Account Management · CRM (Salesforce) · Presentations &amp; Training · Competitive Closing</w:t>
      </w:r>
    </w:p>
    <w:p>
      <w:pPr>
        <w:spacing w:before="120" w:after="40" w:line="254" w:lineRule="auto"/>
        <w:pBdr>
          <w:bottom w:val="single" w:sz="10" w:space="1" w:color="16365C"/>
        </w:pBdr>
      </w:pPr>
      <w:r>
        <w:rPr>
          <w:b/>
          <w:color w:val="16365C"/>
          <w:sz w:val="21"/>
        </w:rPr>
        <w:t>PROFESSIONAL EXPERIENCE</w:t>
      </w:r>
    </w:p>
    <w:p>
      <w:pPr>
        <w:tabs>
          <w:tab w:pos="10656" w:val="right"/>
        </w:tabs>
        <w:spacing w:before="100" w:after="0" w:line="254" w:lineRule="auto"/>
      </w:pPr>
      <w:r>
        <w:rPr>
          <w:b/>
          <w:sz w:val="21"/>
        </w:rPr>
        <w:t>Independent Sales &amp; Brand Consultant (Self-employed)</w:t>
      </w:r>
      <w:r>
        <w:rPr>
          <w:color w:val="555555"/>
          <w:sz w:val="18"/>
        </w:rPr>
        <w:tab/>
        <w:t>Aug 2022 to Present</w:t>
      </w:r>
    </w:p>
    <w:p>
      <w:pPr>
        <w:spacing w:before="0" w:after="40" w:line="254" w:lineRule="auto"/>
      </w:pPr>
      <w:r>
        <w:rPr>
          <w:i/>
          <w:color w:val="444444"/>
          <w:sz w:val="19"/>
        </w:rPr>
        <w:t>San Diego / Southern California</w:t>
      </w:r>
    </w:p>
    <w:p>
      <w:pPr>
        <w:pStyle w:val="ListBullet"/>
        <w:spacing w:before="0" w:after="30" w:line="254" w:lineRule="auto"/>
      </w:pPr>
      <w:r>
        <w:rPr>
          <w:b w:val="0"/>
        </w:rPr>
        <w:t>Run an independent practice advising clients and executing client-facing events and marketing that win and retain business.</w:t>
      </w:r>
    </w:p>
    <w:p>
      <w:pPr>
        <w:pStyle w:val="ListBullet"/>
        <w:spacing w:before="0" w:after="30" w:line="254" w:lineRule="auto"/>
      </w:pPr>
      <w:r>
        <w:rPr>
          <w:b w:val="0"/>
        </w:rPr>
        <w:t>Manage referral relationships and full client engagements end to end, from first call to follow-up.</w:t>
      </w:r>
    </w:p>
    <w:p>
      <w:pPr>
        <w:tabs>
          <w:tab w:pos="10656" w:val="right"/>
        </w:tabs>
        <w:spacing w:before="100" w:after="0" w:line="254" w:lineRule="auto"/>
      </w:pPr>
      <w:r>
        <w:rPr>
          <w:b/>
          <w:sz w:val="21"/>
        </w:rPr>
        <w:t>Market Development Manager</w:t>
      </w:r>
      <w:r>
        <w:rPr>
          <w:color w:val="555555"/>
          <w:sz w:val="18"/>
        </w:rPr>
        <w:tab/>
        <w:t>Mar 2023 to Jan 2026</w:t>
      </w:r>
    </w:p>
    <w:p>
      <w:pPr>
        <w:spacing w:before="0" w:after="40" w:line="254" w:lineRule="auto"/>
      </w:pPr>
      <w:r>
        <w:rPr>
          <w:i/>
          <w:color w:val="444444"/>
          <w:sz w:val="19"/>
        </w:rPr>
        <w:t>Figueroa Mountain Brewing Co. · Southern California</w:t>
      </w:r>
    </w:p>
    <w:p>
      <w:pPr>
        <w:pStyle w:val="ListBullet"/>
        <w:spacing w:before="0" w:after="30" w:line="254" w:lineRule="auto"/>
      </w:pPr>
      <w:r>
        <w:rPr>
          <w:b w:val="0"/>
        </w:rPr>
        <w:t>Developed a multi-county territory by calling on partners and decision-makers and earning their repeat business.</w:t>
      </w:r>
    </w:p>
    <w:p>
      <w:pPr>
        <w:pStyle w:val="ListBullet"/>
        <w:spacing w:before="0" w:after="30" w:line="254" w:lineRule="auto"/>
      </w:pPr>
      <w:r>
        <w:rPr>
          <w:b w:val="0"/>
        </w:rPr>
        <w:t>Ran trade activations and events with partners that drove placements, directly analogous to title marketing to agents and lenders.</w:t>
      </w:r>
    </w:p>
    <w:p>
      <w:pPr>
        <w:tabs>
          <w:tab w:pos="10656" w:val="right"/>
        </w:tabs>
        <w:spacing w:before="100" w:after="0" w:line="254" w:lineRule="auto"/>
      </w:pPr>
      <w:r>
        <w:rPr>
          <w:b/>
          <w:sz w:val="21"/>
        </w:rPr>
        <w:t>Area Sales Manager / Market Manager</w:t>
      </w:r>
      <w:r>
        <w:rPr>
          <w:color w:val="555555"/>
          <w:sz w:val="18"/>
        </w:rPr>
        <w:tab/>
        <w:t>May 2018 to Mar 2022</w:t>
      </w:r>
    </w:p>
    <w:p>
      <w:pPr>
        <w:spacing w:before="0" w:after="40" w:line="254" w:lineRule="auto"/>
      </w:pPr>
      <w:r>
        <w:rPr>
          <w:i/>
          <w:color w:val="444444"/>
          <w:sz w:val="19"/>
        </w:rPr>
        <w:t>Figueroa Mountain Brewing Co. · Southern California</w:t>
      </w:r>
    </w:p>
    <w:p>
      <w:pPr>
        <w:pStyle w:val="ListBullet"/>
        <w:spacing w:before="0" w:after="30" w:line="254" w:lineRule="auto"/>
      </w:pPr>
      <w:r>
        <w:rPr>
          <w:b w:val="0"/>
        </w:rPr>
        <w:t xml:space="preserve">Drove </w:t>
      </w:r>
      <w:r>
        <w:rPr>
          <w:b/>
          <w:color w:val="16365C"/>
        </w:rPr>
        <w:t>253% growth</w:t>
      </w:r>
      <w:r>
        <w:rPr>
          <w:b w:val="0"/>
        </w:rPr>
        <w:t xml:space="preserve"> through events, point-of-sale, and promotions; initiated </w:t>
      </w:r>
      <w:r>
        <w:rPr>
          <w:b/>
          <w:color w:val="16365C"/>
        </w:rPr>
        <w:t>205% growth</w:t>
      </w:r>
      <w:r>
        <w:rPr>
          <w:b w:val="0"/>
        </w:rPr>
        <w:t xml:space="preserve"> with a corporate buyer.</w:t>
      </w:r>
    </w:p>
    <w:p>
      <w:pPr>
        <w:pStyle w:val="ListBullet"/>
        <w:spacing w:before="0" w:after="30" w:line="254" w:lineRule="auto"/>
      </w:pPr>
      <w:r>
        <w:rPr>
          <w:b w:val="0"/>
        </w:rPr>
        <w:t xml:space="preserve">Primary point of contact for partners across </w:t>
      </w:r>
      <w:r>
        <w:rPr>
          <w:b/>
          <w:color w:val="16365C"/>
        </w:rPr>
        <w:t>five Southern California counties</w:t>
      </w:r>
      <w:r>
        <w:rPr>
          <w:b w:val="0"/>
        </w:rPr>
        <w:t>; built and grew referral relationships.</w:t>
      </w:r>
    </w:p>
    <w:p>
      <w:pPr>
        <w:pStyle w:val="ListBullet"/>
        <w:spacing w:before="0" w:after="30" w:line="254" w:lineRule="auto"/>
      </w:pPr>
      <w:r>
        <w:rPr>
          <w:b w:val="0"/>
        </w:rPr>
        <w:t>Coordinated large and small events end to end, from logistics to execution.</w:t>
      </w:r>
    </w:p>
    <w:p>
      <w:pPr>
        <w:tabs>
          <w:tab w:pos="10656" w:val="right"/>
        </w:tabs>
        <w:spacing w:before="100" w:after="0" w:line="254" w:lineRule="auto"/>
      </w:pPr>
      <w:r>
        <w:rPr>
          <w:b/>
          <w:sz w:val="21"/>
        </w:rPr>
        <w:t>Marketing Manager</w:t>
      </w:r>
      <w:r>
        <w:rPr>
          <w:color w:val="555555"/>
          <w:sz w:val="18"/>
        </w:rPr>
        <w:tab/>
        <w:t>Jan 2022 to Aug 2022</w:t>
      </w:r>
    </w:p>
    <w:p>
      <w:pPr>
        <w:spacing w:before="0" w:after="40" w:line="254" w:lineRule="auto"/>
      </w:pPr>
      <w:r>
        <w:rPr>
          <w:i/>
          <w:color w:val="444444"/>
          <w:sz w:val="19"/>
        </w:rPr>
        <w:t>Roadhouse Brewing Co. · Irvine, CA</w:t>
      </w:r>
    </w:p>
    <w:p>
      <w:pPr>
        <w:pStyle w:val="ListBullet"/>
        <w:spacing w:before="0" w:after="30" w:line="254" w:lineRule="auto"/>
      </w:pPr>
      <w:r>
        <w:rPr>
          <w:b w:val="0"/>
        </w:rPr>
        <w:t>Led multi-state events and marketing campaigns across six states; managed partnerships, budgets, and 10+ large and 30+ small events.</w:t>
      </w:r>
    </w:p>
    <w:p>
      <w:pPr>
        <w:tabs>
          <w:tab w:pos="10656" w:val="right"/>
        </w:tabs>
        <w:spacing w:before="100" w:after="0" w:line="254" w:lineRule="auto"/>
      </w:pPr>
      <w:r>
        <w:rPr>
          <w:b/>
          <w:sz w:val="21"/>
        </w:rPr>
        <w:t>Sales Representative</w:t>
      </w:r>
      <w:r>
        <w:rPr>
          <w:color w:val="555555"/>
          <w:sz w:val="18"/>
        </w:rPr>
        <w:tab/>
        <w:t>Feb 2016 to Jun 2017</w:t>
      </w:r>
    </w:p>
    <w:p>
      <w:pPr>
        <w:spacing w:before="0" w:after="40" w:line="254" w:lineRule="auto"/>
      </w:pPr>
      <w:r>
        <w:rPr>
          <w:i/>
          <w:color w:val="444444"/>
          <w:sz w:val="19"/>
        </w:rPr>
        <w:t>E. &amp; J. Gallo Winery · Santa Barbara County, CA</w:t>
      </w:r>
    </w:p>
    <w:p>
      <w:pPr>
        <w:pStyle w:val="ListBullet"/>
        <w:spacing w:before="0" w:after="30" w:line="254" w:lineRule="auto"/>
      </w:pPr>
      <w:r>
        <w:rPr>
          <w:b w:val="0"/>
        </w:rPr>
        <w:t xml:space="preserve">Grew brand-specific sales up to </w:t>
      </w:r>
      <w:r>
        <w:rPr>
          <w:b/>
          <w:color w:val="16365C"/>
        </w:rPr>
        <w:t>300%</w:t>
      </w:r>
      <w:r>
        <w:rPr>
          <w:b w:val="0"/>
        </w:rPr>
        <w:t xml:space="preserve"> via account plans; won </w:t>
      </w:r>
      <w:r>
        <w:rPr>
          <w:b/>
          <w:color w:val="16365C"/>
        </w:rPr>
        <w:t>7 regional</w:t>
      </w:r>
      <w:r>
        <w:rPr>
          <w:b w:val="0"/>
        </w:rPr>
        <w:t xml:space="preserve"> sales competitions; placed </w:t>
      </w:r>
      <w:r>
        <w:rPr>
          <w:b/>
          <w:color w:val="16365C"/>
        </w:rPr>
        <w:t>top 5 of 50</w:t>
      </w:r>
      <w:r>
        <w:rPr>
          <w:b w:val="0"/>
        </w:rPr>
        <w:t xml:space="preserve"> in 11 of 17 contests.</w:t>
      </w:r>
    </w:p>
    <w:p>
      <w:pPr>
        <w:spacing w:before="120" w:after="40" w:line="254" w:lineRule="auto"/>
        <w:pBdr>
          <w:bottom w:val="single" w:sz="10" w:space="1" w:color="16365C"/>
        </w:pBdr>
      </w:pPr>
      <w:r>
        <w:rPr>
          <w:b/>
          <w:color w:val="16365C"/>
          <w:sz w:val="21"/>
        </w:rPr>
        <w:t>EDUCATION</w:t>
      </w:r>
    </w:p>
    <w:p>
      <w:pPr>
        <w:spacing w:before="0" w:after="40" w:line="254" w:lineRule="auto"/>
      </w:pPr>
      <w:r>
        <w:t>University of Arizona, Tucson, AZ · B.S. Business Administration (Marketing) · B.A. Psychology · Minor: General Business Studies</w:t>
      </w:r>
    </w:p>
    <w:p>
      <w:pPr>
        <w:spacing w:before="120" w:after="40" w:line="254" w:lineRule="auto"/>
        <w:pBdr>
          <w:bottom w:val="single" w:sz="10" w:space="1" w:color="16365C"/>
        </w:pBdr>
      </w:pPr>
      <w:r>
        <w:rPr>
          <w:b/>
          <w:color w:val="16365C"/>
          <w:sz w:val="21"/>
        </w:rPr>
        <w:t>CERTIFICATIONS &amp; HIGHLIGHTS</w:t>
      </w:r>
    </w:p>
    <w:p>
      <w:pPr>
        <w:pStyle w:val="ListBullet"/>
        <w:spacing w:before="0" w:after="30" w:line="254" w:lineRule="auto"/>
      </w:pPr>
      <w:r>
        <w:rPr>
          <w:b/>
          <w:color w:val="16365C"/>
        </w:rPr>
        <w:t>Advanced Cicerone</w:t>
      </w:r>
      <w:r>
        <w:rPr>
          <w:b w:val="0"/>
        </w:rPr>
        <w:t xml:space="preserve"> (2024): top-tier certification, proof of mastering and applying dense technical material.</w:t>
      </w:r>
    </w:p>
    <w:p>
      <w:pPr>
        <w:pStyle w:val="ListBullet"/>
        <w:spacing w:before="0" w:after="30" w:line="254" w:lineRule="auto"/>
      </w:pPr>
      <w:r>
        <w:rPr>
          <w:b w:val="0"/>
        </w:rPr>
        <w:t>Extensive client marketing and event experience (10+ large and 30+ small events), the heart of title sales.</w:t>
      </w:r>
    </w:p>
    <w:p>
      <w:pPr>
        <w:pStyle w:val="ListBullet"/>
        <w:spacing w:before="0" w:after="30" w:line="254" w:lineRule="auto"/>
      </w:pPr>
      <w:r>
        <w:rPr>
          <w:b w:val="0"/>
        </w:rPr>
        <w:t>Consistent top sales performer and award winner. No license required for title insurance sales in California.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