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78"/>
      </w:tblGrid>
      <w:tr>
        <w:trPr>
          <w:trHeight w:val="800" w:hRule="exact"/>
        </w:trPr>
        <w:tc>
          <w:tcPr>
            <w:tcW w:type="dxa" w:w="15478"/>
            <w:shd w:val="clear" w:color="auto" w:fill="E31B23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  LOCALRISE ADVISORY  ×  CAPITOL CONSULTORIA</w:t>
            </w:r>
          </w:p>
        </w:tc>
      </w:tr>
    </w:tbl>
    <w:p>
      <w:pPr>
        <w:spacing w:before="0" w:after="0"/>
      </w:pPr>
      <w:r>
        <w:rPr>
          <w:rFonts w:ascii="Calibri" w:hAnsi="Calibri" w:eastAsia="Calibri"/>
          <w:b w:val="0"/>
          <w:i w:val="0"/>
          <w:sz w:val="12"/>
        </w:rPr>
        <w:t xml:space="preserve"> 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20000" cy="21601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Local Rise Princip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160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rFonts w:ascii="Calibri" w:hAnsi="Calibri" w:eastAsia="Calibri"/>
          <w:b w:val="0"/>
          <w:i w:val="0"/>
          <w:sz w:val="8"/>
        </w:rPr>
        <w:t xml:space="preserve"> </w:t>
      </w:r>
    </w:p>
    <w:p>
      <w:pPr>
        <w:spacing w:before="80" w:after="0" w:line="240" w:lineRule="auto"/>
        <w:jc w:val="center"/>
      </w:pPr>
      <w:r>
        <w:rPr>
          <w:rFonts w:ascii="Calibri" w:hAnsi="Calibri" w:eastAsia="Calibri"/>
          <w:b/>
          <w:i w:val="0"/>
          <w:color w:val="0A0A0A"/>
          <w:sz w:val="60"/>
        </w:rPr>
        <w:t>A Nova Estrutura de Inteligencia Regulatoria</w:t>
      </w:r>
    </w:p>
    <w:p>
      <w:pPr>
        <w:spacing w:before="0" w:after="0"/>
      </w:pPr>
      <w:r>
        <w:rPr>
          <w:rFonts w:ascii="Calibri" w:hAnsi="Calibri" w:eastAsia="Calibri"/>
          <w:b w:val="0"/>
          <w:i w:val="0"/>
          <w:sz w:val="12"/>
        </w:rPr>
        <w:t xml:space="preserve"> </w:t>
      </w:r>
    </w:p>
    <w:p>
      <w:pPr>
        <w:spacing w:before="0" w:after="80" w:line="240" w:lineRule="auto"/>
        <w:jc w:val="center"/>
      </w:pPr>
      <w:r>
        <w:rPr>
          <w:rFonts w:ascii="Calibri" w:hAnsi="Calibri" w:eastAsia="Calibri"/>
          <w:b w:val="0"/>
          <w:i w:val="0"/>
          <w:color w:val="5F6368"/>
          <w:sz w:val="28"/>
        </w:rPr>
        <w:t>Como transformar senioridade institucional em sistema escalavel de inteligencia e vantagem competitiva</w:t>
      </w:r>
    </w:p>
    <w:p>
      <w:pPr>
        <w:spacing w:before="0" w:after="0"/>
      </w:pPr>
      <w:r>
        <w:rPr>
          <w:rFonts w:ascii="Calibri" w:hAnsi="Calibri" w:eastAsia="Calibri"/>
          <w:b w:val="0"/>
          <w:i w:val="0"/>
          <w:sz w:val="16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159"/>
            <w:shd w:val="clear" w:color="auto" w:fill="0A0A0A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LocalRise Advisory</w:t>
            </w:r>
          </w:p>
        </w:tc>
        <w:tc>
          <w:tcPr>
            <w:tcW w:type="dxa" w:w="5159"/>
            <w:shd w:val="clear" w:color="auto" w:fill="0A0A0A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Apresentacao Estrategica</w:t>
            </w:r>
          </w:p>
        </w:tc>
        <w:tc>
          <w:tcPr>
            <w:tcW w:type="dxa" w:w="5159"/>
            <w:shd w:val="clear" w:color="auto" w:fill="0A0A0A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10 de abril de 2026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78"/>
      </w:tblGrid>
      <w:tr>
        <w:trPr>
          <w:trHeight w:val="1300" w:hRule="exact"/>
        </w:trPr>
        <w:tc>
          <w:tcPr>
            <w:tcW w:type="dxa" w:w="15477"/>
            <w:shd w:val="clear" w:color="auto" w:fill="0A0A0A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E31B23"/>
                <w:sz w:val="20"/>
              </w:rPr>
              <w:t xml:space="preserve">  02  </w:t>
            </w:r>
            <w:r>
              <w:rPr>
                <w:rFonts w:ascii="Calibri" w:hAnsi="Calibri" w:eastAsia="Calibri"/>
                <w:b/>
                <w:i w:val="0"/>
                <w:color w:val="FFFFFF"/>
                <w:sz w:val="36"/>
              </w:rPr>
              <w:t>O AMBIENTE REGULATORIO ESTA FICANDO MAIS COMPLEXO</w:t>
            </w:r>
          </w:p>
          <w:p>
            <w:pPr>
              <w:spacing w:before="0"/>
              <w:jc w:val="left"/>
            </w:pPr>
            <w:r>
              <w:rPr>
                <w:rFonts w:ascii="Calibri" w:hAnsi="Calibri" w:eastAsia="Calibri"/>
                <w:b w:val="0"/>
                <w:i/>
                <w:color w:val="CCCCCC"/>
                <w:sz w:val="22"/>
              </w:rPr>
              <w:t xml:space="preserve">     O modelo tradicional de consultoria nao acompanha mais essa velocidade</w:t>
            </w:r>
          </w:p>
        </w:tc>
      </w:tr>
    </w:tbl>
    <w:p>
      <w:pPr>
        <w:spacing w:before="0" w:after="0"/>
      </w:pPr>
      <w:r>
        <w:rPr>
          <w:rFonts w:ascii="Calibri" w:hAnsi="Calibri" w:eastAsia="Calibri"/>
          <w:b w:val="0"/>
          <w:i w:val="0"/>
          <w:sz w:val="8"/>
        </w:rPr>
        <w:t xml:space="preserve"> </w:t>
      </w:r>
    </w:p>
    <w:p>
      <w:pPr>
        <w:spacing w:before="0" w:after="0"/>
      </w:pPr>
      <w:r>
        <w:rPr>
          <w:rFonts w:ascii="Calibri" w:hAnsi="Calibri" w:eastAsia="Calibri"/>
          <w:b w:val="0"/>
          <w:i w:val="0"/>
          <w:sz w:val="8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540"/>
            <w:shd w:val="clear" w:color="auto" w:fill="F8F8F8"/>
            <w:tcBorders>
              <w:left w:val="none" w:sz="0" w:space="0" w:color="auto"/>
              <w:right w:val="single" w:sz="6" w:space="0" w:color="DDDDDD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/>
            </w:pPr>
            <w:r>
              <w:rPr>
                <w:rFonts w:ascii="Calibri" w:hAnsi="Calibri" w:eastAsia="Calibri"/>
                <w:b/>
                <w:i w:val="0"/>
                <w:color w:val="E31B23"/>
                <w:sz w:val="20"/>
              </w:rPr>
              <w:t xml:space="preserve">  O CENARIO ATUAL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Leis e normas mudam com frequencia crescente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Decisoes em Brasilia impactam negócios em horas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Quem age tarde, paga o preco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O volume de informacao relevante dobrou nos ultimos 5 anos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Setores regulados vivem em estado de alerta permanente</w:t>
            </w:r>
          </w:p>
        </w:tc>
        <w:tc>
          <w:tcPr>
            <w:tcW w:type="dxa" w:w="7540"/>
            <w:shd w:val="clear" w:color="auto" w:fill="FFFFFF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/>
            </w:pPr>
            <w:r>
              <w:rPr>
                <w:rFonts w:ascii="Calibri" w:hAnsi="Calibri" w:eastAsia="Calibri"/>
                <w:b/>
                <w:i w:val="0"/>
                <w:color w:val="1A56C8"/>
                <w:sz w:val="20"/>
              </w:rPr>
              <w:t xml:space="preserve">  A LIMITACAO DO MODELO ATUAL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Consultorias dependem da memoria dos seus consultores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Relatorios chegam depois que o dano ja aconteceu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Monitorar tudo manualmente e humanamente inviavel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Escalar exige contratar mais — e o custo explode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A informacao fica dispersa, nao sistematizada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78"/>
      </w:tblGrid>
      <w:tr>
        <w:trPr>
          <w:trHeight w:val="1300" w:hRule="exact"/>
        </w:trPr>
        <w:tc>
          <w:tcPr>
            <w:tcW w:type="dxa" w:w="15477"/>
            <w:shd w:val="clear" w:color="auto" w:fill="E31B23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E31B23"/>
                <w:sz w:val="20"/>
              </w:rPr>
              <w:t xml:space="preserve">  03  </w:t>
            </w:r>
            <w:r>
              <w:rPr>
                <w:rFonts w:ascii="Calibri" w:hAnsi="Calibri" w:eastAsia="Calibri"/>
                <w:b/>
                <w:i w:val="0"/>
                <w:color w:val="FFFFFF"/>
                <w:sz w:val="36"/>
              </w:rPr>
              <w:t>QUATRO PROBLEMAS QUE TODA CONSULTORIA CARREGA</w:t>
            </w:r>
          </w:p>
          <w:p>
            <w:pPr>
              <w:spacing w:before="0"/>
              <w:jc w:val="left"/>
            </w:pPr>
            <w:r>
              <w:rPr>
                <w:rFonts w:ascii="Calibri" w:hAnsi="Calibri" w:eastAsia="Calibri"/>
                <w:b w:val="0"/>
                <w:i/>
                <w:color w:val="CCCCCC"/>
                <w:sz w:val="22"/>
              </w:rPr>
              <w:t xml:space="preserve">     Nenhum deles e resolvido com mais pessoas — e sim com sistema</w:t>
            </w:r>
          </w:p>
        </w:tc>
      </w:tr>
    </w:tbl>
    <w:p>
      <w:pPr>
        <w:spacing w:before="0" w:after="0"/>
      </w:pPr>
      <w:r>
        <w:rPr>
          <w:rFonts w:ascii="Calibri" w:hAnsi="Calibri" w:eastAsia="Calibri"/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rPr>
          <w:trHeight w:val="4500" w:hRule="exact"/>
          <w:trHeight w:val="4500" w:hRule="exact"/>
          <w:trHeight w:val="4500" w:hRule="exact"/>
          <w:trHeight w:val="4500" w:hRule="exact"/>
        </w:trPr>
        <w:tc>
          <w:tcPr>
            <w:tcW w:type="dxa" w:w="3756"/>
            <w:shd w:val="clear" w:color="auto" w:fill="0A0A0A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Sem escala</w:t>
              <w:br/>
            </w:r>
          </w:p>
          <w:p>
            <w:pPr>
              <w:spacing w:before="8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1"/>
              </w:rPr>
              <w:t>Para dobrar de clientes,</w:t>
              <w:br/>
              <w:t>você dobra a equipe.</w:t>
              <w:br/>
              <w:t>Nao ha outro caminho.</w:t>
            </w:r>
          </w:p>
        </w:tc>
        <w:tc>
          <w:tcPr>
            <w:tcW w:type="dxa" w:w="3756"/>
            <w:shd w:val="clear" w:color="auto" w:fill="1A1A1A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Dependencia de pessoas</w:t>
              <w:br/>
            </w:r>
          </w:p>
          <w:p>
            <w:pPr>
              <w:spacing w:before="8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1"/>
              </w:rPr>
              <w:t>O conhecimento esta na</w:t>
              <w:br/>
              <w:t>cabeca do consultor.</w:t>
              <w:br/>
              <w:t>Quando ele sai, vai junto.</w:t>
            </w:r>
          </w:p>
        </w:tc>
        <w:tc>
          <w:tcPr>
            <w:tcW w:type="dxa" w:w="3756"/>
            <w:shd w:val="clear" w:color="auto" w:fill="2A2A2A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Informacao dispersa</w:t>
              <w:br/>
            </w:r>
          </w:p>
          <w:p>
            <w:pPr>
              <w:spacing w:before="8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1"/>
              </w:rPr>
              <w:t>Dados em e-mail, WhatsApp,</w:t>
              <w:br/>
              <w:t>PDF e anotacoes.</w:t>
              <w:br/>
              <w:t>Nada centralizado.</w:t>
            </w:r>
          </w:p>
        </w:tc>
        <w:tc>
          <w:tcPr>
            <w:tcW w:type="dxa" w:w="3756"/>
            <w:shd w:val="clear" w:color="auto" w:fill="3A3A3A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Reatividade</w:t>
              <w:br/>
            </w:r>
          </w:p>
          <w:p>
            <w:pPr>
              <w:spacing w:before="8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1"/>
              </w:rPr>
              <w:t>A crise e descoberta quando</w:t>
              <w:br/>
              <w:t>já chegou na midia.</w:t>
              <w:br/>
              <w:t>Tarde demais para agir.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78"/>
      </w:tblGrid>
      <w:tr>
        <w:trPr>
          <w:trHeight w:val="1300" w:hRule="exact"/>
        </w:trPr>
        <w:tc>
          <w:tcPr>
            <w:tcW w:type="dxa" w:w="15477"/>
            <w:shd w:val="clear" w:color="auto" w:fill="1A56C8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E31B23"/>
                <w:sz w:val="20"/>
              </w:rPr>
              <w:t xml:space="preserve">  04  </w:t>
            </w:r>
            <w:r>
              <w:rPr>
                <w:rFonts w:ascii="Calibri" w:hAnsi="Calibri" w:eastAsia="Calibri"/>
                <w:b/>
                <w:i w:val="0"/>
                <w:color w:val="FFFFFF"/>
                <w:sz w:val="36"/>
              </w:rPr>
              <w:t>A MUDANCA QUE SEPARA O PASSADO DO FUTURO</w:t>
            </w:r>
          </w:p>
          <w:p>
            <w:pPr>
              <w:spacing w:before="0"/>
              <w:jc w:val="left"/>
            </w:pPr>
            <w:r>
              <w:rPr>
                <w:rFonts w:ascii="Calibri" w:hAnsi="Calibri" w:eastAsia="Calibri"/>
                <w:b w:val="0"/>
                <w:i/>
                <w:color w:val="CCCCCC"/>
                <w:sz w:val="22"/>
              </w:rPr>
              <w:t xml:space="preserve">     Nao e sobre tecnologia. E sobre como a consultoria opera e cresce</w:t>
            </w:r>
          </w:p>
        </w:tc>
      </w:tr>
    </w:tbl>
    <w:p>
      <w:pPr>
        <w:spacing w:before="0" w:after="0"/>
      </w:pPr>
      <w:r>
        <w:rPr>
          <w:rFonts w:ascii="Calibri" w:hAnsi="Calibri" w:eastAsia="Calibri"/>
          <w:b w:val="0"/>
          <w:i w:val="0"/>
          <w:sz w:val="12"/>
        </w:rPr>
        <w:t xml:space="preserve"> </w:t>
      </w:r>
    </w:p>
    <w:p>
      <w:pPr>
        <w:spacing w:before="0" w:after="0"/>
      </w:pPr>
      <w:r>
        <w:rPr>
          <w:rFonts w:ascii="Calibri" w:hAnsi="Calibri" w:eastAsia="Calibri"/>
          <w:b w:val="0"/>
          <w:i w:val="0"/>
          <w:sz w:val="16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2982"/>
            <w:shd w:val="clear" w:color="auto" w:fill="F0F0F0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4A4A4A"/>
                <w:sz w:val="24"/>
              </w:rPr>
              <w:t>ANTES</w:t>
              <w:br/>
              <w:t>Consultoria</w:t>
            </w:r>
          </w:p>
          <w:p>
            <w:pPr>
              <w:spacing w:before="6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A4A4A"/>
                <w:sz w:val="20"/>
              </w:rPr>
              <w:t>Servico vendido por horas</w:t>
              <w:br/>
              <w:t>Relatorio mensal</w:t>
              <w:br/>
              <w:t>Memoria do consultor</w:t>
              <w:br/>
              <w:t>Reativo</w:t>
              <w:br/>
              <w:t>Escala limitada</w:t>
            </w:r>
          </w:p>
        </w:tc>
        <w:tc>
          <w:tcPr>
            <w:tcW w:type="dxa" w:w="2982"/>
            <w:shd w:val="clear" w:color="auto" w:fill="FFFFFF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CCCCCC"/>
                <w:sz w:val="24"/>
              </w:rPr>
              <w:t>→</w:t>
            </w:r>
          </w:p>
          <w:p>
            <w:pPr>
              <w:spacing w:before="6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CCCCCC"/>
                <w:sz w:val="20"/>
              </w:rPr>
            </w:r>
          </w:p>
        </w:tc>
        <w:tc>
          <w:tcPr>
            <w:tcW w:type="dxa" w:w="2982"/>
            <w:shd w:val="clear" w:color="auto" w:fill="0A0A0A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DEPOIS</w:t>
              <w:br/>
              <w:t>Sistema</w:t>
            </w:r>
          </w:p>
          <w:p>
            <w:pPr>
              <w:spacing w:before="6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Inteligencia continua</w:t>
              <w:br/>
              <w:t>Alertas em tempo real</w:t>
              <w:br/>
              <w:t>Base de dados estruturada</w:t>
              <w:br/>
              <w:t>Preditivo</w:t>
              <w:br/>
              <w:t>Escala ilimitada</w:t>
            </w:r>
          </w:p>
        </w:tc>
        <w:tc>
          <w:tcPr>
            <w:tcW w:type="dxa" w:w="2982"/>
            <w:shd w:val="clear" w:color="auto" w:fill="FFFFFF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CCCCCC"/>
                <w:sz w:val="24"/>
              </w:rPr>
              <w:t>→</w:t>
            </w:r>
          </w:p>
          <w:p>
            <w:pPr>
              <w:spacing w:before="6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CCCCCC"/>
                <w:sz w:val="20"/>
              </w:rPr>
            </w:r>
          </w:p>
        </w:tc>
        <w:tc>
          <w:tcPr>
            <w:tcW w:type="dxa" w:w="2982"/>
            <w:shd w:val="clear" w:color="auto" w:fill="E31B23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RESULTADO</w:t>
              <w:br/>
              <w:t>Vantagem</w:t>
            </w:r>
          </w:p>
          <w:p>
            <w:pPr>
              <w:spacing w:before="6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Cliente sabe antes</w:t>
              <w:br/>
              <w:t>Decisao com dados</w:t>
              <w:br/>
              <w:t>Risco controlado</w:t>
              <w:br/>
              <w:t>Oportunidades capturadas</w:t>
              <w:br/>
              <w:t>Lideranca de mercado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78"/>
      </w:tblGrid>
      <w:tr>
        <w:trPr>
          <w:trHeight w:val="1300" w:hRule="exact"/>
        </w:trPr>
        <w:tc>
          <w:tcPr>
            <w:tcW w:type="dxa" w:w="15477"/>
            <w:shd w:val="clear" w:color="auto" w:fill="0A0A0A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E31B23"/>
                <w:sz w:val="20"/>
              </w:rPr>
              <w:t xml:space="preserve">  05  </w:t>
            </w:r>
            <w:r>
              <w:rPr>
                <w:rFonts w:ascii="Calibri" w:hAnsi="Calibri" w:eastAsia="Calibri"/>
                <w:b/>
                <w:i w:val="0"/>
                <w:color w:val="FFFFFF"/>
                <w:sz w:val="36"/>
              </w:rPr>
              <w:t>O QUE A LOCALRISE ESTA CONSTRUINDO</w:t>
            </w:r>
          </w:p>
          <w:p>
            <w:pPr>
              <w:spacing w:before="0"/>
              <w:jc w:val="left"/>
            </w:pPr>
            <w:r>
              <w:rPr>
                <w:rFonts w:ascii="Calibri" w:hAnsi="Calibri" w:eastAsia="Calibri"/>
                <w:b w:val="0"/>
                <w:i/>
                <w:color w:val="CCCCCC"/>
                <w:sz w:val="22"/>
              </w:rPr>
              <w:t xml:space="preserve">     Uma infraestrutura de inteligencia regulatoria que o mercado ainda nao tem</w:t>
            </w:r>
          </w:p>
        </w:tc>
      </w:tr>
    </w:tbl>
    <w:p>
      <w:pPr>
        <w:spacing w:before="0" w:after="0"/>
      </w:pPr>
      <w:r>
        <w:rPr>
          <w:rFonts w:ascii="Calibri" w:hAnsi="Calibri" w:eastAsia="Calibri"/>
          <w:b w:val="0"/>
          <w:i w:val="0"/>
          <w:sz w:val="12"/>
        </w:rPr>
        <w:t xml:space="preserve"> </w:t>
      </w:r>
    </w:p>
    <w:p>
      <w:pPr>
        <w:spacing w:before="0" w:after="0"/>
      </w:pPr>
      <w:r>
        <w:rPr>
          <w:rFonts w:ascii="Calibri" w:hAnsi="Calibri" w:eastAsia="Calibri"/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rPr>
          <w:trHeight w:val="4500" w:hRule="exact"/>
          <w:trHeight w:val="4500" w:hRule="exact"/>
          <w:trHeight w:val="4500" w:hRule="exact"/>
          <w:trHeight w:val="4500" w:hRule="exact"/>
        </w:trPr>
        <w:tc>
          <w:tcPr>
            <w:tcW w:type="dxa" w:w="3756"/>
            <w:shd w:val="clear" w:color="auto" w:fill="F4F4F4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0A0A0A"/>
                <w:sz w:val="26"/>
              </w:rPr>
              <w:t>Dashboard</w:t>
              <w:br/>
              <w:t>Estrategico</w:t>
              <w:br/>
            </w:r>
          </w:p>
          <w:p>
            <w:pPr>
              <w:spacing w:before="8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A0A0A"/>
                <w:sz w:val="21"/>
              </w:rPr>
              <w:t>Um painel que mostra, em tempo</w:t>
              <w:br/>
              <w:t>real, o seu nivel de risco,</w:t>
              <w:br/>
              <w:t>as oportunidades abertas e</w:t>
              <w:br/>
              <w:t>quem esta decidindo o que.</w:t>
            </w:r>
          </w:p>
        </w:tc>
        <w:tc>
          <w:tcPr>
            <w:tcW w:type="dxa" w:w="3756"/>
            <w:shd w:val="clear" w:color="auto" w:fill="F0F4FF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1A56C8"/>
                <w:sz w:val="26"/>
              </w:rPr>
              <w:t>Automacoes</w:t>
              <w:br/>
              <w:t>Inteligentes</w:t>
              <w:br/>
            </w:r>
          </w:p>
          <w:p>
            <w:pPr>
              <w:spacing w:before="8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56C8"/>
                <w:sz w:val="21"/>
              </w:rPr>
              <w:t>Processos que antes levavam</w:t>
              <w:br/>
              <w:t>horas passam a acontecer</w:t>
              <w:br/>
              <w:t>autonomaticamente — com</w:t>
              <w:br/>
              <w:t>qualidade superior.</w:t>
            </w:r>
          </w:p>
        </w:tc>
        <w:tc>
          <w:tcPr>
            <w:tcW w:type="dxa" w:w="3756"/>
            <w:shd w:val="clear" w:color="auto" w:fill="FFF8F0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C86A00"/>
                <w:sz w:val="26"/>
              </w:rPr>
              <w:t>Alertas</w:t>
              <w:br/>
              <w:t>Personalizados</w:t>
              <w:br/>
            </w:r>
          </w:p>
          <w:p>
            <w:pPr>
              <w:spacing w:before="8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C86A00"/>
                <w:sz w:val="21"/>
              </w:rPr>
              <w:t>Cada cliente recebe so o que</w:t>
              <w:br/>
              <w:t>e relevante para o seu setor,</w:t>
              <w:br/>
              <w:t>no momento certo,</w:t>
              <w:br/>
              <w:t>sem precisar pedir.</w:t>
            </w:r>
          </w:p>
        </w:tc>
        <w:tc>
          <w:tcPr>
            <w:tcW w:type="dxa" w:w="3756"/>
            <w:shd w:val="clear" w:color="auto" w:fill="FDF3F3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E31B23"/>
                <w:sz w:val="26"/>
              </w:rPr>
              <w:t>Predicao</w:t>
              <w:br/>
              <w:t>e IA</w:t>
              <w:br/>
            </w:r>
          </w:p>
          <w:p>
            <w:pPr>
              <w:spacing w:before="8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E31B23"/>
                <w:sz w:val="21"/>
              </w:rPr>
              <w:t>Antecipar o que vai acontecer</w:t>
              <w:br/>
              <w:t>no ambiente regulatorio antes</w:t>
              <w:br/>
              <w:t>que qualquer concorrente</w:t>
              <w:br/>
              <w:t>perceba.</w:t>
            </w:r>
          </w:p>
        </w:tc>
      </w:tr>
    </w:tbl>
    <w:p>
      <w:pPr>
        <w:spacing w:before="0" w:after="0"/>
      </w:pPr>
      <w:r>
        <w:rPr>
          <w:rFonts w:ascii="Calibri" w:hAnsi="Calibri" w:eastAsia="Calibri"/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1339"/>
            <w:shd w:val="clear" w:color="auto" w:fill="F0F4FF"/>
            <w:tcBorders>
              <w:left w:val="single" w:sz="18" w:space="0" w:color="1A56C8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1A56C8"/>
                <w:sz w:val="24"/>
              </w:rPr>
              <w:t>Tudo isso integrado em um unico sistema — que roda enquanto o consultor faz o que mais importa.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78"/>
      </w:tblGrid>
      <w:tr>
        <w:trPr>
          <w:trHeight w:val="1300" w:hRule="exact"/>
        </w:trPr>
        <w:tc>
          <w:tcPr>
            <w:tcW w:type="dxa" w:w="15477"/>
            <w:shd w:val="clear" w:color="auto" w:fill="0A0A0A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E31B23"/>
                <w:sz w:val="20"/>
              </w:rPr>
              <w:t xml:space="preserve">  06  </w:t>
            </w:r>
            <w:r>
              <w:rPr>
                <w:rFonts w:ascii="Calibri" w:hAnsi="Calibri" w:eastAsia="Calibri"/>
                <w:b/>
                <w:i w:val="0"/>
                <w:color w:val="FFFFFF"/>
                <w:sz w:val="36"/>
              </w:rPr>
              <w:t>CINCO PRODUTOS QUE MUDAM COMO A CAPITOL OPERA</w:t>
            </w:r>
          </w:p>
          <w:p>
            <w:pPr>
              <w:spacing w:before="0"/>
              <w:jc w:val="left"/>
            </w:pPr>
            <w:r>
              <w:rPr>
                <w:rFonts w:ascii="Calibri" w:hAnsi="Calibri" w:eastAsia="Calibri"/>
                <w:b w:val="0"/>
                <w:i/>
                <w:color w:val="CCCCCC"/>
                <w:sz w:val="22"/>
              </w:rPr>
              <w:t xml:space="preserve">     Cada um resolve um problema real. Todos se integram.</w:t>
            </w:r>
          </w:p>
        </w:tc>
      </w:tr>
    </w:tbl>
    <w:p>
      <w:pPr>
        <w:spacing w:before="0" w:after="0"/>
      </w:pPr>
      <w:r>
        <w:rPr>
          <w:rFonts w:ascii="Calibri" w:hAnsi="Calibri" w:eastAsia="Calibri"/>
          <w:b w:val="0"/>
          <w:i w:val="0"/>
          <w:sz w:val="8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rPr>
          <w:trHeight w:val="5500" w:hRule="exact"/>
          <w:trHeight w:val="5500" w:hRule="exact"/>
          <w:trHeight w:val="5500" w:hRule="exact"/>
          <w:trHeight w:val="5500" w:hRule="exact"/>
          <w:trHeight w:val="5500" w:hRule="exact"/>
        </w:trPr>
        <w:tc>
          <w:tcPr>
            <w:tcW w:type="dxa" w:w="3010"/>
            <w:shd w:val="clear" w:color="auto" w:fill="E31B23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LexRadar</w:t>
            </w:r>
          </w:p>
          <w:p>
            <w:pPr>
              <w:spacing w:before="40"/>
              <w:jc w:val="center"/>
            </w:pPr>
            <w:r>
              <w:rPr>
                <w:rFonts w:ascii="Calibri" w:hAnsi="Calibri" w:eastAsia="Calibri"/>
                <w:b w:val="0"/>
                <w:i/>
                <w:color w:val="FFFFFF"/>
                <w:sz w:val="17"/>
              </w:rPr>
              <w:t>Inteligencia legislativa</w:t>
            </w:r>
          </w:p>
          <w:p>
            <w:pPr>
              <w:spacing w:before="16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19"/>
              </w:rPr>
              <w:t>Voce sabe quando</w:t>
              <w:br/>
              <w:t>uma lei muda.</w:t>
              <w:br/>
              <w:t>Antes de todo mundo.</w:t>
            </w:r>
          </w:p>
        </w:tc>
        <w:tc>
          <w:tcPr>
            <w:tcW w:type="dxa" w:w="3010"/>
            <w:shd w:val="clear" w:color="auto" w:fill="1A56C8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PoliticaIQ</w:t>
            </w:r>
          </w:p>
          <w:p>
            <w:pPr>
              <w:spacing w:before="40"/>
              <w:jc w:val="center"/>
            </w:pPr>
            <w:r>
              <w:rPr>
                <w:rFonts w:ascii="Calibri" w:hAnsi="Calibri" w:eastAsia="Calibri"/>
                <w:b w:val="0"/>
                <w:i/>
                <w:color w:val="FFFFFF"/>
                <w:sz w:val="17"/>
              </w:rPr>
              <w:t>Mapa de influencia</w:t>
            </w:r>
          </w:p>
          <w:p>
            <w:pPr>
              <w:spacing w:before="16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19"/>
              </w:rPr>
              <w:t>Quem decide.</w:t>
              <w:br/>
              <w:t>Quem influencia quem.</w:t>
              <w:br/>
              <w:t>Qual o momento certo.</w:t>
            </w:r>
          </w:p>
        </w:tc>
        <w:tc>
          <w:tcPr>
            <w:tcW w:type="dxa" w:w="3010"/>
            <w:shd w:val="clear" w:color="auto" w:fill="1A7A3C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RegRisk</w:t>
            </w:r>
          </w:p>
          <w:p>
            <w:pPr>
              <w:spacing w:before="40"/>
              <w:jc w:val="center"/>
            </w:pPr>
            <w:r>
              <w:rPr>
                <w:rFonts w:ascii="Calibri" w:hAnsi="Calibri" w:eastAsia="Calibri"/>
                <w:b w:val="0"/>
                <w:i/>
                <w:color w:val="FFFFFF"/>
                <w:sz w:val="17"/>
              </w:rPr>
              <w:t>Score de risco diario</w:t>
            </w:r>
          </w:p>
          <w:p>
            <w:pPr>
              <w:spacing w:before="16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19"/>
              </w:rPr>
              <w:t>Um numero que resume</w:t>
              <w:br/>
              <w:t>sua exposicao</w:t>
              <w:br/>
              <w:t>regulatorio hoje.</w:t>
            </w:r>
          </w:p>
        </w:tc>
        <w:tc>
          <w:tcPr>
            <w:tcW w:type="dxa" w:w="3010"/>
            <w:shd w:val="clear" w:color="auto" w:fill="C86A00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OpportunityMap</w:t>
            </w:r>
          </w:p>
          <w:p>
            <w:pPr>
              <w:spacing w:before="40"/>
              <w:jc w:val="center"/>
            </w:pPr>
            <w:r>
              <w:rPr>
                <w:rFonts w:ascii="Calibri" w:hAnsi="Calibri" w:eastAsia="Calibri"/>
                <w:b w:val="0"/>
                <w:i/>
                <w:color w:val="FFFFFF"/>
                <w:sz w:val="17"/>
              </w:rPr>
              <w:t>Radar de oportunidades</w:t>
            </w:r>
          </w:p>
          <w:p>
            <w:pPr>
              <w:spacing w:before="16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19"/>
              </w:rPr>
              <w:t>Incentivos, programas</w:t>
              <w:br/>
              <w:t>e financiamentos</w:t>
              <w:br/>
              <w:t>antes do prazo.</w:t>
            </w:r>
          </w:p>
        </w:tc>
        <w:tc>
          <w:tcPr>
            <w:tcW w:type="dxa" w:w="3010"/>
            <w:shd w:val="clear" w:color="auto" w:fill="5A1A8C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CrisisMonitor</w:t>
            </w:r>
          </w:p>
          <w:p>
            <w:pPr>
              <w:spacing w:before="40"/>
              <w:jc w:val="center"/>
            </w:pPr>
            <w:r>
              <w:rPr>
                <w:rFonts w:ascii="Calibri" w:hAnsi="Calibri" w:eastAsia="Calibri"/>
                <w:b w:val="0"/>
                <w:i/>
                <w:color w:val="FFFFFF"/>
                <w:sz w:val="17"/>
              </w:rPr>
              <w:t>Alerta precoce</w:t>
            </w:r>
          </w:p>
          <w:p>
            <w:pPr>
              <w:spacing w:before="16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19"/>
              </w:rPr>
              <w:t>Saber 48h antes</w:t>
              <w:br/>
              <w:t>que a crise chegue</w:t>
              <w:br/>
              <w:t>na midia.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78"/>
      </w:tblGrid>
      <w:tr>
        <w:trPr>
          <w:trHeight w:val="1300" w:hRule="exact"/>
        </w:trPr>
        <w:tc>
          <w:tcPr>
            <w:tcW w:type="dxa" w:w="15477"/>
            <w:shd w:val="clear" w:color="auto" w:fill="1A7A3C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E31B23"/>
                <w:sz w:val="20"/>
              </w:rPr>
              <w:t xml:space="preserve">  07  </w:t>
            </w:r>
            <w:r>
              <w:rPr>
                <w:rFonts w:ascii="Calibri" w:hAnsi="Calibri" w:eastAsia="Calibri"/>
                <w:b/>
                <w:i w:val="0"/>
                <w:color w:val="FFFFFF"/>
                <w:sz w:val="36"/>
              </w:rPr>
              <w:t>O QUE MUDA QUANDO ESSES PRODUTOS ENTRAM EM OPERACAO</w:t>
            </w:r>
          </w:p>
          <w:p>
            <w:pPr>
              <w:spacing w:before="0"/>
              <w:jc w:val="left"/>
            </w:pPr>
            <w:r>
              <w:rPr>
                <w:rFonts w:ascii="Calibri" w:hAnsi="Calibri" w:eastAsia="Calibri"/>
                <w:b w:val="0"/>
                <w:i/>
                <w:color w:val="CCCCCC"/>
                <w:sz w:val="22"/>
              </w:rPr>
              <w:t xml:space="preserve">     Vantagem competitiva concreta — nao hipotetica</w:t>
            </w:r>
          </w:p>
        </w:tc>
      </w:tr>
    </w:tbl>
    <w:p>
      <w:pPr>
        <w:spacing w:before="0" w:after="0"/>
      </w:pPr>
      <w:r>
        <w:rPr>
          <w:rFonts w:ascii="Calibri" w:hAnsi="Calibri" w:eastAsia="Calibri"/>
          <w:b w:val="0"/>
          <w:i w:val="0"/>
          <w:sz w:val="12"/>
        </w:rPr>
        <w:t xml:space="preserve"> </w:t>
      </w:r>
    </w:p>
    <w:p>
      <w:pPr>
        <w:spacing w:before="0" w:after="0"/>
      </w:pPr>
      <w:r>
        <w:rPr>
          <w:rFonts w:ascii="Calibri" w:hAnsi="Calibri" w:eastAsia="Calibri"/>
          <w:b w:val="0"/>
          <w:i w:val="0"/>
          <w:sz w:val="8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540"/>
            <w:shd w:val="clear" w:color="auto" w:fill="F4FFF6"/>
            <w:tcBorders>
              <w:left w:val="none" w:sz="0" w:space="0" w:color="auto"/>
              <w:right w:val="single" w:sz="6" w:space="0" w:color="DDDDDD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/>
            </w:pPr>
            <w:r>
              <w:rPr>
                <w:rFonts w:ascii="Calibri" w:hAnsi="Calibri" w:eastAsia="Calibri"/>
                <w:b/>
                <w:i w:val="0"/>
                <w:color w:val="1A7A3C"/>
                <w:sz w:val="20"/>
              </w:rPr>
              <w:t xml:space="preserve">  PARA A CAPITOL COMO CONSULTORIA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Entrega inteligencia que a maioria nao consegue replicar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Diferencia-se como parceira estrategica — nao apenas operacional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Retém clientes com valor percebido crescente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Atende mais empresas sem aumentar a equipe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Gera novo modelo de receita recorrente via produto</w:t>
            </w:r>
          </w:p>
        </w:tc>
        <w:tc>
          <w:tcPr>
            <w:tcW w:type="dxa" w:w="7540"/>
            <w:shd w:val="clear" w:color="auto" w:fill="F0F8FF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/>
            </w:pPr>
            <w:r>
              <w:rPr>
                <w:rFonts w:ascii="Calibri" w:hAnsi="Calibri" w:eastAsia="Calibri"/>
                <w:b/>
                <w:i w:val="0"/>
                <w:color w:val="1A56C8"/>
                <w:sz w:val="20"/>
              </w:rPr>
              <w:t xml:space="preserve">  PARA O CLIENTE FINAL DA CAPITOL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Sabe de mudancas regulatorias antes dos concorrentes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Decide com base em dados — nao em intuicao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Antecipa crises e age enquanto ainda ha tempo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Captura oportunidades que antes passavam despercebidas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Tem visibilidade de quem decide o que em Brasilia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78"/>
      </w:tblGrid>
      <w:tr>
        <w:trPr>
          <w:trHeight w:val="1300" w:hRule="exact"/>
        </w:trPr>
        <w:tc>
          <w:tcPr>
            <w:tcW w:type="dxa" w:w="15477"/>
            <w:shd w:val="clear" w:color="auto" w:fill="0A0A0A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E31B23"/>
                <w:sz w:val="20"/>
              </w:rPr>
              <w:t xml:space="preserve">  08  </w:t>
            </w:r>
            <w:r>
              <w:rPr>
                <w:rFonts w:ascii="Calibri" w:hAnsi="Calibri" w:eastAsia="Calibri"/>
                <w:b/>
                <w:i w:val="0"/>
                <w:color w:val="FFFFFF"/>
                <w:sz w:val="36"/>
              </w:rPr>
              <w:t>O ANTES E O DEPOIS EM NUMEROS REAIS</w:t>
            </w:r>
          </w:p>
          <w:p>
            <w:pPr>
              <w:spacing w:before="0"/>
              <w:jc w:val="left"/>
            </w:pPr>
            <w:r>
              <w:rPr>
                <w:rFonts w:ascii="Calibri" w:hAnsi="Calibri" w:eastAsia="Calibri"/>
                <w:b w:val="0"/>
                <w:i/>
                <w:color w:val="CCCCCC"/>
                <w:sz w:val="22"/>
              </w:rPr>
              <w:t xml:space="preserve">     O que muda na operacao diaria — com impacto direto no resultado</w:t>
            </w:r>
          </w:p>
        </w:tc>
      </w:tr>
    </w:tbl>
    <w:p>
      <w:pPr>
        <w:spacing w:before="0" w:after="0"/>
      </w:pPr>
      <w:r>
        <w:rPr>
          <w:rFonts w:ascii="Calibri" w:hAnsi="Calibri" w:eastAsia="Calibri"/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159"/>
            <w:shd w:val="clear" w:color="auto" w:fill="4A4A4A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E HOJE</w:t>
            </w:r>
          </w:p>
        </w:tc>
        <w:tc>
          <w:tcPr>
            <w:tcW w:type="dxa" w:w="5159"/>
            <w:shd w:val="clear" w:color="auto" w:fill="1A7A3C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DEPOIS DA LOCALRISE</w:t>
            </w:r>
          </w:p>
        </w:tc>
        <w:tc>
          <w:tcPr>
            <w:tcW w:type="dxa" w:w="5159"/>
            <w:shd w:val="clear" w:color="auto" w:fill="E31B23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GANHO REAL</w:t>
            </w:r>
          </w:p>
        </w:tc>
      </w:tr>
      <w:tr>
        <w:tc>
          <w:tcPr>
            <w:tcW w:type="dxa" w:w="5159"/>
            <w:shd w:val="clear" w:color="auto" w:fill="F9F9F9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single" w:sz="4" w:space="0" w:color="E0E0E0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 Ler diarios oficiais manualmente</w:t>
              <w:br/>
              <w:t>3 a 4h por analista por dia</w:t>
            </w:r>
          </w:p>
        </w:tc>
        <w:tc>
          <w:tcPr>
            <w:tcW w:type="dxa" w:w="5159"/>
            <w:shd w:val="clear" w:color="auto" w:fill="F0FFF4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single" w:sz="4" w:space="0" w:color="E0E0E0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 Monitoramento automatico</w:t>
              <w:br/>
              <w:t>em tempo real</w:t>
            </w:r>
          </w:p>
        </w:tc>
        <w:tc>
          <w:tcPr>
            <w:tcW w:type="dxa" w:w="5159"/>
            <w:shd w:val="clear" w:color="auto" w:fill="FFF4F4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single" w:sz="4" w:space="0" w:color="E0E0E0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 15 a 25h/semana por analista recuperadas</w:t>
            </w:r>
          </w:p>
        </w:tc>
      </w:tr>
      <w:tr>
        <w:tc>
          <w:tcPr>
            <w:tcW w:type="dxa" w:w="5159"/>
            <w:shd w:val="clear" w:color="auto" w:fill="F4F4F4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single" w:sz="4" w:space="0" w:color="E0E0E0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 Relatorio semanal leva 3 a 4h</w:t>
              <w:br/>
              <w:t>por cliente para produzir</w:t>
            </w:r>
          </w:p>
        </w:tc>
        <w:tc>
          <w:tcPr>
            <w:tcW w:type="dxa" w:w="5159"/>
            <w:shd w:val="clear" w:color="auto" w:fill="E8FFE8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single" w:sz="4" w:space="0" w:color="E0E0E0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 Relatorio gerado automaticamente</w:t>
              <w:br/>
              <w:t>em 15 minutos</w:t>
            </w:r>
          </w:p>
        </w:tc>
        <w:tc>
          <w:tcPr>
            <w:tcW w:type="dxa" w:w="5159"/>
            <w:shd w:val="clear" w:color="auto" w:fill="FFE8E8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single" w:sz="4" w:space="0" w:color="E0E0E0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 75h/mes recuperadas com 20 clientes</w:t>
            </w:r>
          </w:p>
        </w:tc>
      </w:tr>
      <w:tr>
        <w:tc>
          <w:tcPr>
            <w:tcW w:type="dxa" w:w="5159"/>
            <w:shd w:val="clear" w:color="auto" w:fill="F9F9F9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single" w:sz="4" w:space="0" w:color="E0E0E0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 Analise de nova lei leva 3h</w:t>
              <w:br/>
              <w:t>para escrever e enviar</w:t>
            </w:r>
          </w:p>
        </w:tc>
        <w:tc>
          <w:tcPr>
            <w:tcW w:type="dxa" w:w="5159"/>
            <w:shd w:val="clear" w:color="auto" w:fill="F0FFF4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single" w:sz="4" w:space="0" w:color="E0E0E0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 Analise entregue em 8 minutos</w:t>
              <w:br/>
              <w:t>pelo sistema</w:t>
            </w:r>
          </w:p>
        </w:tc>
        <w:tc>
          <w:tcPr>
            <w:tcW w:type="dxa" w:w="5159"/>
            <w:shd w:val="clear" w:color="auto" w:fill="FFF4F4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single" w:sz="4" w:space="0" w:color="E0E0E0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 De 3 horas para 8 minutos por analise</w:t>
            </w:r>
          </w:p>
        </w:tc>
      </w:tr>
      <w:tr>
        <w:tc>
          <w:tcPr>
            <w:tcW w:type="dxa" w:w="5159"/>
            <w:shd w:val="clear" w:color="auto" w:fill="F4F4F4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single" w:sz="4" w:space="0" w:color="E0E0E0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 Onboarding de novo cliente</w:t>
              <w:br/>
              <w:t>leva 4 a 8 horas</w:t>
            </w:r>
          </w:p>
        </w:tc>
        <w:tc>
          <w:tcPr>
            <w:tcW w:type="dxa" w:w="5159"/>
            <w:shd w:val="clear" w:color="auto" w:fill="E8FFE8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single" w:sz="4" w:space="0" w:color="E0E0E0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 Cliente ativo em</w:t>
              <w:br/>
              <w:t>30 minutos</w:t>
            </w:r>
          </w:p>
        </w:tc>
        <w:tc>
          <w:tcPr>
            <w:tcW w:type="dxa" w:w="5159"/>
            <w:shd w:val="clear" w:color="auto" w:fill="FFE8E8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single" w:sz="4" w:space="0" w:color="E0E0E0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 40h recuperadas por mes com 5 novos clientes</w:t>
            </w:r>
          </w:p>
        </w:tc>
      </w:tr>
      <w:tr>
        <w:tc>
          <w:tcPr>
            <w:tcW w:type="dxa" w:w="5159"/>
            <w:shd w:val="clear" w:color="auto" w:fill="F9F9F9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single" w:sz="4" w:space="0" w:color="E0E0E0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 Crise regulatoria descoberta</w:t>
              <w:br/>
              <w:t>quando ja esta na midia</w:t>
            </w:r>
          </w:p>
        </w:tc>
        <w:tc>
          <w:tcPr>
            <w:tcW w:type="dxa" w:w="5159"/>
            <w:shd w:val="clear" w:color="auto" w:fill="F0FFF4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single" w:sz="4" w:space="0" w:color="E0E0E0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 Alerta 24 a 72 horas</w:t>
              <w:br/>
              <w:t>antes da midia</w:t>
            </w:r>
          </w:p>
        </w:tc>
        <w:tc>
          <w:tcPr>
            <w:tcW w:type="dxa" w:w="5159"/>
            <w:shd w:val="clear" w:color="auto" w:fill="FFF4F4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single" w:sz="4" w:space="0" w:color="E0E0E0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 Tempo real de reposicionamento estrategico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78"/>
      </w:tblGrid>
      <w:tr>
        <w:trPr>
          <w:trHeight w:val="1300" w:hRule="exact"/>
        </w:trPr>
        <w:tc>
          <w:tcPr>
            <w:tcW w:type="dxa" w:w="15477"/>
            <w:shd w:val="clear" w:color="auto" w:fill="E31B23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E31B23"/>
                <w:sz w:val="20"/>
              </w:rPr>
              <w:t xml:space="preserve">  09  </w:t>
            </w:r>
            <w:r>
              <w:rPr>
                <w:rFonts w:ascii="Calibri" w:hAnsi="Calibri" w:eastAsia="Calibri"/>
                <w:b/>
                <w:i w:val="0"/>
                <w:color w:val="FFFFFF"/>
                <w:sz w:val="36"/>
              </w:rPr>
              <w:t>O QUE ISSO MUDA ESPECIFICAMENTE PARA A CAPITOL</w:t>
            </w:r>
          </w:p>
          <w:p>
            <w:pPr>
              <w:spacing w:before="0"/>
              <w:jc w:val="left"/>
            </w:pPr>
            <w:r>
              <w:rPr>
                <w:rFonts w:ascii="Calibri" w:hAnsi="Calibri" w:eastAsia="Calibri"/>
                <w:b w:val="0"/>
                <w:i/>
                <w:color w:val="CCCCCC"/>
                <w:sz w:val="22"/>
              </w:rPr>
              <w:t xml:space="preserve">     Tres dimensoes de impacto direto no negocio</w:t>
            </w:r>
          </w:p>
        </w:tc>
      </w:tr>
    </w:tbl>
    <w:p>
      <w:pPr>
        <w:spacing w:before="0" w:after="0"/>
      </w:pPr>
      <w:r>
        <w:rPr>
          <w:rFonts w:ascii="Calibri" w:hAnsi="Calibri" w:eastAsia="Calibri"/>
          <w:b w:val="0"/>
          <w:i w:val="0"/>
          <w:sz w:val="12"/>
        </w:rPr>
        <w:t xml:space="preserve"> </w:t>
      </w:r>
    </w:p>
    <w:p>
      <w:pPr>
        <w:spacing w:before="0" w:after="0"/>
      </w:pPr>
      <w:r>
        <w:rPr>
          <w:rFonts w:ascii="Calibri" w:hAnsi="Calibri" w:eastAsia="Calibri"/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rPr>
          <w:trHeight w:val="4500" w:hRule="exact"/>
          <w:trHeight w:val="4500" w:hRule="exact"/>
          <w:trHeight w:val="4500" w:hRule="exact"/>
        </w:trPr>
        <w:tc>
          <w:tcPr>
            <w:tcW w:type="dxa" w:w="5046"/>
            <w:shd w:val="clear" w:color="auto" w:fill="0A0A0A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Crescimento sem custo proporcional</w:t>
              <w:br/>
            </w:r>
          </w:p>
          <w:p>
            <w:pPr>
              <w:spacing w:before="8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1"/>
              </w:rPr>
              <w:t>Hoje: dobrar de clientes = dobrar equipe.</w:t>
              <w:br/>
              <w:t>Com o sistema: atender 2x mais</w:t>
              <w:br/>
              <w:t>sem contratar ninguem.</w:t>
              <w:br/>
              <w:t>O custo marginal e proximo de zero.</w:t>
            </w:r>
          </w:p>
        </w:tc>
        <w:tc>
          <w:tcPr>
            <w:tcW w:type="dxa" w:w="5046"/>
            <w:shd w:val="clear" w:color="auto" w:fill="1A1A1A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Valor percebido muito maior</w:t>
              <w:br/>
            </w:r>
          </w:p>
          <w:p>
            <w:pPr>
              <w:spacing w:before="8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1"/>
              </w:rPr>
              <w:t>O cliente passa a receber inteligencia</w:t>
              <w:br/>
              <w:t>diaria — nao relatorio mensal.</w:t>
              <w:br/>
              <w:t>A relacao muda de fornecedor</w:t>
              <w:br/>
              <w:t>para parceiro estrategico permanente.</w:t>
            </w:r>
          </w:p>
        </w:tc>
        <w:tc>
          <w:tcPr>
            <w:tcW w:type="dxa" w:w="5046"/>
            <w:shd w:val="clear" w:color="auto" w:fill="E31B23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Diferenciacao real de mercado</w:t>
              <w:br/>
            </w:r>
          </w:p>
          <w:p>
            <w:pPr>
              <w:spacing w:before="8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1"/>
              </w:rPr>
              <w:t>Nenhuma outra consultoria de</w:t>
              <w:br/>
              <w:t>relacoes governamentais no Brasil</w:t>
              <w:br/>
              <w:t>tem esse sistema.</w:t>
              <w:br/>
              <w:t>Quem entra primeiro, lidera.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78"/>
      </w:tblGrid>
      <w:tr>
        <w:trPr>
          <w:trHeight w:val="1300" w:hRule="exact"/>
        </w:trPr>
        <w:tc>
          <w:tcPr>
            <w:tcW w:type="dxa" w:w="15477"/>
            <w:shd w:val="clear" w:color="auto" w:fill="0A0A0A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E31B23"/>
                <w:sz w:val="20"/>
              </w:rPr>
              <w:t xml:space="preserve">  10  </w:t>
            </w:r>
            <w:r>
              <w:rPr>
                <w:rFonts w:ascii="Calibri" w:hAnsi="Calibri" w:eastAsia="Calibri"/>
                <w:b/>
                <w:i w:val="0"/>
                <w:color w:val="FFFFFF"/>
                <w:sz w:val="36"/>
              </w:rPr>
              <w:t>O DIFERENCIAL QUE NAO SE COPIA FACILMENTE</w:t>
            </w:r>
          </w:p>
          <w:p>
            <w:pPr>
              <w:spacing w:before="0"/>
              <w:jc w:val="left"/>
            </w:pPr>
            <w:r>
              <w:rPr>
                <w:rFonts w:ascii="Calibri" w:hAnsi="Calibri" w:eastAsia="Calibri"/>
                <w:b w:val="0"/>
                <w:i/>
                <w:color w:val="CCCCCC"/>
                <w:sz w:val="22"/>
              </w:rPr>
              <w:t xml:space="preserve">     Nao e a tecnologia. E o que ela permite fazer.</w:t>
            </w:r>
          </w:p>
        </w:tc>
      </w:tr>
    </w:tbl>
    <w:p>
      <w:pPr>
        <w:spacing w:before="0" w:after="0"/>
      </w:pPr>
      <w:r>
        <w:rPr>
          <w:rFonts w:ascii="Calibri" w:hAnsi="Calibri" w:eastAsia="Calibri"/>
          <w:b w:val="0"/>
          <w:i w:val="0"/>
          <w:sz w:val="16"/>
        </w:rPr>
        <w:t xml:space="preserve"> </w:t>
      </w:r>
    </w:p>
    <w:p>
      <w:pPr>
        <w:spacing w:before="0" w:after="0"/>
      </w:pPr>
      <w:r>
        <w:rPr>
          <w:rFonts w:ascii="Calibri" w:hAnsi="Calibri" w:eastAsia="Calibri"/>
          <w:b w:val="0"/>
          <w:i w:val="0"/>
          <w:sz w:val="16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699"/>
            <w:shd w:val="clear" w:color="auto" w:fill="F9F9F9"/>
            <w:tcBorders>
              <w:left w:val="none" w:sz="0" w:space="0" w:color="auto"/>
              <w:right w:val="single" w:sz="6" w:space="0" w:color="DDDDDD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 w:eastAsia="Calibri"/>
                <w:b/>
                <w:i w:val="0"/>
                <w:color w:val="E31B23"/>
                <w:sz w:val="68"/>
              </w:rPr>
              <w:t>10x</w:t>
            </w:r>
          </w:p>
          <w:p>
            <w:pPr>
              <w:spacing w:before="8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2"/>
              </w:rPr>
              <w:t>mais temas monitorados</w:t>
              <w:br/>
              <w:t>sem aumentar equipe</w:t>
            </w:r>
          </w:p>
        </w:tc>
        <w:tc>
          <w:tcPr>
            <w:tcW w:type="dxa" w:w="3699"/>
            <w:shd w:val="clear" w:color="auto" w:fill="F9F9F9"/>
            <w:tcBorders>
              <w:left w:val="none" w:sz="0" w:space="0" w:color="auto"/>
              <w:right w:val="single" w:sz="6" w:space="0" w:color="DDDDDD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 w:eastAsia="Calibri"/>
                <w:b/>
                <w:i w:val="0"/>
                <w:color w:val="1A56C8"/>
                <w:sz w:val="68"/>
              </w:rPr>
              <w:t>48h</w:t>
            </w:r>
          </w:p>
          <w:p>
            <w:pPr>
              <w:spacing w:before="8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2"/>
              </w:rPr>
              <w:t>de antecedencia</w:t>
              <w:br/>
              <w:t>na deteccao de crises</w:t>
            </w:r>
          </w:p>
        </w:tc>
        <w:tc>
          <w:tcPr>
            <w:tcW w:type="dxa" w:w="3699"/>
            <w:shd w:val="clear" w:color="auto" w:fill="F9F9F9"/>
            <w:tcBorders>
              <w:left w:val="none" w:sz="0" w:space="0" w:color="auto"/>
              <w:right w:val="single" w:sz="6" w:space="0" w:color="DDDDDD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 w:eastAsia="Calibri"/>
                <w:b/>
                <w:i w:val="0"/>
                <w:color w:val="1A7A3C"/>
                <w:sz w:val="68"/>
              </w:rPr>
              <w:t>75h</w:t>
            </w:r>
          </w:p>
          <w:p>
            <w:pPr>
              <w:spacing w:before="8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2"/>
              </w:rPr>
              <w:t>recuperadas por mes</w:t>
              <w:br/>
              <w:t>por analista</w:t>
            </w:r>
          </w:p>
        </w:tc>
        <w:tc>
          <w:tcPr>
            <w:tcW w:type="dxa" w:w="3699"/>
            <w:shd w:val="clear" w:color="auto" w:fill="F9F9F9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 w:eastAsia="Calibri"/>
                <w:b/>
                <w:i w:val="0"/>
                <w:color w:val="C86A00"/>
                <w:sz w:val="68"/>
              </w:rPr>
              <w:t>0</w:t>
            </w:r>
          </w:p>
          <w:p>
            <w:pPr>
              <w:spacing w:before="8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2"/>
              </w:rPr>
              <w:t>custo marginal por</w:t>
              <w:br/>
              <w:t>novo cliente no sistema</w:t>
            </w:r>
          </w:p>
        </w:tc>
      </w:tr>
    </w:tbl>
    <w:p>
      <w:pPr>
        <w:spacing w:before="0" w:after="0"/>
      </w:pPr>
      <w:r>
        <w:rPr>
          <w:rFonts w:ascii="Calibri" w:hAnsi="Calibri" w:eastAsia="Calibri"/>
          <w:b w:val="0"/>
          <w:i w:val="0"/>
          <w:sz w:val="16"/>
        </w:rPr>
        <w:t xml:space="preserve"> </w:t>
      </w:r>
    </w:p>
    <w:p>
      <w:pPr>
        <w:spacing w:before="0" w:after="0"/>
      </w:pPr>
      <w:r>
        <w:rPr>
          <w:rFonts w:ascii="Calibri" w:hAnsi="Calibri" w:eastAsia="Calibri"/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78"/>
      </w:tblGrid>
      <w:tr>
        <w:trPr>
          <w:trHeight w:val="3500" w:hRule="exact"/>
        </w:trPr>
        <w:tc>
          <w:tcPr>
            <w:tcW w:type="dxa" w:w="13606"/>
            <w:shd w:val="clear" w:color="auto" w:fill="E31B23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44"/>
              </w:rPr>
              <w:t>Saber antes nao e sorte. E sistema.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78"/>
      </w:tblGrid>
      <w:tr>
        <w:trPr>
          <w:trHeight w:val="1300" w:hRule="exact"/>
        </w:trPr>
        <w:tc>
          <w:tcPr>
            <w:tcW w:type="dxa" w:w="15477"/>
            <w:shd w:val="clear" w:color="auto" w:fill="1A56C8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E31B23"/>
                <w:sz w:val="20"/>
              </w:rPr>
              <w:t xml:space="preserve">  11  </w:t>
            </w:r>
            <w:r>
              <w:rPr>
                <w:rFonts w:ascii="Calibri" w:hAnsi="Calibri" w:eastAsia="Calibri"/>
                <w:b/>
                <w:i w:val="0"/>
                <w:color w:val="FFFFFF"/>
                <w:sz w:val="36"/>
              </w:rPr>
              <w:t>COMO A CAPITOL SE POSICIONA COM ISSO</w:t>
            </w:r>
          </w:p>
          <w:p>
            <w:pPr>
              <w:spacing w:before="0"/>
              <w:jc w:val="left"/>
            </w:pPr>
            <w:r>
              <w:rPr>
                <w:rFonts w:ascii="Calibri" w:hAnsi="Calibri" w:eastAsia="Calibri"/>
                <w:b w:val="0"/>
                <w:i/>
                <w:color w:val="CCCCCC"/>
                <w:sz w:val="22"/>
              </w:rPr>
              <w:t xml:space="preserve">     De consultoria de relacoes governamentais para intelligence partner</w:t>
            </w:r>
          </w:p>
        </w:tc>
      </w:tr>
    </w:tbl>
    <w:p>
      <w:pPr>
        <w:spacing w:before="0" w:after="0"/>
      </w:pPr>
      <w:r>
        <w:rPr>
          <w:rFonts w:ascii="Calibri" w:hAnsi="Calibri" w:eastAsia="Calibri"/>
          <w:b w:val="0"/>
          <w:i w:val="0"/>
          <w:sz w:val="12"/>
        </w:rPr>
        <w:t xml:space="preserve"> </w:t>
      </w:r>
    </w:p>
    <w:p>
      <w:pPr>
        <w:spacing w:before="0" w:after="0"/>
      </w:pPr>
      <w:r>
        <w:rPr>
          <w:rFonts w:ascii="Calibri" w:hAnsi="Calibri" w:eastAsia="Calibri"/>
          <w:b w:val="0"/>
          <w:i w:val="0"/>
          <w:sz w:val="8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540"/>
            <w:shd w:val="clear" w:color="auto" w:fill="F9F9F9"/>
            <w:tcBorders>
              <w:left w:val="none" w:sz="0" w:space="0" w:color="auto"/>
              <w:right w:val="single" w:sz="6" w:space="0" w:color="DDDDDD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/>
            </w:pPr>
            <w:r>
              <w:rPr>
                <w:rFonts w:ascii="Calibri" w:hAnsi="Calibri" w:eastAsia="Calibri"/>
                <w:b/>
                <w:i w:val="0"/>
                <w:color w:val="4A4A4A"/>
                <w:sz w:val="20"/>
              </w:rPr>
              <w:t xml:space="preserve">  SEM O SISTEMA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Vende horas de consultores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Entrega relatorios periodicos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Depende da agenda e memoria da equipe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Crescimento linear com custo linear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Percebida como fornecedor de servico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Vantagem: relacionamento e reputacao offline</w:t>
            </w:r>
          </w:p>
        </w:tc>
        <w:tc>
          <w:tcPr>
            <w:tcW w:type="dxa" w:w="7540"/>
            <w:shd w:val="clear" w:color="auto" w:fill="F0F8FF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/>
            </w:pPr>
            <w:r>
              <w:rPr>
                <w:rFonts w:ascii="Calibri" w:hAnsi="Calibri" w:eastAsia="Calibri"/>
                <w:b/>
                <w:i w:val="0"/>
                <w:color w:val="1A56C8"/>
                <w:sz w:val="20"/>
              </w:rPr>
              <w:t xml:space="preserve">  COM O SISTEMA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Vende inteligencia e sistema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Entrega monitoramento continuo e alertas em tempo real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Opera com escala tecnologica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Crescimento exponencial com custo controlado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Percebida como parceira estrategica indispensavel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Vantagem: dados + relacionamento + tecnologia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78"/>
      </w:tblGrid>
      <w:tr>
        <w:trPr>
          <w:trHeight w:val="1300" w:hRule="exact"/>
        </w:trPr>
        <w:tc>
          <w:tcPr>
            <w:tcW w:type="dxa" w:w="15477"/>
            <w:shd w:val="clear" w:color="auto" w:fill="C86A00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E31B23"/>
                <w:sz w:val="20"/>
              </w:rPr>
              <w:t xml:space="preserve">  12  </w:t>
            </w:r>
            <w:r>
              <w:rPr>
                <w:rFonts w:ascii="Calibri" w:hAnsi="Calibri" w:eastAsia="Calibri"/>
                <w:b/>
                <w:i w:val="0"/>
                <w:color w:val="FFFFFF"/>
                <w:sz w:val="36"/>
              </w:rPr>
              <w:t>UMA OPORTUNIDADE MAIOR DO QUE PARECE</w:t>
            </w:r>
          </w:p>
          <w:p>
            <w:pPr>
              <w:spacing w:before="0"/>
              <w:jc w:val="left"/>
            </w:pPr>
            <w:r>
              <w:rPr>
                <w:rFonts w:ascii="Calibri" w:hAnsi="Calibri" w:eastAsia="Calibri"/>
                <w:b w:val="0"/>
                <w:i/>
                <w:color w:val="CCCCCC"/>
                <w:sz w:val="22"/>
              </w:rPr>
              <w:t xml:space="preserve">     O sistema abre portas que hoje estao fechadas</w:t>
            </w:r>
          </w:p>
        </w:tc>
      </w:tr>
    </w:tbl>
    <w:p>
      <w:pPr>
        <w:spacing w:before="0" w:after="0"/>
      </w:pPr>
      <w:r>
        <w:rPr>
          <w:rFonts w:ascii="Calibri" w:hAnsi="Calibri" w:eastAsia="Calibri"/>
          <w:b w:val="0"/>
          <w:i w:val="0"/>
          <w:sz w:val="8"/>
        </w:rPr>
        <w:t xml:space="preserve"> </w:t>
      </w:r>
    </w:p>
    <w:p>
      <w:pPr>
        <w:spacing w:before="0" w:after="0"/>
      </w:pPr>
      <w:r>
        <w:rPr>
          <w:rFonts w:ascii="Calibri" w:hAnsi="Calibri" w:eastAsia="Calibri"/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rPr>
          <w:trHeight w:val="4500" w:hRule="exact"/>
          <w:trHeight w:val="4500" w:hRule="exact"/>
          <w:trHeight w:val="4500" w:hRule="exact"/>
          <w:trHeight w:val="4500" w:hRule="exact"/>
        </w:trPr>
        <w:tc>
          <w:tcPr>
            <w:tcW w:type="dxa" w:w="3756"/>
            <w:shd w:val="clear" w:color="auto" w:fill="F9F9F9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0A0A0A"/>
                <w:sz w:val="26"/>
              </w:rPr>
              <w:t>Novo modelo de receita</w:t>
              <w:br/>
            </w:r>
          </w:p>
          <w:p>
            <w:pPr>
              <w:spacing w:before="8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A0A0A"/>
                <w:sz w:val="21"/>
              </w:rPr>
              <w:t>Alem da consultoria por hora,</w:t>
              <w:br/>
              <w:t>uma mensalidade recorrente</w:t>
              <w:br/>
              <w:t>por acesso ao sistema.</w:t>
              <w:br/>
              <w:t>Receita que nao depende de projeto.</w:t>
            </w:r>
          </w:p>
        </w:tc>
        <w:tc>
          <w:tcPr>
            <w:tcW w:type="dxa" w:w="3756"/>
            <w:shd w:val="clear" w:color="auto" w:fill="0A0A0A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White-label para o mercado</w:t>
              <w:br/>
            </w:r>
          </w:p>
          <w:p>
            <w:pPr>
              <w:spacing w:before="8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1"/>
              </w:rPr>
              <w:t>A Capitol pode licenciar</w:t>
              <w:br/>
              <w:t>o sistema para outras consultorias</w:t>
              <w:br/>
              <w:t>e associacoes setoriais.</w:t>
              <w:br/>
              <w:t>Se torna infraestrutura do mercado.</w:t>
            </w:r>
          </w:p>
        </w:tc>
        <w:tc>
          <w:tcPr>
            <w:tcW w:type="dxa" w:w="3756"/>
            <w:shd w:val="clear" w:color="auto" w:fill="F4F4F4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0A0A0A"/>
                <w:sz w:val="26"/>
              </w:rPr>
              <w:t>Novo perfil de cliente</w:t>
              <w:br/>
            </w:r>
          </w:p>
          <w:p>
            <w:pPr>
              <w:spacing w:before="8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A0A0A"/>
                <w:sz w:val="21"/>
              </w:rPr>
              <w:t>Alem das empresas ja atendidas,</w:t>
              <w:br/>
              <w:t>qualquer empresa com exposicao</w:t>
              <w:br/>
              <w:t>regulatorio vira cliente potencial</w:t>
              <w:br/>
              <w:t>do produto.</w:t>
            </w:r>
          </w:p>
        </w:tc>
        <w:tc>
          <w:tcPr>
            <w:tcW w:type="dxa" w:w="3756"/>
            <w:shd w:val="clear" w:color="auto" w:fill="E31B23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Barreira de entrada</w:t>
              <w:br/>
            </w:r>
          </w:p>
          <w:p>
            <w:pPr>
              <w:spacing w:before="8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1"/>
              </w:rPr>
              <w:t>Uma vez com o sistema rodando,</w:t>
              <w:br/>
              <w:t>os concorrentes precisam de meses</w:t>
              <w:br/>
              <w:t>para chegar no mesmo nivel.</w:t>
              <w:br/>
              <w:t>Janela estrategica agora.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78"/>
      </w:tblGrid>
      <w:tr>
        <w:trPr>
          <w:trHeight w:val="1300" w:hRule="exact"/>
        </w:trPr>
        <w:tc>
          <w:tcPr>
            <w:tcW w:type="dxa" w:w="15477"/>
            <w:shd w:val="clear" w:color="auto" w:fill="5A1A8C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E31B23"/>
                <w:sz w:val="20"/>
              </w:rPr>
              <w:t xml:space="preserve">  13  </w:t>
            </w:r>
            <w:r>
              <w:rPr>
                <w:rFonts w:ascii="Calibri" w:hAnsi="Calibri" w:eastAsia="Calibri"/>
                <w:b/>
                <w:i w:val="0"/>
                <w:color w:val="FFFFFF"/>
                <w:sz w:val="36"/>
              </w:rPr>
              <w:t>COMO ISSO EVOLUI COM O TEMPO</w:t>
            </w:r>
          </w:p>
          <w:p>
            <w:pPr>
              <w:spacing w:before="0"/>
              <w:jc w:val="left"/>
            </w:pPr>
            <w:r>
              <w:rPr>
                <w:rFonts w:ascii="Calibri" w:hAnsi="Calibri" w:eastAsia="Calibri"/>
                <w:b w:val="0"/>
                <w:i/>
                <w:color w:val="CCCCCC"/>
                <w:sz w:val="22"/>
              </w:rPr>
              <w:t xml:space="preserve">     O sistema aprende. A vantagem cresce.</w:t>
            </w:r>
          </w:p>
        </w:tc>
      </w:tr>
    </w:tbl>
    <w:p>
      <w:pPr>
        <w:spacing w:before="0" w:after="0"/>
      </w:pPr>
      <w:r>
        <w:rPr>
          <w:rFonts w:ascii="Calibri" w:hAnsi="Calibri" w:eastAsia="Calibri"/>
          <w:b w:val="0"/>
          <w:i w:val="0"/>
          <w:sz w:val="12"/>
        </w:rPr>
        <w:t xml:space="preserve"> </w:t>
      </w:r>
    </w:p>
    <w:p>
      <w:pPr>
        <w:spacing w:before="0" w:after="0"/>
      </w:pPr>
      <w:r>
        <w:rPr>
          <w:rFonts w:ascii="Calibri" w:hAnsi="Calibri" w:eastAsia="Calibri"/>
          <w:b w:val="0"/>
          <w:i w:val="0"/>
          <w:sz w:val="16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756"/>
            <w:shd w:val="clear" w:color="auto" w:fill="F4F4F4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0A0A0A"/>
                <w:sz w:val="24"/>
              </w:rPr>
              <w:t>30 DIAS</w:t>
            </w:r>
          </w:p>
          <w:p>
            <w:pPr>
              <w:spacing w:before="6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A0A0A"/>
                <w:sz w:val="20"/>
              </w:rPr>
              <w:t>Monitoramento ativo</w:t>
              <w:br/>
              <w:t>Alertas funcionando</w:t>
              <w:br/>
              <w:t>Primeiros relatorios automaticos</w:t>
              <w:br/>
              <w:t>Painel basico no ar</w:t>
            </w:r>
          </w:p>
        </w:tc>
        <w:tc>
          <w:tcPr>
            <w:tcW w:type="dxa" w:w="3756"/>
            <w:shd w:val="clear" w:color="auto" w:fill="F0F4FF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1A56C8"/>
                <w:sz w:val="24"/>
              </w:rPr>
              <w:t>60 DIAS</w:t>
            </w:r>
          </w:p>
          <w:p>
            <w:pPr>
              <w:spacing w:before="6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56C8"/>
                <w:sz w:val="20"/>
              </w:rPr>
              <w:t>Score de risco calibrado</w:t>
              <w:br/>
              <w:t>Mapa de stakeholders ativo</w:t>
              <w:br/>
              <w:t>Fluxos de follow-up rodando</w:t>
              <w:br/>
              <w:t>Primeira analise de impacto automatica</w:t>
            </w:r>
          </w:p>
        </w:tc>
        <w:tc>
          <w:tcPr>
            <w:tcW w:type="dxa" w:w="3756"/>
            <w:shd w:val="clear" w:color="auto" w:fill="F0FFF4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1A7A3C"/>
                <w:sz w:val="24"/>
              </w:rPr>
              <w:t>90 DIAS</w:t>
            </w:r>
          </w:p>
          <w:p>
            <w:pPr>
              <w:spacing w:before="6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7A3C"/>
                <w:sz w:val="20"/>
              </w:rPr>
              <w:t>CrisisMonitor ativo</w:t>
              <w:br/>
              <w:t>OpportunityMap integrado</w:t>
              <w:br/>
              <w:t>Primeiro cliente piloto validado</w:t>
              <w:br/>
              <w:t>MVP do produto pronto</w:t>
            </w:r>
          </w:p>
        </w:tc>
        <w:tc>
          <w:tcPr>
            <w:tcW w:type="dxa" w:w="3756"/>
            <w:shd w:val="clear" w:color="auto" w:fill="FDF3F3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/>
                <w:i w:val="0"/>
                <w:color w:val="E31B23"/>
                <w:sz w:val="24"/>
              </w:rPr>
              <w:t>6 MESES+</w:t>
            </w:r>
          </w:p>
          <w:p>
            <w:pPr>
              <w:spacing w:before="6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E31B23"/>
                <w:sz w:val="20"/>
              </w:rPr>
              <w:t>Sistema preditivo rodando</w:t>
              <w:br/>
              <w:t>IA aprendendo com historico</w:t>
              <w:br/>
              <w:t>Licenciamento white-label</w:t>
              <w:br/>
              <w:t>Novo padrao de mercado</w:t>
            </w:r>
          </w:p>
        </w:tc>
      </w:tr>
    </w:tbl>
    <w:p>
      <w:pPr>
        <w:spacing w:before="0" w:after="0"/>
      </w:pPr>
      <w:r>
        <w:rPr>
          <w:rFonts w:ascii="Calibri" w:hAnsi="Calibri" w:eastAsia="Calibri"/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2472"/>
            <w:shd w:val="clear" w:color="auto" w:fill="F9F0FF"/>
            <w:tcBorders>
              <w:left w:val="single" w:sz="18" w:space="0" w:color="5A1A8C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5A1A8C"/>
                <w:sz w:val="22"/>
              </w:rPr>
              <w:t>O sistema fica mais inteligente a cada novo cliente e a cada nova lei monitorada. Quem entra primeiro constroi a vantagem que os outros nao conseguem copiar.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78"/>
      </w:tblGrid>
      <w:tr>
        <w:trPr>
          <w:trHeight w:val="1300" w:hRule="exact"/>
        </w:trPr>
        <w:tc>
          <w:tcPr>
            <w:tcW w:type="dxa" w:w="15477"/>
            <w:shd w:val="clear" w:color="auto" w:fill="0A0A0A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E31B23"/>
                <w:sz w:val="20"/>
              </w:rPr>
              <w:t xml:space="preserve">  14  </w:t>
            </w:r>
            <w:r>
              <w:rPr>
                <w:rFonts w:ascii="Calibri" w:hAnsi="Calibri" w:eastAsia="Calibri"/>
                <w:b/>
                <w:i w:val="0"/>
                <w:color w:val="FFFFFF"/>
                <w:sz w:val="36"/>
              </w:rPr>
              <w:t>O QUE A CAPITOL TEM QUE A MAIORIA NAO TEM</w:t>
            </w:r>
          </w:p>
          <w:p>
            <w:pPr>
              <w:spacing w:before="0"/>
              <w:jc w:val="left"/>
            </w:pPr>
            <w:r>
              <w:rPr>
                <w:rFonts w:ascii="Calibri" w:hAnsi="Calibri" w:eastAsia="Calibri"/>
                <w:b w:val="0"/>
                <w:i/>
                <w:color w:val="CCCCCC"/>
                <w:sz w:val="22"/>
              </w:rPr>
              <w:t xml:space="preserve">     A combinacao certa — no momento certo</w:t>
            </w:r>
          </w:p>
        </w:tc>
      </w:tr>
    </w:tbl>
    <w:p>
      <w:pPr>
        <w:spacing w:before="0" w:after="0"/>
      </w:pPr>
      <w:r>
        <w:rPr>
          <w:rFonts w:ascii="Calibri" w:hAnsi="Calibri" w:eastAsia="Calibri"/>
          <w:b w:val="0"/>
          <w:i w:val="0"/>
          <w:sz w:val="12"/>
        </w:rPr>
        <w:t xml:space="preserve"> </w:t>
      </w:r>
    </w:p>
    <w:p>
      <w:pPr>
        <w:spacing w:before="0" w:after="0"/>
      </w:pPr>
      <w:r>
        <w:rPr>
          <w:rFonts w:ascii="Calibri" w:hAnsi="Calibri" w:eastAsia="Calibri"/>
          <w:b w:val="0"/>
          <w:i w:val="0"/>
          <w:sz w:val="8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540"/>
            <w:shd w:val="clear" w:color="auto" w:fill="F9F9F9"/>
            <w:tcBorders>
              <w:left w:val="none" w:sz="0" w:space="0" w:color="auto"/>
              <w:right w:val="single" w:sz="6" w:space="0" w:color="DDDDDD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/>
            </w:pPr>
            <w:r>
              <w:rPr>
                <w:rFonts w:ascii="Calibri" w:hAnsi="Calibri" w:eastAsia="Calibri"/>
                <w:b/>
                <w:i w:val="0"/>
                <w:color w:val="4A4A4A"/>
                <w:sz w:val="20"/>
              </w:rPr>
              <w:t xml:space="preserve">  O QUE A CAPITOL JA TEM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Credibilidade institucional consolidada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Rede de relacionamentos em Brasilia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Senioridade e leitura politica real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Reputacao construida ao longo do tempo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Conhecimento profundo do ambiente regulatorio</w:t>
            </w:r>
          </w:p>
        </w:tc>
        <w:tc>
          <w:tcPr>
            <w:tcW w:type="dxa" w:w="7540"/>
            <w:shd w:val="clear" w:color="auto" w:fill="FDF3F3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/>
            </w:pPr>
            <w:r>
              <w:rPr>
                <w:rFonts w:ascii="Calibri" w:hAnsi="Calibri" w:eastAsia="Calibri"/>
                <w:b/>
                <w:i w:val="0"/>
                <w:color w:val="E31B23"/>
                <w:sz w:val="20"/>
              </w:rPr>
              <w:t xml:space="preserve">  O QUE O SISTEMA ADICIONA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Escala que hoje nao existe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Inteligencia continua — 24 horas por dia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Predicao e antecipacao de movimentos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Um produto que vai alem do contrato de consultoria</w:t>
            </w:r>
          </w:p>
          <w:p>
            <w:pPr>
              <w:spacing w:before="6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 xml:space="preserve">  • Posicionamento de lideranca tecnologica no mercado</w:t>
            </w:r>
          </w:p>
        </w:tc>
      </w:tr>
    </w:tbl>
    <w:p>
      <w:pPr>
        <w:spacing w:before="0" w:after="0"/>
      </w:pPr>
      <w:r>
        <w:rPr>
          <w:rFonts w:ascii="Calibri" w:hAnsi="Calibri" w:eastAsia="Calibri"/>
          <w:b w:val="0"/>
          <w:i w:val="0"/>
          <w:sz w:val="12"/>
        </w:rPr>
        <w:t xml:space="preserve"> </w:t>
      </w:r>
    </w:p>
    <w:p>
      <w:pPr>
        <w:spacing w:before="0" w:after="0"/>
      </w:pPr>
      <w:r>
        <w:rPr>
          <w:rFonts w:ascii="Calibri" w:hAnsi="Calibri" w:eastAsia="Calibri"/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78"/>
      </w:tblGrid>
      <w:tr>
        <w:trPr>
          <w:trHeight w:val="3500" w:hRule="exact"/>
        </w:trPr>
        <w:tc>
          <w:tcPr>
            <w:tcW w:type="dxa" w:w="13606"/>
            <w:shd w:val="clear" w:color="auto" w:fill="0A0A0A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44"/>
              </w:rPr>
              <w:t>A Capitol nao precisa escolher entre ser consultoria</w:t>
              <w:br/>
              <w:t>ou ter tecnologia.</w:t>
              <w:br/>
              <w:t>Ela pode ser as duas coisas — e liderar as duas.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78"/>
      </w:tblGrid>
      <w:tr>
        <w:trPr>
          <w:trHeight w:val="1300" w:hRule="exact"/>
        </w:trPr>
        <w:tc>
          <w:tcPr>
            <w:tcW w:type="dxa" w:w="15477"/>
            <w:shd w:val="clear" w:color="auto" w:fill="E31B23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E31B23"/>
                <w:sz w:val="20"/>
              </w:rPr>
              <w:t xml:space="preserve">  15  </w:t>
            </w:r>
            <w:r>
              <w:rPr>
                <w:rFonts w:ascii="Calibri" w:hAnsi="Calibri" w:eastAsia="Calibri"/>
                <w:b/>
                <w:i w:val="0"/>
                <w:color w:val="FFFFFF"/>
                <w:sz w:val="36"/>
              </w:rPr>
              <w:t>PROXIMO PASSO</w:t>
            </w:r>
          </w:p>
          <w:p>
            <w:pPr>
              <w:spacing w:before="0"/>
              <w:jc w:val="left"/>
            </w:pPr>
            <w:r>
              <w:rPr>
                <w:rFonts w:ascii="Calibri" w:hAnsi="Calibri" w:eastAsia="Calibri"/>
                <w:b w:val="0"/>
                <w:i/>
                <w:color w:val="CCCCCC"/>
                <w:sz w:val="22"/>
              </w:rPr>
              <w:t xml:space="preserve">     Uma conversa. Sem compromisso. Com foco no seu contexto.</w:t>
            </w:r>
          </w:p>
        </w:tc>
      </w:tr>
    </w:tbl>
    <w:p>
      <w:pPr>
        <w:spacing w:before="0" w:after="0"/>
      </w:pPr>
      <w:r>
        <w:rPr>
          <w:rFonts w:ascii="Calibri" w:hAnsi="Calibri" w:eastAsia="Calibri"/>
          <w:b w:val="0"/>
          <w:i w:val="0"/>
          <w:sz w:val="8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78"/>
      </w:tblGrid>
      <w:tr>
        <w:trPr>
          <w:trHeight w:val="4000" w:hRule="exact"/>
        </w:trPr>
        <w:tc>
          <w:tcPr>
            <w:tcW w:type="dxa" w:w="12472"/>
            <w:shd w:val="clear" w:color="auto" w:fill="E31B23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6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44"/>
              </w:rPr>
              <w:t>Vamos construir isso com base no seu contexto?</w:t>
            </w:r>
          </w:p>
          <w:p>
            <w:pPr>
              <w:spacing w:before="120"/>
              <w:jc w:val="center"/>
            </w:pPr>
            <w:r>
              <w:rPr>
                <w:rFonts w:ascii="Calibri" w:hAnsi="Calibri" w:eastAsia="Calibri"/>
                <w:b w:val="0"/>
                <w:i/>
                <w:color w:val="EEEEEE"/>
                <w:sz w:val="26"/>
              </w:rPr>
              <w:t>A proxima reuniao e para mapear, junto com a Capitol, por onde comecar.</w:t>
            </w:r>
          </w:p>
        </w:tc>
      </w:tr>
    </w:tbl>
    <w:p>
      <w:pPr>
        <w:spacing w:before="0" w:after="0"/>
      </w:pPr>
      <w:r>
        <w:rPr>
          <w:rFonts w:ascii="Calibri" w:hAnsi="Calibri" w:eastAsia="Calibri"/>
          <w:b w:val="0"/>
          <w:i w:val="0"/>
          <w:sz w:val="16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159"/>
            <w:shd w:val="clear" w:color="auto" w:fill="0A0A0A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/>
              <w:jc w:val="center"/>
            </w:pPr>
            <w:r>
              <w:rPr>
                <w:rFonts w:ascii="Calibri" w:hAnsi="Calibri" w:eastAsia="Calibri"/>
                <w:b/>
                <w:i w:val="0"/>
                <w:color w:val="E31B23"/>
                <w:sz w:val="40"/>
              </w:rPr>
              <w:t>1</w:t>
            </w:r>
          </w:p>
          <w:p>
            <w:pPr>
              <w:spacing w:before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2"/>
              </w:rPr>
              <w:t>Definir os temas mais criticos</w:t>
              <w:br/>
              <w:t>para monitorar agora</w:t>
            </w:r>
          </w:p>
        </w:tc>
        <w:tc>
          <w:tcPr>
            <w:tcW w:type="dxa" w:w="5159"/>
            <w:shd w:val="clear" w:color="auto" w:fill="0A0A0A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/>
              <w:jc w:val="center"/>
            </w:pPr>
            <w:r>
              <w:rPr>
                <w:rFonts w:ascii="Calibri" w:hAnsi="Calibri" w:eastAsia="Calibri"/>
                <w:b/>
                <w:i w:val="0"/>
                <w:color w:val="E31B23"/>
                <w:sz w:val="40"/>
              </w:rPr>
              <w:t>2</w:t>
            </w:r>
          </w:p>
          <w:p>
            <w:pPr>
              <w:spacing w:before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2"/>
              </w:rPr>
              <w:t>Escolher por onde comecar:</w:t>
              <w:br/>
              <w:t>LexRadar ou RegRisk</w:t>
            </w:r>
          </w:p>
        </w:tc>
        <w:tc>
          <w:tcPr>
            <w:tcW w:type="dxa" w:w="5159"/>
            <w:shd w:val="clear" w:color="auto" w:fill="0A0A0A"/>
            <w:tcBorders>
              <w:left w:val="none" w:sz="0" w:space="0" w:color="auto"/>
              <w:right w:val="none" w:sz="0" w:space="0" w:color="auto"/>
              <w:top w:val="none" w:sz="0" w:space="0" w:color="auto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80"/>
              <w:jc w:val="center"/>
            </w:pPr>
            <w:r>
              <w:rPr>
                <w:rFonts w:ascii="Calibri" w:hAnsi="Calibri" w:eastAsia="Calibri"/>
                <w:b/>
                <w:i w:val="0"/>
                <w:color w:val="E31B23"/>
                <w:sz w:val="40"/>
              </w:rPr>
              <w:t>3</w:t>
            </w:r>
          </w:p>
          <w:p>
            <w:pPr>
              <w:spacing w:before="4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2"/>
              </w:rPr>
              <w:t>Mapear o primeiro fluxo</w:t>
              <w:br/>
              <w:t>de automacao em 30 dias</w:t>
            </w:r>
          </w:p>
        </w:tc>
      </w:tr>
    </w:tbl>
    <w:p>
      <w:pPr>
        <w:spacing w:before="0" w:after="0"/>
      </w:pPr>
      <w:r>
        <w:rPr>
          <w:rFonts w:ascii="Calibri" w:hAnsi="Calibri" w:eastAsia="Calibri"/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159"/>
            <w:shd w:val="clear" w:color="auto" w:fill="F4F4F4"/>
            <w:tcBorders>
              <w:left w:val="none" w:sz="0" w:space="0" w:color="auto"/>
              <w:right w:val="none" w:sz="0" w:space="0" w:color="auto"/>
              <w:top w:val="single" w:sz="4" w:space="0" w:color="CCCCCC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5F6368"/>
                <w:sz w:val="18"/>
              </w:rPr>
              <w:t>LocalRise Advisory</w:t>
            </w:r>
          </w:p>
        </w:tc>
        <w:tc>
          <w:tcPr>
            <w:tcW w:type="dxa" w:w="5159"/>
            <w:shd w:val="clear" w:color="auto" w:fill="F4F4F4"/>
            <w:tcBorders>
              <w:left w:val="none" w:sz="0" w:space="0" w:color="auto"/>
              <w:right w:val="none" w:sz="0" w:space="0" w:color="auto"/>
              <w:top w:val="single" w:sz="4" w:space="0" w:color="CCCCCC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18"/>
              </w:rPr>
              <w:t>Nicolas Slater | Diretoria Comercial</w:t>
            </w:r>
          </w:p>
        </w:tc>
        <w:tc>
          <w:tcPr>
            <w:tcW w:type="dxa" w:w="5159"/>
            <w:shd w:val="clear" w:color="auto" w:fill="F4F4F4"/>
            <w:tcBorders>
              <w:left w:val="none" w:sz="0" w:space="0" w:color="auto"/>
              <w:right w:val="none" w:sz="0" w:space="0" w:color="auto"/>
              <w:top w:val="single" w:sz="4" w:space="0" w:color="CCCCCC"/>
              <w:bottom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18"/>
              </w:rPr>
              <w:t>10 de abril de 2026</w:t>
            </w:r>
          </w:p>
        </w:tc>
      </w:tr>
    </w:tbl>
    <w:sectPr w:rsidR="00FC693F" w:rsidRPr="0006063C" w:rsidSect="00034616">
      <w:pgSz w:w="16838" w:h="11906"/>
      <w:pgMar w:top="454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