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944000" cy="2592206"/>
            <wp:docPr id="1" name="Picture 1"/>
            <wp:cNvGraphicFramePr>
              <a:graphicFrameLocks noChangeAspect="1"/>
            </wp:cNvGraphicFramePr>
            <a:graphic>
              <a:graphicData uri="http://schemas.openxmlformats.org/drawingml/2006/picture">
                <pic:pic>
                  <pic:nvPicPr>
                    <pic:cNvPr id="0" name="logo Local Rise Principal.png"/>
                    <pic:cNvPicPr/>
                  </pic:nvPicPr>
                  <pic:blipFill>
                    <a:blip r:embed="rId9"/>
                    <a:stretch>
                      <a:fillRect/>
                    </a:stretch>
                  </pic:blipFill>
                  <pic:spPr>
                    <a:xfrm>
                      <a:off x="0" y="0"/>
                      <a:ext cx="1944000" cy="2592206"/>
                    </a:xfrm>
                    <a:prstGeom prst="rect"/>
                  </pic:spPr>
                </pic:pic>
              </a:graphicData>
            </a:graphic>
          </wp:inline>
        </w:drawing>
      </w:r>
    </w:p>
    <w:p>
      <w:pPr>
        <w:jc w:val="center"/>
      </w:pPr>
      <w:r>
        <w:rPr>
          <w:rFonts w:ascii="Calibri" w:hAnsi="Calibri" w:eastAsia="Calibri"/>
          <w:b/>
          <w:i w:val="0"/>
          <w:color w:val="E31B23"/>
          <w:sz w:val="24"/>
        </w:rPr>
        <w:t>LOCALRISE ADVISORY</w:t>
      </w:r>
    </w:p>
    <w:tbl>
      <w:tblPr>
        <w:tblW w:type="auto" w:w="0"/>
        <w:jc w:val="center"/>
        <w:tblLook w:firstColumn="1" w:firstRow="1" w:lastColumn="0" w:lastRow="0" w:noHBand="0" w:noVBand="1" w:val="04A0"/>
      </w:tblPr>
      <w:tblGrid>
        <w:gridCol w:w="9184"/>
      </w:tblGrid>
      <w:tr>
        <w:tc>
          <w:tcPr>
            <w:tcW w:type="dxa" w:w="9184"/>
            <w:tcBorders>
              <w:bottom w:val="single" w:sz="6" w:space="0" w:color="E0E0E0"/>
            </w:tcBorders>
          </w:tcPr>
          <w:p>
            <w:r/>
          </w:p>
        </w:tc>
      </w:tr>
    </w:tbl>
    <w:p/>
    <w:p>
      <w:pPr>
        <w:spacing w:before="160"/>
        <w:jc w:val="center"/>
      </w:pPr>
      <w:r>
        <w:rPr>
          <w:rFonts w:ascii="Calibri" w:hAnsi="Calibri" w:eastAsia="Calibri"/>
          <w:b/>
          <w:i w:val="0"/>
          <w:sz w:val="40"/>
        </w:rPr>
        <w:t>Inteligencia Regulatoria como Produto</w:t>
      </w:r>
    </w:p>
    <w:p>
      <w:pPr>
        <w:jc w:val="center"/>
      </w:pPr>
      <w:r>
        <w:rPr>
          <w:rFonts w:ascii="Calibri" w:hAnsi="Calibri" w:eastAsia="Calibri"/>
          <w:b w:val="0"/>
          <w:i w:val="0"/>
          <w:color w:val="5F6368"/>
          <w:sz w:val="22"/>
        </w:rPr>
        <w:t>SaaS, dashboards, automacoes e produtizacao para consultorias de relacoes governamentais</w:t>
      </w:r>
    </w:p>
    <w:p>
      <w:pPr>
        <w:jc w:val="center"/>
      </w:pPr>
      <w:r>
        <w:rPr>
          <w:rFonts w:ascii="Calibri" w:hAnsi="Calibri" w:eastAsia="Calibri"/>
          <w:b w:val="0"/>
          <w:i/>
          <w:color w:val="5F6368"/>
          <w:sz w:val="20"/>
        </w:rPr>
        <w:t>10 de abril de 2026</w:t>
      </w:r>
    </w:p>
    <w:p>
      <w:r>
        <w:br w:type="page"/>
      </w:r>
    </w:p>
    <w:p>
      <w:pPr>
        <w:spacing w:before="360" w:after="80"/>
      </w:pPr>
      <w:r>
        <w:rPr>
          <w:rFonts w:ascii="Calibri" w:hAnsi="Calibri" w:eastAsia="Calibri"/>
          <w:b/>
          <w:i w:val="0"/>
          <w:color w:val="E31B23"/>
          <w:sz w:val="26"/>
        </w:rPr>
        <w:t>VISAO GERAL</w:t>
      </w:r>
    </w:p>
    <w:p>
      <w:pPr>
        <w:spacing w:line="360" w:lineRule="auto" w:after="160"/>
        <w:jc w:val="both"/>
      </w:pPr>
      <w:r>
        <w:rPr>
          <w:rFonts w:ascii="Calibri" w:hAnsi="Calibri" w:eastAsia="Calibri"/>
          <w:b w:val="0"/>
          <w:i w:val="0"/>
          <w:sz w:val="22"/>
        </w:rPr>
        <w:t>Este estudo analisa como uma consultoria de relacoes governamentais pode deixar de vender apenas servico e comecar a vender sistema. O objetivo e identificar onde o conhecimento humano pode virar produto digital, qual tecnologia viabiliza essa transicao e como a LocalRise pode construir ou licenciar esse produto para o mercado.</w:t>
      </w:r>
    </w:p>
    <w:p>
      <w:pPr>
        <w:spacing w:line="360" w:lineRule="auto" w:after="160"/>
        <w:jc w:val="both"/>
      </w:pPr>
      <w:r>
        <w:rPr>
          <w:rFonts w:ascii="Calibri" w:hAnsi="Calibri" w:eastAsia="Calibri"/>
          <w:b w:val="0"/>
          <w:i w:val="0"/>
          <w:sz w:val="22"/>
        </w:rPr>
        <w:t>O documento esta estruturado em seis blocos: ideias de SaaS, design do dashboard estrategico, automacoes operacionais, produtizacao do servico, ideias avancadas de diferencial e a arquitetura de orquestracao de agentes que faria tudo isso funcionar.</w:t>
      </w:r>
    </w:p>
    <w:tbl>
      <w:tblPr>
        <w:tblW w:type="auto" w:w="0"/>
        <w:jc w:val="center"/>
        <w:tblLook w:firstColumn="1" w:firstRow="1" w:lastColumn="0" w:lastRow="0" w:noHBand="0" w:noVBand="1" w:val="04A0"/>
      </w:tblPr>
      <w:tblGrid>
        <w:gridCol w:w="9184"/>
      </w:tblGrid>
      <w:tr>
        <w:tc>
          <w:tcPr>
            <w:tcW w:type="dxa" w:w="9184"/>
            <w:shd w:val="clear" w:color="auto" w:fill="F0F4FF"/>
            <w:tcBorders>
              <w:left w:val="single" w:sz="18" w:space="0" w:color="1A56C8"/>
            </w:tcBorders>
          </w:tcPr>
          <w:p>
            <w:pPr>
              <w:jc w:val="both"/>
            </w:pPr>
            <w:r>
              <w:rPr>
                <w:rFonts w:ascii="Calibri" w:hAnsi="Calibri" w:eastAsia="Calibri"/>
                <w:b w:val="0"/>
                <w:i/>
                <w:sz w:val="22"/>
              </w:rPr>
              <w:t>A premissa central: conhecimento politico e regulatorio tem altissimo valor — mas hoje ele fica dentro da cabeca dos consultores. O SaaS e o que transforma esse conhecimento em ativo escalavel.</w:t>
            </w:r>
          </w:p>
        </w:tc>
      </w:tr>
    </w:tbl>
    <w:p/>
    <w:p>
      <w:r>
        <w:br w:type="page"/>
      </w:r>
    </w:p>
    <w:p>
      <w:pPr>
        <w:spacing w:before="360" w:after="80"/>
      </w:pPr>
      <w:r>
        <w:rPr>
          <w:rFonts w:ascii="Calibri" w:hAnsi="Calibri" w:eastAsia="Calibri"/>
          <w:b/>
          <w:i w:val="0"/>
          <w:color w:val="E31B23"/>
          <w:sz w:val="26"/>
        </w:rPr>
        <w:t>BLOCO 1 | IDEIAS DE SAAS PARA ESSE MERCADO</w:t>
      </w:r>
    </w:p>
    <w:p>
      <w:pPr>
        <w:spacing w:line="360" w:lineRule="auto" w:after="160"/>
        <w:jc w:val="both"/>
      </w:pPr>
      <w:r>
        <w:rPr>
          <w:rFonts w:ascii="Calibri" w:hAnsi="Calibri" w:eastAsia="Calibri"/>
          <w:b w:val="0"/>
          <w:i w:val="0"/>
          <w:sz w:val="22"/>
        </w:rPr>
        <w:t>Cada produto abaixo resolve uma dor especifica do cliente de uma consultoria de relacoes governamentais. Todos podem ser vendidos como SaaS independente ou como camada de valor adicional ao contrato de consultoria — o que aumenta ticket, retencao e previsibilidade de receita.</w:t>
      </w:r>
    </w:p>
    <w:p/>
    <w:tbl>
      <w:tblPr>
        <w:tblW w:type="auto" w:w="0"/>
        <w:jc w:val="left"/>
        <w:tblLook w:firstColumn="1" w:firstRow="1" w:lastColumn="0" w:lastRow="0" w:noHBand="0" w:noVBand="1" w:val="04A0"/>
      </w:tblPr>
      <w:tblGrid>
        <w:gridCol w:w="3061"/>
        <w:gridCol w:w="3061"/>
        <w:gridCol w:w="3061"/>
      </w:tblGrid>
      <w:tr>
        <w:tc>
          <w:tcPr>
            <w:tcW w:type="dxa" w:w="680"/>
            <w:shd w:val="clear" w:color="auto" w:fill="E31B23"/>
          </w:tcPr>
          <w:p>
            <w:pPr>
              <w:jc w:val="center"/>
            </w:pPr>
            <w:r>
              <w:rPr>
                <w:rFonts w:ascii="Calibri" w:hAnsi="Calibri" w:eastAsia="Calibri"/>
                <w:b/>
                <w:i w:val="0"/>
                <w:color w:val="FFFFFF"/>
                <w:sz w:val="26"/>
              </w:rPr>
              <w:t>01</w:t>
            </w:r>
          </w:p>
        </w:tc>
        <w:tc>
          <w:tcPr>
            <w:tcW w:type="dxa" w:w="2154"/>
            <w:shd w:val="clear" w:color="auto" w:fill="1A1A1A"/>
          </w:tcPr>
          <w:p>
            <w:r>
              <w:rPr>
                <w:rFonts w:ascii="Calibri" w:hAnsi="Calibri" w:eastAsia="Calibri"/>
                <w:b/>
                <w:i w:val="0"/>
                <w:color w:val="FFFFFF"/>
                <w:sz w:val="22"/>
              </w:rPr>
              <w:t>LexRadar</w:t>
            </w:r>
          </w:p>
          <w:p>
            <w:r>
              <w:rPr>
                <w:rFonts w:ascii="Calibri" w:hAnsi="Calibri" w:eastAsia="Calibri"/>
                <w:b w:val="0"/>
                <w:i/>
                <w:color w:val="CCCCCC"/>
                <w:sz w:val="17"/>
              </w:rPr>
              <w:t>Inteligencia legislativa em tempo real</w:t>
            </w:r>
          </w:p>
        </w:tc>
        <w:tc>
          <w:tcPr>
            <w:tcW w:type="dxa" w:w="6350"/>
          </w:tcPr>
          <w:p>
            <w:r>
              <w:rPr>
                <w:rFonts w:ascii="Calibri" w:hAnsi="Calibri" w:eastAsia="Calibri"/>
                <w:b w:val="0"/>
                <w:i/>
                <w:color w:val="5F6368"/>
                <w:sz w:val="21"/>
              </w:rPr>
              <w:t>Decisores nao sabem o que esta mudando no ambiente regulatorio ate que ja seja tarde. Monitorar manualmente diarios oficiais, pautas de comissoes e projetos de lei e caro e ineficiente.</w:t>
            </w:r>
          </w:p>
        </w:tc>
      </w:tr>
    </w:tbl>
    <w:p/>
    <w:tbl>
      <w:tblPr>
        <w:tblW w:type="auto" w:w="0"/>
        <w:jc w:val="left"/>
        <w:tblLook w:firstColumn="1" w:firstRow="1" w:lastColumn="0" w:lastRow="0" w:noHBand="0" w:noVBand="1" w:val="04A0"/>
      </w:tblPr>
      <w:tblGrid>
        <w:gridCol w:w="4592"/>
        <w:gridCol w:w="4592"/>
      </w:tblGrid>
      <w:tr>
        <w:tc>
          <w:tcPr>
            <w:tcW w:type="dxa" w:w="2381"/>
            <w:shd w:val="clear" w:color="auto" w:fill="F4F4F4"/>
            <w:tcBorders>
              <w:bottom w:val="single" w:sz="4" w:space="0" w:color="E0E0E0"/>
            </w:tcBorders>
          </w:tcPr>
          <w:p>
            <w:r>
              <w:rPr>
                <w:rFonts w:ascii="Calibri" w:hAnsi="Calibri" w:eastAsia="Calibri"/>
                <w:b/>
                <w:i w:val="0"/>
                <w:color w:val="5F6368"/>
                <w:sz w:val="19"/>
              </w:rPr>
              <w:t>Publico-alvo</w:t>
            </w:r>
          </w:p>
        </w:tc>
        <w:tc>
          <w:tcPr>
            <w:tcW w:type="dxa" w:w="6803"/>
            <w:tcBorders>
              <w:bottom w:val="single" w:sz="4" w:space="0" w:color="E0E0E0"/>
            </w:tcBorders>
          </w:tcPr>
          <w:p>
            <w:r>
              <w:rPr>
                <w:rFonts w:ascii="Calibri" w:hAnsi="Calibri" w:eastAsia="Calibri"/>
                <w:b w:val="0"/>
                <w:i w:val="0"/>
                <w:sz w:val="21"/>
              </w:rPr>
              <w:t>Diretorias juridicas, de compliance e de relacoes governamentais em empresas de setores regulados (energia, saude, telecomunicacoes, financeiro, agronegocio)</w:t>
            </w:r>
          </w:p>
        </w:tc>
      </w:tr>
    </w:tbl>
    <w:tbl>
      <w:tblPr>
        <w:tblW w:type="auto" w:w="0"/>
        <w:jc w:val="left"/>
        <w:tblLook w:firstColumn="1" w:firstRow="1" w:lastColumn="0" w:lastRow="0" w:noHBand="0" w:noVBand="1" w:val="04A0"/>
      </w:tblPr>
      <w:tblGrid>
        <w:gridCol w:w="4592"/>
        <w:gridCol w:w="4592"/>
      </w:tblGrid>
      <w:tr>
        <w:tc>
          <w:tcPr>
            <w:tcW w:type="dxa" w:w="2381"/>
            <w:shd w:val="clear" w:color="auto" w:fill="F4F4F4"/>
            <w:tcBorders>
              <w:bottom w:val="single" w:sz="4" w:space="0" w:color="E0E0E0"/>
            </w:tcBorders>
          </w:tcPr>
          <w:p>
            <w:r>
              <w:rPr>
                <w:rFonts w:ascii="Calibri" w:hAnsi="Calibri" w:eastAsia="Calibri"/>
                <w:b/>
                <w:i w:val="0"/>
                <w:color w:val="5F6368"/>
                <w:sz w:val="19"/>
              </w:rPr>
              <w:t>Funcionalidades principais</w:t>
            </w:r>
          </w:p>
        </w:tc>
        <w:tc>
          <w:tcPr>
            <w:tcW w:type="dxa" w:w="6803"/>
            <w:tcBorders>
              <w:bottom w:val="single" w:sz="4" w:space="0" w:color="E0E0E0"/>
            </w:tcBorders>
          </w:tcPr>
          <w:p>
            <w:r>
              <w:rPr>
                <w:rFonts w:ascii="Calibri" w:hAnsi="Calibri" w:eastAsia="Calibri"/>
                <w:b w:val="0"/>
                <w:i w:val="0"/>
                <w:sz w:val="21"/>
              </w:rPr>
              <w:t>Monitoramento em tempo real de projetos de lei, decretos e normas | Filtro por setor e palavra-chave | Resumo automatico via IA de cada novo ato normativo | Alerta imediato por e-mail e WhatsApp | Historico de alteracoes por tema | Exportacao de relatorios para C-suite</w:t>
            </w:r>
          </w:p>
        </w:tc>
      </w:tr>
    </w:tbl>
    <w:tbl>
      <w:tblPr>
        <w:tblW w:type="auto" w:w="0"/>
        <w:jc w:val="left"/>
        <w:tblLook w:firstColumn="1" w:firstRow="1" w:lastColumn="0" w:lastRow="0" w:noHBand="0" w:noVBand="1" w:val="04A0"/>
      </w:tblPr>
      <w:tblGrid>
        <w:gridCol w:w="4592"/>
        <w:gridCol w:w="4592"/>
      </w:tblGrid>
      <w:tr>
        <w:tc>
          <w:tcPr>
            <w:tcW w:type="dxa" w:w="2381"/>
            <w:shd w:val="clear" w:color="auto" w:fill="F4F4F4"/>
            <w:tcBorders>
              <w:bottom w:val="single" w:sz="4" w:space="0" w:color="E0E0E0"/>
            </w:tcBorders>
          </w:tcPr>
          <w:p>
            <w:r>
              <w:rPr>
                <w:rFonts w:ascii="Calibri" w:hAnsi="Calibri" w:eastAsia="Calibri"/>
                <w:b/>
                <w:i w:val="0"/>
                <w:color w:val="5F6368"/>
                <w:sz w:val="19"/>
              </w:rPr>
              <w:t>Diferencial</w:t>
            </w:r>
          </w:p>
        </w:tc>
        <w:tc>
          <w:tcPr>
            <w:tcW w:type="dxa" w:w="6803"/>
            <w:tcBorders>
              <w:bottom w:val="single" w:sz="4" w:space="0" w:color="E0E0E0"/>
            </w:tcBorders>
          </w:tcPr>
          <w:p>
            <w:r>
              <w:rPr>
                <w:rFonts w:ascii="Calibri" w:hAnsi="Calibri" w:eastAsia="Calibri"/>
                <w:b w:val="0"/>
                <w:i w:val="0"/>
                <w:sz w:val="21"/>
              </w:rPr>
              <w:t>A maioria dos servicos entrega o dado bruto. O LexRadar entrega o dado ja interpretado: o que mudou, qual o impacto para o setor do cliente e qual e a urgencia de acao. IA + curadoria humana da consultoria.</w:t>
            </w:r>
          </w:p>
        </w:tc>
      </w:tr>
    </w:tbl>
    <w:tbl>
      <w:tblPr>
        <w:tblW w:type="auto" w:w="0"/>
        <w:jc w:val="left"/>
        <w:tblLook w:firstColumn="1" w:firstRow="1" w:lastColumn="0" w:lastRow="0" w:noHBand="0" w:noVBand="1" w:val="04A0"/>
      </w:tblPr>
      <w:tblGrid>
        <w:gridCol w:w="4592"/>
        <w:gridCol w:w="4592"/>
      </w:tblGrid>
      <w:tr>
        <w:tc>
          <w:tcPr>
            <w:tcW w:type="dxa" w:w="2381"/>
            <w:shd w:val="clear" w:color="auto" w:fill="F4F4F4"/>
            <w:tcBorders>
              <w:bottom w:val="single" w:sz="4" w:space="0" w:color="E0E0E0"/>
            </w:tcBorders>
          </w:tcPr>
          <w:p>
            <w:r>
              <w:rPr>
                <w:rFonts w:ascii="Calibri" w:hAnsi="Calibri" w:eastAsia="Calibri"/>
                <w:b/>
                <w:i w:val="0"/>
                <w:color w:val="5F6368"/>
                <w:sz w:val="19"/>
              </w:rPr>
              <w:t>Cobranca</w:t>
            </w:r>
          </w:p>
        </w:tc>
        <w:tc>
          <w:tcPr>
            <w:tcW w:type="dxa" w:w="6803"/>
            <w:tcBorders>
              <w:bottom w:val="single" w:sz="4" w:space="0" w:color="E0E0E0"/>
            </w:tcBorders>
          </w:tcPr>
          <w:p>
            <w:r>
              <w:rPr>
                <w:rFonts w:ascii="Calibri" w:hAnsi="Calibri" w:eastAsia="Calibri"/>
                <w:b w:val="0"/>
                <w:i w:val="0"/>
                <w:sz w:val="21"/>
              </w:rPr>
              <w:t>Mensalidade por numero de temas monitorados: R$1.800 (ate 5 temas) / R$3.500 (ate 15 temas) / R$6.500 (ilimitado + alertas prioritarios). Setup unico de R$2.000.</w:t>
            </w:r>
          </w:p>
        </w:tc>
      </w:tr>
    </w:tbl>
    <w:p/>
    <w:tbl>
      <w:tblPr>
        <w:tblW w:type="auto" w:w="0"/>
        <w:jc w:val="left"/>
        <w:tblLook w:firstColumn="1" w:firstRow="1" w:lastColumn="0" w:lastRow="0" w:noHBand="0" w:noVBand="1" w:val="04A0"/>
      </w:tblPr>
      <w:tblGrid>
        <w:gridCol w:w="3061"/>
        <w:gridCol w:w="3061"/>
        <w:gridCol w:w="3061"/>
      </w:tblGrid>
      <w:tr>
        <w:tc>
          <w:tcPr>
            <w:tcW w:type="dxa" w:w="680"/>
            <w:shd w:val="clear" w:color="auto" w:fill="1A56C8"/>
          </w:tcPr>
          <w:p>
            <w:pPr>
              <w:jc w:val="center"/>
            </w:pPr>
            <w:r>
              <w:rPr>
                <w:rFonts w:ascii="Calibri" w:hAnsi="Calibri" w:eastAsia="Calibri"/>
                <w:b/>
                <w:i w:val="0"/>
                <w:color w:val="FFFFFF"/>
                <w:sz w:val="26"/>
              </w:rPr>
              <w:t>02</w:t>
            </w:r>
          </w:p>
        </w:tc>
        <w:tc>
          <w:tcPr>
            <w:tcW w:type="dxa" w:w="2154"/>
            <w:shd w:val="clear" w:color="auto" w:fill="1A1A1A"/>
          </w:tcPr>
          <w:p>
            <w:r>
              <w:rPr>
                <w:rFonts w:ascii="Calibri" w:hAnsi="Calibri" w:eastAsia="Calibri"/>
                <w:b/>
                <w:i w:val="0"/>
                <w:color w:val="FFFFFF"/>
                <w:sz w:val="22"/>
              </w:rPr>
              <w:t>PoliticaIQ</w:t>
            </w:r>
          </w:p>
          <w:p>
            <w:r>
              <w:rPr>
                <w:rFonts w:ascii="Calibri" w:hAnsi="Calibri" w:eastAsia="Calibri"/>
                <w:b w:val="0"/>
                <w:i/>
                <w:color w:val="CCCCCC"/>
                <w:sz w:val="17"/>
              </w:rPr>
              <w:t>Mapa de influencia politica e poder</w:t>
            </w:r>
          </w:p>
        </w:tc>
        <w:tc>
          <w:tcPr>
            <w:tcW w:type="dxa" w:w="6350"/>
          </w:tcPr>
          <w:p>
            <w:r>
              <w:rPr>
                <w:rFonts w:ascii="Calibri" w:hAnsi="Calibri" w:eastAsia="Calibri"/>
                <w:b w:val="0"/>
                <w:i/>
                <w:color w:val="5F6368"/>
                <w:sz w:val="21"/>
              </w:rPr>
              <w:t>Empresas precisam saber quem decide, quem influencia quem e qual e o timing certo para agir. Esse mapa esta na cabeca do consultor — e desaparece quando o contrato termina.</w:t>
            </w:r>
          </w:p>
        </w:tc>
      </w:tr>
    </w:tbl>
    <w:p/>
    <w:tbl>
      <w:tblPr>
        <w:tblW w:type="auto" w:w="0"/>
        <w:jc w:val="left"/>
        <w:tblLook w:firstColumn="1" w:firstRow="1" w:lastColumn="0" w:lastRow="0" w:noHBand="0" w:noVBand="1" w:val="04A0"/>
      </w:tblPr>
      <w:tblGrid>
        <w:gridCol w:w="4592"/>
        <w:gridCol w:w="4592"/>
      </w:tblGrid>
      <w:tr>
        <w:tc>
          <w:tcPr>
            <w:tcW w:type="dxa" w:w="2381"/>
            <w:shd w:val="clear" w:color="auto" w:fill="F4F4F4"/>
            <w:tcBorders>
              <w:bottom w:val="single" w:sz="4" w:space="0" w:color="E0E0E0"/>
            </w:tcBorders>
          </w:tcPr>
          <w:p>
            <w:r>
              <w:rPr>
                <w:rFonts w:ascii="Calibri" w:hAnsi="Calibri" w:eastAsia="Calibri"/>
                <w:b/>
                <w:i w:val="0"/>
                <w:color w:val="5F6368"/>
                <w:sz w:val="19"/>
              </w:rPr>
              <w:t>Publico-alvo</w:t>
            </w:r>
          </w:p>
        </w:tc>
        <w:tc>
          <w:tcPr>
            <w:tcW w:type="dxa" w:w="6803"/>
            <w:tcBorders>
              <w:bottom w:val="single" w:sz="4" w:space="0" w:color="E0E0E0"/>
            </w:tcBorders>
          </w:tcPr>
          <w:p>
            <w:r>
              <w:rPr>
                <w:rFonts w:ascii="Calibri" w:hAnsi="Calibri" w:eastAsia="Calibri"/>
                <w:b w:val="0"/>
                <w:i w:val="0"/>
                <w:sz w:val="21"/>
              </w:rPr>
              <w:t>Diretores de relacoes institucionais, CEOs de empresas com agenda regulatoria, assessorias juridicas de grandes grupos</w:t>
            </w:r>
          </w:p>
        </w:tc>
      </w:tr>
    </w:tbl>
    <w:tbl>
      <w:tblPr>
        <w:tblW w:type="auto" w:w="0"/>
        <w:jc w:val="left"/>
        <w:tblLook w:firstColumn="1" w:firstRow="1" w:lastColumn="0" w:lastRow="0" w:noHBand="0" w:noVBand="1" w:val="04A0"/>
      </w:tblPr>
      <w:tblGrid>
        <w:gridCol w:w="4592"/>
        <w:gridCol w:w="4592"/>
      </w:tblGrid>
      <w:tr>
        <w:tc>
          <w:tcPr>
            <w:tcW w:type="dxa" w:w="2381"/>
            <w:shd w:val="clear" w:color="auto" w:fill="F4F4F4"/>
            <w:tcBorders>
              <w:bottom w:val="single" w:sz="4" w:space="0" w:color="E0E0E0"/>
            </w:tcBorders>
          </w:tcPr>
          <w:p>
            <w:r>
              <w:rPr>
                <w:rFonts w:ascii="Calibri" w:hAnsi="Calibri" w:eastAsia="Calibri"/>
                <w:b/>
                <w:i w:val="0"/>
                <w:color w:val="5F6368"/>
                <w:sz w:val="19"/>
              </w:rPr>
              <w:t>Funcionalidades principais</w:t>
            </w:r>
          </w:p>
        </w:tc>
        <w:tc>
          <w:tcPr>
            <w:tcW w:type="dxa" w:w="6803"/>
            <w:tcBorders>
              <w:bottom w:val="single" w:sz="4" w:space="0" w:color="E0E0E0"/>
            </w:tcBorders>
          </w:tcPr>
          <w:p>
            <w:r>
              <w:rPr>
                <w:rFonts w:ascii="Calibri" w:hAnsi="Calibri" w:eastAsia="Calibri"/>
                <w:b w:val="0"/>
                <w:i w:val="0"/>
                <w:sz w:val="21"/>
              </w:rPr>
              <w:t>Perfis de decisores-chave por tema e por orgao | Mapa de relacionamentos e influencia | Historico de posicionamento e votacoes | Timeline de mandatos e sucessoes | Analise de risco politico por agenda | Integracao com calendario legislativo</w:t>
            </w:r>
          </w:p>
        </w:tc>
      </w:tr>
    </w:tbl>
    <w:tbl>
      <w:tblPr>
        <w:tblW w:type="auto" w:w="0"/>
        <w:jc w:val="left"/>
        <w:tblLook w:firstColumn="1" w:firstRow="1" w:lastColumn="0" w:lastRow="0" w:noHBand="0" w:noVBand="1" w:val="04A0"/>
      </w:tblPr>
      <w:tblGrid>
        <w:gridCol w:w="4592"/>
        <w:gridCol w:w="4592"/>
      </w:tblGrid>
      <w:tr>
        <w:tc>
          <w:tcPr>
            <w:tcW w:type="dxa" w:w="2381"/>
            <w:shd w:val="clear" w:color="auto" w:fill="F4F4F4"/>
            <w:tcBorders>
              <w:bottom w:val="single" w:sz="4" w:space="0" w:color="E0E0E0"/>
            </w:tcBorders>
          </w:tcPr>
          <w:p>
            <w:r>
              <w:rPr>
                <w:rFonts w:ascii="Calibri" w:hAnsi="Calibri" w:eastAsia="Calibri"/>
                <w:b/>
                <w:i w:val="0"/>
                <w:color w:val="5F6368"/>
                <w:sz w:val="19"/>
              </w:rPr>
              <w:t>Diferencial</w:t>
            </w:r>
          </w:p>
        </w:tc>
        <w:tc>
          <w:tcPr>
            <w:tcW w:type="dxa" w:w="6803"/>
            <w:tcBorders>
              <w:bottom w:val="single" w:sz="4" w:space="0" w:color="E0E0E0"/>
            </w:tcBorders>
          </w:tcPr>
          <w:p>
            <w:r>
              <w:rPr>
                <w:rFonts w:ascii="Calibri" w:hAnsi="Calibri" w:eastAsia="Calibri"/>
                <w:b w:val="0"/>
                <w:i w:val="0"/>
                <w:sz w:val="21"/>
              </w:rPr>
              <w:t>Nao e uma base de dados politicos generica. E um mapa de influencia construido para o contexto especifico do cliente — filtrado pelo setor, pela agenda e pelo timing. Funciona como um GPS de Brasilia.</w:t>
            </w:r>
          </w:p>
        </w:tc>
      </w:tr>
    </w:tbl>
    <w:tbl>
      <w:tblPr>
        <w:tblW w:type="auto" w:w="0"/>
        <w:jc w:val="left"/>
        <w:tblLook w:firstColumn="1" w:firstRow="1" w:lastColumn="0" w:lastRow="0" w:noHBand="0" w:noVBand="1" w:val="04A0"/>
      </w:tblPr>
      <w:tblGrid>
        <w:gridCol w:w="4592"/>
        <w:gridCol w:w="4592"/>
      </w:tblGrid>
      <w:tr>
        <w:tc>
          <w:tcPr>
            <w:tcW w:type="dxa" w:w="2381"/>
            <w:shd w:val="clear" w:color="auto" w:fill="F4F4F4"/>
            <w:tcBorders>
              <w:bottom w:val="single" w:sz="4" w:space="0" w:color="E0E0E0"/>
            </w:tcBorders>
          </w:tcPr>
          <w:p>
            <w:r>
              <w:rPr>
                <w:rFonts w:ascii="Calibri" w:hAnsi="Calibri" w:eastAsia="Calibri"/>
                <w:b/>
                <w:i w:val="0"/>
                <w:color w:val="5F6368"/>
                <w:sz w:val="19"/>
              </w:rPr>
              <w:t>Cobranca</w:t>
            </w:r>
          </w:p>
        </w:tc>
        <w:tc>
          <w:tcPr>
            <w:tcW w:type="dxa" w:w="6803"/>
            <w:tcBorders>
              <w:bottom w:val="single" w:sz="4" w:space="0" w:color="E0E0E0"/>
            </w:tcBorders>
          </w:tcPr>
          <w:p>
            <w:r>
              <w:rPr>
                <w:rFonts w:ascii="Calibri" w:hAnsi="Calibri" w:eastAsia="Calibri"/>
                <w:b w:val="0"/>
                <w:i w:val="0"/>
                <w:sz w:val="21"/>
              </w:rPr>
              <w:t>Mensalidade por numero de perfis ativos: R$2.500 (50 perfis) / R$5.000 (200 perfis) / R$9.500 (ilimitado + atualizacoes diarias). Versao white-label disponivel para consultorias parceiras.</w:t>
            </w:r>
          </w:p>
        </w:tc>
      </w:tr>
    </w:tbl>
    <w:p/>
    <w:tbl>
      <w:tblPr>
        <w:tblW w:type="auto" w:w="0"/>
        <w:jc w:val="left"/>
        <w:tblLook w:firstColumn="1" w:firstRow="1" w:lastColumn="0" w:lastRow="0" w:noHBand="0" w:noVBand="1" w:val="04A0"/>
      </w:tblPr>
      <w:tblGrid>
        <w:gridCol w:w="3061"/>
        <w:gridCol w:w="3061"/>
        <w:gridCol w:w="3061"/>
      </w:tblGrid>
      <w:tr>
        <w:tc>
          <w:tcPr>
            <w:tcW w:type="dxa" w:w="680"/>
            <w:shd w:val="clear" w:color="auto" w:fill="1A7A3C"/>
          </w:tcPr>
          <w:p>
            <w:pPr>
              <w:jc w:val="center"/>
            </w:pPr>
            <w:r>
              <w:rPr>
                <w:rFonts w:ascii="Calibri" w:hAnsi="Calibri" w:eastAsia="Calibri"/>
                <w:b/>
                <w:i w:val="0"/>
                <w:color w:val="FFFFFF"/>
                <w:sz w:val="26"/>
              </w:rPr>
              <w:t>03</w:t>
            </w:r>
          </w:p>
        </w:tc>
        <w:tc>
          <w:tcPr>
            <w:tcW w:type="dxa" w:w="2154"/>
            <w:shd w:val="clear" w:color="auto" w:fill="1A1A1A"/>
          </w:tcPr>
          <w:p>
            <w:r>
              <w:rPr>
                <w:rFonts w:ascii="Calibri" w:hAnsi="Calibri" w:eastAsia="Calibri"/>
                <w:b/>
                <w:i w:val="0"/>
                <w:color w:val="FFFFFF"/>
                <w:sz w:val="22"/>
              </w:rPr>
              <w:t>RegRisk</w:t>
            </w:r>
          </w:p>
          <w:p>
            <w:r>
              <w:rPr>
                <w:rFonts w:ascii="Calibri" w:hAnsi="Calibri" w:eastAsia="Calibri"/>
                <w:b w:val="0"/>
                <w:i/>
                <w:color w:val="CCCCCC"/>
                <w:sz w:val="17"/>
              </w:rPr>
              <w:t>Gestao de risco regulatorio continuo</w:t>
            </w:r>
          </w:p>
        </w:tc>
        <w:tc>
          <w:tcPr>
            <w:tcW w:type="dxa" w:w="6350"/>
          </w:tcPr>
          <w:p>
            <w:r>
              <w:rPr>
                <w:rFonts w:ascii="Calibri" w:hAnsi="Calibri" w:eastAsia="Calibri"/>
                <w:b w:val="0"/>
                <w:i/>
                <w:color w:val="5F6368"/>
                <w:sz w:val="21"/>
              </w:rPr>
              <w:t>Compliance e risco regulatorio sao tratados de forma reativa — a empresa so age quando a crise ja chegou. Nao existe uma visao prospectiva e continua do risco.</w:t>
            </w:r>
          </w:p>
        </w:tc>
      </w:tr>
    </w:tbl>
    <w:p/>
    <w:tbl>
      <w:tblPr>
        <w:tblW w:type="auto" w:w="0"/>
        <w:jc w:val="left"/>
        <w:tblLook w:firstColumn="1" w:firstRow="1" w:lastColumn="0" w:lastRow="0" w:noHBand="0" w:noVBand="1" w:val="04A0"/>
      </w:tblPr>
      <w:tblGrid>
        <w:gridCol w:w="4592"/>
        <w:gridCol w:w="4592"/>
      </w:tblGrid>
      <w:tr>
        <w:tc>
          <w:tcPr>
            <w:tcW w:type="dxa" w:w="2381"/>
            <w:shd w:val="clear" w:color="auto" w:fill="F4F4F4"/>
            <w:tcBorders>
              <w:bottom w:val="single" w:sz="4" w:space="0" w:color="E0E0E0"/>
            </w:tcBorders>
          </w:tcPr>
          <w:p>
            <w:r>
              <w:rPr>
                <w:rFonts w:ascii="Calibri" w:hAnsi="Calibri" w:eastAsia="Calibri"/>
                <w:b/>
                <w:i w:val="0"/>
                <w:color w:val="5F6368"/>
                <w:sz w:val="19"/>
              </w:rPr>
              <w:t>Publico-alvo</w:t>
            </w:r>
          </w:p>
        </w:tc>
        <w:tc>
          <w:tcPr>
            <w:tcW w:type="dxa" w:w="6803"/>
            <w:tcBorders>
              <w:bottom w:val="single" w:sz="4" w:space="0" w:color="E0E0E0"/>
            </w:tcBorders>
          </w:tcPr>
          <w:p>
            <w:r>
              <w:rPr>
                <w:rFonts w:ascii="Calibri" w:hAnsi="Calibri" w:eastAsia="Calibri"/>
                <w:b w:val="0"/>
                <w:i w:val="0"/>
                <w:sz w:val="21"/>
              </w:rPr>
              <w:t>Diretorias de compliance, risco corporativo e juridico em empresas de medio e grande porte com exposicao regulatoria significativa</w:t>
            </w:r>
          </w:p>
        </w:tc>
      </w:tr>
    </w:tbl>
    <w:tbl>
      <w:tblPr>
        <w:tblW w:type="auto" w:w="0"/>
        <w:jc w:val="left"/>
        <w:tblLook w:firstColumn="1" w:firstRow="1" w:lastColumn="0" w:lastRow="0" w:noHBand="0" w:noVBand="1" w:val="04A0"/>
      </w:tblPr>
      <w:tblGrid>
        <w:gridCol w:w="4592"/>
        <w:gridCol w:w="4592"/>
      </w:tblGrid>
      <w:tr>
        <w:tc>
          <w:tcPr>
            <w:tcW w:type="dxa" w:w="2381"/>
            <w:shd w:val="clear" w:color="auto" w:fill="F4F4F4"/>
            <w:tcBorders>
              <w:bottom w:val="single" w:sz="4" w:space="0" w:color="E0E0E0"/>
            </w:tcBorders>
          </w:tcPr>
          <w:p>
            <w:r>
              <w:rPr>
                <w:rFonts w:ascii="Calibri" w:hAnsi="Calibri" w:eastAsia="Calibri"/>
                <w:b/>
                <w:i w:val="0"/>
                <w:color w:val="5F6368"/>
                <w:sz w:val="19"/>
              </w:rPr>
              <w:t>Funcionalidades principais</w:t>
            </w:r>
          </w:p>
        </w:tc>
        <w:tc>
          <w:tcPr>
            <w:tcW w:type="dxa" w:w="6803"/>
            <w:tcBorders>
              <w:bottom w:val="single" w:sz="4" w:space="0" w:color="E0E0E0"/>
            </w:tcBorders>
          </w:tcPr>
          <w:p>
            <w:r>
              <w:rPr>
                <w:rFonts w:ascii="Calibri" w:hAnsi="Calibri" w:eastAsia="Calibri"/>
                <w:b w:val="0"/>
                <w:i w:val="0"/>
                <w:sz w:val="21"/>
              </w:rPr>
              <w:t>Score de risco regulatorio atualizado em tempo real | Matriz de exposicao por tema e por orgao | Simulacao de cenarios para propostas em tramitacao | Historico de risco ao longo do tempo | Relatorio executivo semanal automatico | Integracao com gestao de crise</w:t>
            </w:r>
          </w:p>
        </w:tc>
      </w:tr>
    </w:tbl>
    <w:tbl>
      <w:tblPr>
        <w:tblW w:type="auto" w:w="0"/>
        <w:jc w:val="left"/>
        <w:tblLook w:firstColumn="1" w:firstRow="1" w:lastColumn="0" w:lastRow="0" w:noHBand="0" w:noVBand="1" w:val="04A0"/>
      </w:tblPr>
      <w:tblGrid>
        <w:gridCol w:w="4592"/>
        <w:gridCol w:w="4592"/>
      </w:tblGrid>
      <w:tr>
        <w:tc>
          <w:tcPr>
            <w:tcW w:type="dxa" w:w="2381"/>
            <w:shd w:val="clear" w:color="auto" w:fill="F4F4F4"/>
            <w:tcBorders>
              <w:bottom w:val="single" w:sz="4" w:space="0" w:color="E0E0E0"/>
            </w:tcBorders>
          </w:tcPr>
          <w:p>
            <w:r>
              <w:rPr>
                <w:rFonts w:ascii="Calibri" w:hAnsi="Calibri" w:eastAsia="Calibri"/>
                <w:b/>
                <w:i w:val="0"/>
                <w:color w:val="5F6368"/>
                <w:sz w:val="19"/>
              </w:rPr>
              <w:t>Diferencial</w:t>
            </w:r>
          </w:p>
        </w:tc>
        <w:tc>
          <w:tcPr>
            <w:tcW w:type="dxa" w:w="6803"/>
            <w:tcBorders>
              <w:bottom w:val="single" w:sz="4" w:space="0" w:color="E0E0E0"/>
            </w:tcBorders>
          </w:tcPr>
          <w:p>
            <w:r>
              <w:rPr>
                <w:rFonts w:ascii="Calibri" w:hAnsi="Calibri" w:eastAsia="Calibri"/>
                <w:b w:val="0"/>
                <w:i w:val="0"/>
                <w:sz w:val="21"/>
              </w:rPr>
              <w:t>Enquanto outros produtos monitoram o que ja aconteceu, o RegRisk projeta o que pode acontecer. O score de risco combina dados publicos com a interpretacao da consultoria — gerando uma nota diaria de exposicao para cada cliente.</w:t>
            </w:r>
          </w:p>
        </w:tc>
      </w:tr>
    </w:tbl>
    <w:tbl>
      <w:tblPr>
        <w:tblW w:type="auto" w:w="0"/>
        <w:jc w:val="left"/>
        <w:tblLook w:firstColumn="1" w:firstRow="1" w:lastColumn="0" w:lastRow="0" w:noHBand="0" w:noVBand="1" w:val="04A0"/>
      </w:tblPr>
      <w:tblGrid>
        <w:gridCol w:w="4592"/>
        <w:gridCol w:w="4592"/>
      </w:tblGrid>
      <w:tr>
        <w:tc>
          <w:tcPr>
            <w:tcW w:type="dxa" w:w="2381"/>
            <w:shd w:val="clear" w:color="auto" w:fill="F4F4F4"/>
            <w:tcBorders>
              <w:bottom w:val="single" w:sz="4" w:space="0" w:color="E0E0E0"/>
            </w:tcBorders>
          </w:tcPr>
          <w:p>
            <w:r>
              <w:rPr>
                <w:rFonts w:ascii="Calibri" w:hAnsi="Calibri" w:eastAsia="Calibri"/>
                <w:b/>
                <w:i w:val="0"/>
                <w:color w:val="5F6368"/>
                <w:sz w:val="19"/>
              </w:rPr>
              <w:t>Cobranca</w:t>
            </w:r>
          </w:p>
        </w:tc>
        <w:tc>
          <w:tcPr>
            <w:tcW w:type="dxa" w:w="6803"/>
            <w:tcBorders>
              <w:bottom w:val="single" w:sz="4" w:space="0" w:color="E0E0E0"/>
            </w:tcBorders>
          </w:tcPr>
          <w:p>
            <w:r>
              <w:rPr>
                <w:rFonts w:ascii="Calibri" w:hAnsi="Calibri" w:eastAsia="Calibri"/>
                <w:b w:val="0"/>
                <w:i w:val="0"/>
                <w:sz w:val="21"/>
              </w:rPr>
              <w:t>Mensalidade por empresa: R$3.500 (basico) / R$7.000 (avancado com simulacoes) / R$14.000 (premium com consultoria humana integrada). Trial de 30 dias.</w:t>
            </w:r>
          </w:p>
        </w:tc>
      </w:tr>
    </w:tbl>
    <w:p/>
    <w:tbl>
      <w:tblPr>
        <w:tblW w:type="auto" w:w="0"/>
        <w:jc w:val="left"/>
        <w:tblLook w:firstColumn="1" w:firstRow="1" w:lastColumn="0" w:lastRow="0" w:noHBand="0" w:noVBand="1" w:val="04A0"/>
      </w:tblPr>
      <w:tblGrid>
        <w:gridCol w:w="3061"/>
        <w:gridCol w:w="3061"/>
        <w:gridCol w:w="3061"/>
      </w:tblGrid>
      <w:tr>
        <w:tc>
          <w:tcPr>
            <w:tcW w:type="dxa" w:w="680"/>
            <w:shd w:val="clear" w:color="auto" w:fill="C86A00"/>
          </w:tcPr>
          <w:p>
            <w:pPr>
              <w:jc w:val="center"/>
            </w:pPr>
            <w:r>
              <w:rPr>
                <w:rFonts w:ascii="Calibri" w:hAnsi="Calibri" w:eastAsia="Calibri"/>
                <w:b/>
                <w:i w:val="0"/>
                <w:color w:val="FFFFFF"/>
                <w:sz w:val="26"/>
              </w:rPr>
              <w:t>04</w:t>
            </w:r>
          </w:p>
        </w:tc>
        <w:tc>
          <w:tcPr>
            <w:tcW w:type="dxa" w:w="2154"/>
            <w:shd w:val="clear" w:color="auto" w:fill="1A1A1A"/>
          </w:tcPr>
          <w:p>
            <w:r>
              <w:rPr>
                <w:rFonts w:ascii="Calibri" w:hAnsi="Calibri" w:eastAsia="Calibri"/>
                <w:b/>
                <w:i w:val="0"/>
                <w:color w:val="FFFFFF"/>
                <w:sz w:val="22"/>
              </w:rPr>
              <w:t>OpportunityMap</w:t>
            </w:r>
          </w:p>
          <w:p>
            <w:r>
              <w:rPr>
                <w:rFonts w:ascii="Calibri" w:hAnsi="Calibri" w:eastAsia="Calibri"/>
                <w:b w:val="0"/>
                <w:i/>
                <w:color w:val="CCCCCC"/>
                <w:sz w:val="17"/>
              </w:rPr>
              <w:t>Radar de oportunidades governamentais</w:t>
            </w:r>
          </w:p>
        </w:tc>
        <w:tc>
          <w:tcPr>
            <w:tcW w:type="dxa" w:w="6350"/>
          </w:tcPr>
          <w:p>
            <w:r>
              <w:rPr>
                <w:rFonts w:ascii="Calibri" w:hAnsi="Calibri" w:eastAsia="Calibri"/>
                <w:b w:val="0"/>
                <w:i/>
                <w:color w:val="5F6368"/>
                <w:sz w:val="21"/>
              </w:rPr>
              <w:t>Incentivos fiscais, linhas de financiamento publico, programas de fomento e editais existem em volume imenso — mas chegam ao conhecimento das empresas por acaso ou ja fora do prazo.</w:t>
            </w:r>
          </w:p>
        </w:tc>
      </w:tr>
    </w:tbl>
    <w:p/>
    <w:tbl>
      <w:tblPr>
        <w:tblW w:type="auto" w:w="0"/>
        <w:jc w:val="left"/>
        <w:tblLook w:firstColumn="1" w:firstRow="1" w:lastColumn="0" w:lastRow="0" w:noHBand="0" w:noVBand="1" w:val="04A0"/>
      </w:tblPr>
      <w:tblGrid>
        <w:gridCol w:w="4592"/>
        <w:gridCol w:w="4592"/>
      </w:tblGrid>
      <w:tr>
        <w:tc>
          <w:tcPr>
            <w:tcW w:type="dxa" w:w="2381"/>
            <w:shd w:val="clear" w:color="auto" w:fill="F4F4F4"/>
            <w:tcBorders>
              <w:bottom w:val="single" w:sz="4" w:space="0" w:color="E0E0E0"/>
            </w:tcBorders>
          </w:tcPr>
          <w:p>
            <w:r>
              <w:rPr>
                <w:rFonts w:ascii="Calibri" w:hAnsi="Calibri" w:eastAsia="Calibri"/>
                <w:b/>
                <w:i w:val="0"/>
                <w:color w:val="5F6368"/>
                <w:sz w:val="19"/>
              </w:rPr>
              <w:t>Publico-alvo</w:t>
            </w:r>
          </w:p>
        </w:tc>
        <w:tc>
          <w:tcPr>
            <w:tcW w:type="dxa" w:w="6803"/>
            <w:tcBorders>
              <w:bottom w:val="single" w:sz="4" w:space="0" w:color="E0E0E0"/>
            </w:tcBorders>
          </w:tcPr>
          <w:p>
            <w:r>
              <w:rPr>
                <w:rFonts w:ascii="Calibri" w:hAnsi="Calibri" w:eastAsia="Calibri"/>
                <w:b w:val="0"/>
                <w:i w:val="0"/>
                <w:sz w:val="21"/>
              </w:rPr>
              <w:t>Diretorias financeiras, de inovacao e de estrategia de empresas de todos os setores, especialmente startups, industrias e agro</w:t>
            </w:r>
          </w:p>
        </w:tc>
      </w:tr>
    </w:tbl>
    <w:tbl>
      <w:tblPr>
        <w:tblW w:type="auto" w:w="0"/>
        <w:jc w:val="left"/>
        <w:tblLook w:firstColumn="1" w:firstRow="1" w:lastColumn="0" w:lastRow="0" w:noHBand="0" w:noVBand="1" w:val="04A0"/>
      </w:tblPr>
      <w:tblGrid>
        <w:gridCol w:w="4592"/>
        <w:gridCol w:w="4592"/>
      </w:tblGrid>
      <w:tr>
        <w:tc>
          <w:tcPr>
            <w:tcW w:type="dxa" w:w="2381"/>
            <w:shd w:val="clear" w:color="auto" w:fill="F4F4F4"/>
            <w:tcBorders>
              <w:bottom w:val="single" w:sz="4" w:space="0" w:color="E0E0E0"/>
            </w:tcBorders>
          </w:tcPr>
          <w:p>
            <w:r>
              <w:rPr>
                <w:rFonts w:ascii="Calibri" w:hAnsi="Calibri" w:eastAsia="Calibri"/>
                <w:b/>
                <w:i w:val="0"/>
                <w:color w:val="5F6368"/>
                <w:sz w:val="19"/>
              </w:rPr>
              <w:t>Funcionalidades principais</w:t>
            </w:r>
          </w:p>
        </w:tc>
        <w:tc>
          <w:tcPr>
            <w:tcW w:type="dxa" w:w="6803"/>
            <w:tcBorders>
              <w:bottom w:val="single" w:sz="4" w:space="0" w:color="E0E0E0"/>
            </w:tcBorders>
          </w:tcPr>
          <w:p>
            <w:r>
              <w:rPr>
                <w:rFonts w:ascii="Calibri" w:hAnsi="Calibri" w:eastAsia="Calibri"/>
                <w:b w:val="0"/>
                <w:i w:val="0"/>
                <w:sz w:val="21"/>
              </w:rPr>
              <w:t>Monitoramento de editais, programas e financiamentos publicos | Matching automatico entre perfil da empresa e oportunidades disponiveis | Alerta de prazo e janela de inscricao | Calculadora de beneficio estimado | Historico de programas por setor | Guia de habilitacao</w:t>
            </w:r>
          </w:p>
        </w:tc>
      </w:tr>
    </w:tbl>
    <w:tbl>
      <w:tblPr>
        <w:tblW w:type="auto" w:w="0"/>
        <w:jc w:val="left"/>
        <w:tblLook w:firstColumn="1" w:firstRow="1" w:lastColumn="0" w:lastRow="0" w:noHBand="0" w:noVBand="1" w:val="04A0"/>
      </w:tblPr>
      <w:tblGrid>
        <w:gridCol w:w="4592"/>
        <w:gridCol w:w="4592"/>
      </w:tblGrid>
      <w:tr>
        <w:tc>
          <w:tcPr>
            <w:tcW w:type="dxa" w:w="2381"/>
            <w:shd w:val="clear" w:color="auto" w:fill="F4F4F4"/>
            <w:tcBorders>
              <w:bottom w:val="single" w:sz="4" w:space="0" w:color="E0E0E0"/>
            </w:tcBorders>
          </w:tcPr>
          <w:p>
            <w:r>
              <w:rPr>
                <w:rFonts w:ascii="Calibri" w:hAnsi="Calibri" w:eastAsia="Calibri"/>
                <w:b/>
                <w:i w:val="0"/>
                <w:color w:val="5F6368"/>
                <w:sz w:val="19"/>
              </w:rPr>
              <w:t>Diferencial</w:t>
            </w:r>
          </w:p>
        </w:tc>
        <w:tc>
          <w:tcPr>
            <w:tcW w:type="dxa" w:w="6803"/>
            <w:tcBorders>
              <w:bottom w:val="single" w:sz="4" w:space="0" w:color="E0E0E0"/>
            </w:tcBorders>
          </w:tcPr>
          <w:p>
            <w:r>
              <w:rPr>
                <w:rFonts w:ascii="Calibri" w:hAnsi="Calibri" w:eastAsia="Calibri"/>
                <w:b w:val="0"/>
                <w:i w:val="0"/>
                <w:sz w:val="21"/>
              </w:rPr>
              <w:t>Nao e uma lista de editais — e um sistema de matching inteligente. A empresa cadastra seu perfil uma vez e o sistema cruza continuamente com as oportunidades disponiveis, priorizando as mais viaveis.</w:t>
            </w:r>
          </w:p>
        </w:tc>
      </w:tr>
    </w:tbl>
    <w:tbl>
      <w:tblPr>
        <w:tblW w:type="auto" w:w="0"/>
        <w:jc w:val="left"/>
        <w:tblLook w:firstColumn="1" w:firstRow="1" w:lastColumn="0" w:lastRow="0" w:noHBand="0" w:noVBand="1" w:val="04A0"/>
      </w:tblPr>
      <w:tblGrid>
        <w:gridCol w:w="4592"/>
        <w:gridCol w:w="4592"/>
      </w:tblGrid>
      <w:tr>
        <w:tc>
          <w:tcPr>
            <w:tcW w:type="dxa" w:w="2381"/>
            <w:shd w:val="clear" w:color="auto" w:fill="F4F4F4"/>
            <w:tcBorders>
              <w:bottom w:val="single" w:sz="4" w:space="0" w:color="E0E0E0"/>
            </w:tcBorders>
          </w:tcPr>
          <w:p>
            <w:r>
              <w:rPr>
                <w:rFonts w:ascii="Calibri" w:hAnsi="Calibri" w:eastAsia="Calibri"/>
                <w:b/>
                <w:i w:val="0"/>
                <w:color w:val="5F6368"/>
                <w:sz w:val="19"/>
              </w:rPr>
              <w:t>Cobranca</w:t>
            </w:r>
          </w:p>
        </w:tc>
        <w:tc>
          <w:tcPr>
            <w:tcW w:type="dxa" w:w="6803"/>
            <w:tcBorders>
              <w:bottom w:val="single" w:sz="4" w:space="0" w:color="E0E0E0"/>
            </w:tcBorders>
          </w:tcPr>
          <w:p>
            <w:r>
              <w:rPr>
                <w:rFonts w:ascii="Calibri" w:hAnsi="Calibri" w:eastAsia="Calibri"/>
                <w:b w:val="0"/>
                <w:i w:val="0"/>
                <w:sz w:val="21"/>
              </w:rPr>
              <w:t>Mensalidade: R$1.200 (basico - alertas) / R$2.800 (com matching e calculadora) / R$5.500 (premium com suporte de habilitacao). Comissao opcional sobre beneficio captado.</w:t>
            </w:r>
          </w:p>
        </w:tc>
      </w:tr>
    </w:tbl>
    <w:p/>
    <w:tbl>
      <w:tblPr>
        <w:tblW w:type="auto" w:w="0"/>
        <w:jc w:val="left"/>
        <w:tblLook w:firstColumn="1" w:firstRow="1" w:lastColumn="0" w:lastRow="0" w:noHBand="0" w:noVBand="1" w:val="04A0"/>
      </w:tblPr>
      <w:tblGrid>
        <w:gridCol w:w="3061"/>
        <w:gridCol w:w="3061"/>
        <w:gridCol w:w="3061"/>
      </w:tblGrid>
      <w:tr>
        <w:tc>
          <w:tcPr>
            <w:tcW w:type="dxa" w:w="680"/>
            <w:shd w:val="clear" w:color="auto" w:fill="5A1A8C"/>
          </w:tcPr>
          <w:p>
            <w:pPr>
              <w:jc w:val="center"/>
            </w:pPr>
            <w:r>
              <w:rPr>
                <w:rFonts w:ascii="Calibri" w:hAnsi="Calibri" w:eastAsia="Calibri"/>
                <w:b/>
                <w:i w:val="0"/>
                <w:color w:val="FFFFFF"/>
                <w:sz w:val="26"/>
              </w:rPr>
              <w:t>05</w:t>
            </w:r>
          </w:p>
        </w:tc>
        <w:tc>
          <w:tcPr>
            <w:tcW w:type="dxa" w:w="2154"/>
            <w:shd w:val="clear" w:color="auto" w:fill="1A1A1A"/>
          </w:tcPr>
          <w:p>
            <w:r>
              <w:rPr>
                <w:rFonts w:ascii="Calibri" w:hAnsi="Calibri" w:eastAsia="Calibri"/>
                <w:b/>
                <w:i w:val="0"/>
                <w:color w:val="FFFFFF"/>
                <w:sz w:val="22"/>
              </w:rPr>
              <w:t>CrisisMonitor</w:t>
            </w:r>
          </w:p>
          <w:p>
            <w:r>
              <w:rPr>
                <w:rFonts w:ascii="Calibri" w:hAnsi="Calibri" w:eastAsia="Calibri"/>
                <w:b w:val="0"/>
                <w:i/>
                <w:color w:val="CCCCCC"/>
                <w:sz w:val="17"/>
              </w:rPr>
              <w:t>Alerta precoce de crises politicas e regulatorias</w:t>
            </w:r>
          </w:p>
        </w:tc>
        <w:tc>
          <w:tcPr>
            <w:tcW w:type="dxa" w:w="6350"/>
          </w:tcPr>
          <w:p>
            <w:r>
              <w:rPr>
                <w:rFonts w:ascii="Calibri" w:hAnsi="Calibri" w:eastAsia="Calibri"/>
                <w:b w:val="0"/>
                <w:i/>
                <w:color w:val="5F6368"/>
                <w:sz w:val="21"/>
              </w:rPr>
              <w:t>Crises regulatorias e politicas que afetam o negocio nao aparecem do nada — elas tem sinais precursores que passam despercebidos por falta de monitoramento estruturado.</w:t>
            </w:r>
          </w:p>
        </w:tc>
      </w:tr>
    </w:tbl>
    <w:p/>
    <w:tbl>
      <w:tblPr>
        <w:tblW w:type="auto" w:w="0"/>
        <w:jc w:val="left"/>
        <w:tblLook w:firstColumn="1" w:firstRow="1" w:lastColumn="0" w:lastRow="0" w:noHBand="0" w:noVBand="1" w:val="04A0"/>
      </w:tblPr>
      <w:tblGrid>
        <w:gridCol w:w="4592"/>
        <w:gridCol w:w="4592"/>
      </w:tblGrid>
      <w:tr>
        <w:tc>
          <w:tcPr>
            <w:tcW w:type="dxa" w:w="2381"/>
            <w:shd w:val="clear" w:color="auto" w:fill="F4F4F4"/>
            <w:tcBorders>
              <w:bottom w:val="single" w:sz="4" w:space="0" w:color="E0E0E0"/>
            </w:tcBorders>
          </w:tcPr>
          <w:p>
            <w:r>
              <w:rPr>
                <w:rFonts w:ascii="Calibri" w:hAnsi="Calibri" w:eastAsia="Calibri"/>
                <w:b/>
                <w:i w:val="0"/>
                <w:color w:val="5F6368"/>
                <w:sz w:val="19"/>
              </w:rPr>
              <w:t>Publico-alvo</w:t>
            </w:r>
          </w:p>
        </w:tc>
        <w:tc>
          <w:tcPr>
            <w:tcW w:type="dxa" w:w="6803"/>
            <w:tcBorders>
              <w:bottom w:val="single" w:sz="4" w:space="0" w:color="E0E0E0"/>
            </w:tcBorders>
          </w:tcPr>
          <w:p>
            <w:r>
              <w:rPr>
                <w:rFonts w:ascii="Calibri" w:hAnsi="Calibri" w:eastAsia="Calibri"/>
                <w:b w:val="0"/>
                <w:i w:val="0"/>
                <w:sz w:val="21"/>
              </w:rPr>
              <w:t>C-suite e diretorias de comunicacao, juridico e relacoes institucionais de empresas com alta exposicao politica ou regulatoria</w:t>
            </w:r>
          </w:p>
        </w:tc>
      </w:tr>
    </w:tbl>
    <w:tbl>
      <w:tblPr>
        <w:tblW w:type="auto" w:w="0"/>
        <w:jc w:val="left"/>
        <w:tblLook w:firstColumn="1" w:firstRow="1" w:lastColumn="0" w:lastRow="0" w:noHBand="0" w:noVBand="1" w:val="04A0"/>
      </w:tblPr>
      <w:tblGrid>
        <w:gridCol w:w="4592"/>
        <w:gridCol w:w="4592"/>
      </w:tblGrid>
      <w:tr>
        <w:tc>
          <w:tcPr>
            <w:tcW w:type="dxa" w:w="2381"/>
            <w:shd w:val="clear" w:color="auto" w:fill="F4F4F4"/>
            <w:tcBorders>
              <w:bottom w:val="single" w:sz="4" w:space="0" w:color="E0E0E0"/>
            </w:tcBorders>
          </w:tcPr>
          <w:p>
            <w:r>
              <w:rPr>
                <w:rFonts w:ascii="Calibri" w:hAnsi="Calibri" w:eastAsia="Calibri"/>
                <w:b/>
                <w:i w:val="0"/>
                <w:color w:val="5F6368"/>
                <w:sz w:val="19"/>
              </w:rPr>
              <w:t>Funcionalidades principais</w:t>
            </w:r>
          </w:p>
        </w:tc>
        <w:tc>
          <w:tcPr>
            <w:tcW w:type="dxa" w:w="6803"/>
            <w:tcBorders>
              <w:bottom w:val="single" w:sz="4" w:space="0" w:color="E0E0E0"/>
            </w:tcBorders>
          </w:tcPr>
          <w:p>
            <w:r>
              <w:rPr>
                <w:rFonts w:ascii="Calibri" w:hAnsi="Calibri" w:eastAsia="Calibri"/>
                <w:b w:val="0"/>
                <w:i w:val="0"/>
                <w:sz w:val="21"/>
              </w:rPr>
              <w:t>Monitoramento de midia, redes sociais, diario oficial e pautas legislativas em paralelo | Deteccao de sinais de crise por IA | Score de probabilidade de impacto | Fluxo de resposta recomendado | Historico de crises setoriais | Relatorio de posicionamento de stakeholders estrategicos</w:t>
            </w:r>
          </w:p>
        </w:tc>
      </w:tr>
    </w:tbl>
    <w:tbl>
      <w:tblPr>
        <w:tblW w:type="auto" w:w="0"/>
        <w:jc w:val="left"/>
        <w:tblLook w:firstColumn="1" w:firstRow="1" w:lastColumn="0" w:lastRow="0" w:noHBand="0" w:noVBand="1" w:val="04A0"/>
      </w:tblPr>
      <w:tblGrid>
        <w:gridCol w:w="4592"/>
        <w:gridCol w:w="4592"/>
      </w:tblGrid>
      <w:tr>
        <w:tc>
          <w:tcPr>
            <w:tcW w:type="dxa" w:w="2381"/>
            <w:shd w:val="clear" w:color="auto" w:fill="F4F4F4"/>
            <w:tcBorders>
              <w:bottom w:val="single" w:sz="4" w:space="0" w:color="E0E0E0"/>
            </w:tcBorders>
          </w:tcPr>
          <w:p>
            <w:r>
              <w:rPr>
                <w:rFonts w:ascii="Calibri" w:hAnsi="Calibri" w:eastAsia="Calibri"/>
                <w:b/>
                <w:i w:val="0"/>
                <w:color w:val="5F6368"/>
                <w:sz w:val="19"/>
              </w:rPr>
              <w:t>Diferencial</w:t>
            </w:r>
          </w:p>
        </w:tc>
        <w:tc>
          <w:tcPr>
            <w:tcW w:type="dxa" w:w="6803"/>
            <w:tcBorders>
              <w:bottom w:val="single" w:sz="4" w:space="0" w:color="E0E0E0"/>
            </w:tcBorders>
          </w:tcPr>
          <w:p>
            <w:r>
              <w:rPr>
                <w:rFonts w:ascii="Calibri" w:hAnsi="Calibri" w:eastAsia="Calibri"/>
                <w:b w:val="0"/>
                <w:i w:val="0"/>
                <w:sz w:val="21"/>
              </w:rPr>
              <w:t>A maioria das ferramentas de monitoramento e reativa. O CrisisMonitor trabalha com deteccao de padroes — cruzando sinais fracos de diferentes fontes para gerar alertas antes que a crise chegue ao mainstream.</w:t>
            </w:r>
          </w:p>
        </w:tc>
      </w:tr>
    </w:tbl>
    <w:tbl>
      <w:tblPr>
        <w:tblW w:type="auto" w:w="0"/>
        <w:jc w:val="left"/>
        <w:tblLook w:firstColumn="1" w:firstRow="1" w:lastColumn="0" w:lastRow="0" w:noHBand="0" w:noVBand="1" w:val="04A0"/>
      </w:tblPr>
      <w:tblGrid>
        <w:gridCol w:w="4592"/>
        <w:gridCol w:w="4592"/>
      </w:tblGrid>
      <w:tr>
        <w:tc>
          <w:tcPr>
            <w:tcW w:type="dxa" w:w="2381"/>
            <w:shd w:val="clear" w:color="auto" w:fill="F4F4F4"/>
            <w:tcBorders>
              <w:bottom w:val="single" w:sz="4" w:space="0" w:color="E0E0E0"/>
            </w:tcBorders>
          </w:tcPr>
          <w:p>
            <w:r>
              <w:rPr>
                <w:rFonts w:ascii="Calibri" w:hAnsi="Calibri" w:eastAsia="Calibri"/>
                <w:b/>
                <w:i w:val="0"/>
                <w:color w:val="5F6368"/>
                <w:sz w:val="19"/>
              </w:rPr>
              <w:t>Cobranca</w:t>
            </w:r>
          </w:p>
        </w:tc>
        <w:tc>
          <w:tcPr>
            <w:tcW w:type="dxa" w:w="6803"/>
            <w:tcBorders>
              <w:bottom w:val="single" w:sz="4" w:space="0" w:color="E0E0E0"/>
            </w:tcBorders>
          </w:tcPr>
          <w:p>
            <w:r>
              <w:rPr>
                <w:rFonts w:ascii="Calibri" w:hAnsi="Calibri" w:eastAsia="Calibri"/>
                <w:b w:val="0"/>
                <w:i w:val="0"/>
                <w:sz w:val="21"/>
              </w:rPr>
              <w:t>Mensalidade: R$4.500 (monitoramento basico) / R$9.000 (com IA preditiva) / R$18.000 (com gestao de crise integrada e consultoria on-call).</w:t>
            </w:r>
          </w:p>
        </w:tc>
      </w:tr>
    </w:tbl>
    <w:p/>
    <w:p>
      <w:r>
        <w:br w:type="page"/>
      </w:r>
    </w:p>
    <w:p>
      <w:pPr>
        <w:spacing w:before="360" w:after="80"/>
      </w:pPr>
      <w:r>
        <w:rPr>
          <w:rFonts w:ascii="Calibri" w:hAnsi="Calibri" w:eastAsia="Calibri"/>
          <w:b/>
          <w:i w:val="0"/>
          <w:color w:val="E31B23"/>
          <w:sz w:val="26"/>
        </w:rPr>
        <w:t>BLOCO 2 | DASHBOARD ESTRATEGICO — O PAINEL DE INTELIGENCIA POLITICA</w:t>
      </w:r>
    </w:p>
    <w:p>
      <w:pPr>
        <w:spacing w:line="360" w:lineRule="auto" w:after="160"/>
        <w:jc w:val="both"/>
      </w:pPr>
      <w:r>
        <w:rPr>
          <w:rFonts w:ascii="Calibri" w:hAnsi="Calibri" w:eastAsia="Calibri"/>
          <w:b w:val="0"/>
          <w:i w:val="0"/>
          <w:sz w:val="22"/>
        </w:rPr>
        <w:t>O dashboard e o produto mais visivel para o cliente da consultoria. E o que transforma a relacao de 'eu pago por relatorio' para 'eu tenho um painel que me mostra o que esta acontecendo no meu ambiente regulatorio agora mesmo'. Abaixo esta o design conceitual do painel ideal.</w:t>
      </w:r>
    </w:p>
    <w:p/>
    <w:p>
      <w:pPr>
        <w:spacing w:before="200" w:after="40"/>
      </w:pPr>
      <w:r>
        <w:rPr>
          <w:rFonts w:ascii="Calibri" w:hAnsi="Calibri" w:eastAsia="Calibri"/>
          <w:b/>
          <w:i w:val="0"/>
          <w:color w:val="0A0A0A"/>
          <w:sz w:val="23"/>
        </w:rPr>
        <w:t>Organizacao geral do painel</w:t>
      </w:r>
    </w:p>
    <w:p>
      <w:pPr>
        <w:spacing w:line="360" w:lineRule="auto" w:after="160"/>
        <w:jc w:val="both"/>
      </w:pPr>
      <w:r>
        <w:rPr>
          <w:rFonts w:ascii="Calibri" w:hAnsi="Calibri" w:eastAsia="Calibri"/>
          <w:b w:val="0"/>
          <w:i w:val="0"/>
          <w:sz w:val="22"/>
        </w:rPr>
        <w:t>O painel e dividido em quatro visoes principais — acessadas por abas ou por cards no topo. Cada visao responde uma pergunta diferente que o decisor faz todo dia.</w:t>
      </w:r>
    </w:p>
    <w:tbl>
      <w:tblPr>
        <w:tblW w:type="auto" w:w="0"/>
        <w:jc w:val="center"/>
        <w:tblLook w:firstColumn="1" w:firstRow="1" w:lastColumn="0" w:lastRow="0" w:noHBand="0" w:noVBand="1" w:val="04A0"/>
      </w:tblPr>
      <w:tblGrid>
        <w:gridCol w:w="2296"/>
        <w:gridCol w:w="2296"/>
        <w:gridCol w:w="2296"/>
        <w:gridCol w:w="2296"/>
      </w:tblGrid>
      <w:tr>
        <w:tc>
          <w:tcPr>
            <w:tcW w:type="dxa" w:w="2211"/>
            <w:shd w:val="clear" w:color="auto" w:fill="E31B23"/>
          </w:tcPr>
          <w:p>
            <w:pPr>
              <w:jc w:val="center"/>
            </w:pPr>
            <w:r>
              <w:rPr>
                <w:rFonts w:ascii="Calibri" w:hAnsi="Calibri" w:eastAsia="Calibri"/>
                <w:b/>
                <w:i w:val="0"/>
                <w:color w:val="FFFFFF"/>
                <w:sz w:val="20"/>
              </w:rPr>
              <w:t>Visao RISCO</w:t>
              <w:br/>
            </w:r>
            <w:r>
              <w:rPr>
                <w:rFonts w:ascii="Calibri" w:hAnsi="Calibri" w:eastAsia="Calibri"/>
                <w:b w:val="0"/>
                <w:i/>
                <w:color w:val="EEEEEE"/>
                <w:sz w:val="17"/>
              </w:rPr>
              <w:t>O que esta ameacando meu negocio agora?</w:t>
            </w:r>
          </w:p>
        </w:tc>
        <w:tc>
          <w:tcPr>
            <w:tcW w:type="dxa" w:w="2211"/>
            <w:shd w:val="clear" w:color="auto" w:fill="1A7A3C"/>
          </w:tcPr>
          <w:p>
            <w:pPr>
              <w:jc w:val="center"/>
            </w:pPr>
            <w:r>
              <w:rPr>
                <w:rFonts w:ascii="Calibri" w:hAnsi="Calibri" w:eastAsia="Calibri"/>
                <w:b/>
                <w:i w:val="0"/>
                <w:color w:val="FFFFFF"/>
                <w:sz w:val="20"/>
              </w:rPr>
              <w:t>Visao OPORTUNIDADE</w:t>
              <w:br/>
            </w:r>
            <w:r>
              <w:rPr>
                <w:rFonts w:ascii="Calibri" w:hAnsi="Calibri" w:eastAsia="Calibri"/>
                <w:b w:val="0"/>
                <w:i/>
                <w:color w:val="EEEEEE"/>
                <w:sz w:val="17"/>
              </w:rPr>
              <w:t>O que posso aproveitar antes dos concorrentes?</w:t>
            </w:r>
          </w:p>
        </w:tc>
        <w:tc>
          <w:tcPr>
            <w:tcW w:type="dxa" w:w="2211"/>
            <w:shd w:val="clear" w:color="auto" w:fill="1A56C8"/>
          </w:tcPr>
          <w:p>
            <w:pPr>
              <w:jc w:val="center"/>
            </w:pPr>
            <w:r>
              <w:rPr>
                <w:rFonts w:ascii="Calibri" w:hAnsi="Calibri" w:eastAsia="Calibri"/>
                <w:b/>
                <w:i w:val="0"/>
                <w:color w:val="FFFFFF"/>
                <w:sz w:val="20"/>
              </w:rPr>
              <w:t>Visao INFLUENCIA</w:t>
              <w:br/>
            </w:r>
            <w:r>
              <w:rPr>
                <w:rFonts w:ascii="Calibri" w:hAnsi="Calibri" w:eastAsia="Calibri"/>
                <w:b w:val="0"/>
                <w:i/>
                <w:color w:val="EEEEEE"/>
                <w:sz w:val="17"/>
              </w:rPr>
              <w:t>Quem decide e o que esta pensando?</w:t>
            </w:r>
          </w:p>
        </w:tc>
        <w:tc>
          <w:tcPr>
            <w:tcW w:type="dxa" w:w="2211"/>
            <w:shd w:val="clear" w:color="auto" w:fill="C86A00"/>
          </w:tcPr>
          <w:p>
            <w:pPr>
              <w:jc w:val="center"/>
            </w:pPr>
            <w:r>
              <w:rPr>
                <w:rFonts w:ascii="Calibri" w:hAnsi="Calibri" w:eastAsia="Calibri"/>
                <w:b/>
                <w:i w:val="0"/>
                <w:color w:val="FFFFFF"/>
                <w:sz w:val="20"/>
              </w:rPr>
              <w:t>Visao AGENDA</w:t>
              <w:br/>
            </w:r>
            <w:r>
              <w:rPr>
                <w:rFonts w:ascii="Calibri" w:hAnsi="Calibri" w:eastAsia="Calibri"/>
                <w:b w:val="0"/>
                <w:i/>
                <w:color w:val="EEEEEE"/>
                <w:sz w:val="17"/>
              </w:rPr>
              <w:t>O que vai acontecer nos proximos 30, 60, 90 dias?</w:t>
            </w:r>
          </w:p>
        </w:tc>
      </w:tr>
    </w:tbl>
    <w:p/>
    <w:p>
      <w:pPr>
        <w:spacing w:before="200" w:after="40"/>
      </w:pPr>
      <w:r>
        <w:rPr>
          <w:rFonts w:ascii="Calibri" w:hAnsi="Calibri" w:eastAsia="Calibri"/>
          <w:b/>
          <w:i w:val="0"/>
          <w:color w:val="0A0A0A"/>
          <w:sz w:val="23"/>
        </w:rPr>
        <w:t>Widgets e modulos por visao</w:t>
      </w:r>
    </w:p>
    <w:tbl>
      <w:tblPr>
        <w:tblW w:type="auto" w:w="0"/>
        <w:jc w:val="left"/>
        <w:tblLook w:firstColumn="1" w:firstRow="1" w:lastColumn="0" w:lastRow="0" w:noHBand="0" w:noVBand="1" w:val="04A0"/>
      </w:tblPr>
      <w:tblGrid>
        <w:gridCol w:w="4592"/>
        <w:gridCol w:w="4592"/>
      </w:tblGrid>
      <w:tr>
        <w:tc>
          <w:tcPr>
            <w:tcW w:type="dxa" w:w="283"/>
            <w:shd w:val="clear" w:color="auto" w:fill="E31B23"/>
          </w:tcPr>
          <w:p/>
        </w:tc>
        <w:tc>
          <w:tcPr>
            <w:tcW w:type="dxa" w:w="8901"/>
            <w:shd w:val="clear" w:color="auto" w:fill="FFF8F8"/>
          </w:tcPr>
          <w:p>
            <w:r>
              <w:rPr>
                <w:rFonts w:ascii="Calibri" w:hAnsi="Calibri" w:eastAsia="Calibri"/>
                <w:b/>
                <w:i w:val="0"/>
                <w:sz w:val="21"/>
              </w:rPr>
              <w:t>Score de Risco Regulatorio (0-100)</w:t>
              <w:br/>
            </w:r>
            <w:r>
              <w:rPr>
                <w:rFonts w:ascii="Calibri" w:hAnsi="Calibri" w:eastAsia="Calibri"/>
                <w:b w:val="0"/>
                <w:i w:val="0"/>
                <w:color w:val="5F6368"/>
                <w:sz w:val="20"/>
              </w:rPr>
              <w:t>Numero unico que resume a exposicao atual da empresa ao ambiente regulatorio. Calculado diariamente com base em: volume de atos normativos monitorados, proximidade de votacoes criticas, posicionamento dos decisores-chave e historico de impacto setorial. Cor: verde (0-30), amarelo (31-60), vermelho (61-100).</w:t>
            </w:r>
          </w:p>
        </w:tc>
      </w:tr>
    </w:tbl>
    <w:p/>
    <w:tbl>
      <w:tblPr>
        <w:tblW w:type="auto" w:w="0"/>
        <w:jc w:val="left"/>
        <w:tblLook w:firstColumn="1" w:firstRow="1" w:lastColumn="0" w:lastRow="0" w:noHBand="0" w:noVBand="1" w:val="04A0"/>
      </w:tblPr>
      <w:tblGrid>
        <w:gridCol w:w="4592"/>
        <w:gridCol w:w="4592"/>
      </w:tblGrid>
      <w:tr>
        <w:tc>
          <w:tcPr>
            <w:tcW w:type="dxa" w:w="283"/>
            <w:shd w:val="clear" w:color="auto" w:fill="1A56C8"/>
          </w:tcPr>
          <w:p/>
        </w:tc>
        <w:tc>
          <w:tcPr>
            <w:tcW w:type="dxa" w:w="8901"/>
            <w:shd w:val="clear" w:color="auto" w:fill="F8F8FF"/>
          </w:tcPr>
          <w:p>
            <w:r>
              <w:rPr>
                <w:rFonts w:ascii="Calibri" w:hAnsi="Calibri" w:eastAsia="Calibri"/>
                <w:b/>
                <w:i w:val="0"/>
                <w:sz w:val="21"/>
              </w:rPr>
              <w:t>Radar Legislativo — Proximos 30 dias</w:t>
              <w:br/>
            </w:r>
            <w:r>
              <w:rPr>
                <w:rFonts w:ascii="Calibri" w:hAnsi="Calibri" w:eastAsia="Calibri"/>
                <w:b w:val="0"/>
                <w:i w:val="0"/>
                <w:color w:val="5F6368"/>
                <w:sz w:val="20"/>
              </w:rPr>
              <w:t>Timeline visual com todos os projetos de lei, votacoes e prazos regulatorios relevantes para o setor do cliente. Cada item tem: status atual, probabilidade de aprovacao, impacto estimado e acao recomendada. Cores indicam urgencia. Clicavel para ver detalhes completos.</w:t>
            </w:r>
          </w:p>
        </w:tc>
      </w:tr>
    </w:tbl>
    <w:p/>
    <w:tbl>
      <w:tblPr>
        <w:tblW w:type="auto" w:w="0"/>
        <w:jc w:val="left"/>
        <w:tblLook w:firstColumn="1" w:firstRow="1" w:lastColumn="0" w:lastRow="0" w:noHBand="0" w:noVBand="1" w:val="04A0"/>
      </w:tblPr>
      <w:tblGrid>
        <w:gridCol w:w="4592"/>
        <w:gridCol w:w="4592"/>
      </w:tblGrid>
      <w:tr>
        <w:tc>
          <w:tcPr>
            <w:tcW w:type="dxa" w:w="283"/>
            <w:shd w:val="clear" w:color="auto" w:fill="1A7A3C"/>
          </w:tcPr>
          <w:p/>
        </w:tc>
        <w:tc>
          <w:tcPr>
            <w:tcW w:type="dxa" w:w="8901"/>
            <w:shd w:val="clear" w:color="auto" w:fill="F8FFF9"/>
          </w:tcPr>
          <w:p>
            <w:r>
              <w:rPr>
                <w:rFonts w:ascii="Calibri" w:hAnsi="Calibri" w:eastAsia="Calibri"/>
                <w:b/>
                <w:i w:val="0"/>
                <w:sz w:val="21"/>
              </w:rPr>
              <w:t>Mapa de Stakeholders Ativos</w:t>
              <w:br/>
            </w:r>
            <w:r>
              <w:rPr>
                <w:rFonts w:ascii="Calibri" w:hAnsi="Calibri" w:eastAsia="Calibri"/>
                <w:b w:val="0"/>
                <w:i w:val="0"/>
                <w:color w:val="5F6368"/>
                <w:sz w:val="20"/>
              </w:rPr>
              <w:t>Visualizacao em rede mostrando os decisores relevantes para as agendas do cliente. Cada no representa um decisor — tamanho proporcional a influencia, cor proporcional ao posicionamento (favoravel, neutro, desfavoravel). Clicavel para ver perfil, historico e ultimo contato registrado.</w:t>
            </w:r>
          </w:p>
        </w:tc>
      </w:tr>
    </w:tbl>
    <w:p/>
    <w:tbl>
      <w:tblPr>
        <w:tblW w:type="auto" w:w="0"/>
        <w:jc w:val="left"/>
        <w:tblLook w:firstColumn="1" w:firstRow="1" w:lastColumn="0" w:lastRow="0" w:noHBand="0" w:noVBand="1" w:val="04A0"/>
      </w:tblPr>
      <w:tblGrid>
        <w:gridCol w:w="4592"/>
        <w:gridCol w:w="4592"/>
      </w:tblGrid>
      <w:tr>
        <w:tc>
          <w:tcPr>
            <w:tcW w:type="dxa" w:w="283"/>
            <w:shd w:val="clear" w:color="auto" w:fill="C86A00"/>
          </w:tcPr>
          <w:p/>
        </w:tc>
        <w:tc>
          <w:tcPr>
            <w:tcW w:type="dxa" w:w="8901"/>
            <w:shd w:val="clear" w:color="auto" w:fill="FFFAF0"/>
          </w:tcPr>
          <w:p>
            <w:r>
              <w:rPr>
                <w:rFonts w:ascii="Calibri" w:hAnsi="Calibri" w:eastAsia="Calibri"/>
                <w:b/>
                <w:i w:val="0"/>
                <w:sz w:val="21"/>
              </w:rPr>
              <w:t>Oportunidades Abertas</w:t>
              <w:br/>
            </w:r>
            <w:r>
              <w:rPr>
                <w:rFonts w:ascii="Calibri" w:hAnsi="Calibri" w:eastAsia="Calibri"/>
                <w:b w:val="0"/>
                <w:i w:val="0"/>
                <w:color w:val="5F6368"/>
                <w:sz w:val="20"/>
              </w:rPr>
              <w:t>Cards com as principais oportunidades ativas: incentivos fiscais, financiamentos, programas e editais. Cada card mostra: nome, beneficio estimado, prazo, status de habilitacao da empresa e proxima acao. Ordenado por potencial de retorno.</w:t>
            </w:r>
          </w:p>
        </w:tc>
      </w:tr>
    </w:tbl>
    <w:p/>
    <w:tbl>
      <w:tblPr>
        <w:tblW w:type="auto" w:w="0"/>
        <w:jc w:val="left"/>
        <w:tblLook w:firstColumn="1" w:firstRow="1" w:lastColumn="0" w:lastRow="0" w:noHBand="0" w:noVBand="1" w:val="04A0"/>
      </w:tblPr>
      <w:tblGrid>
        <w:gridCol w:w="4592"/>
        <w:gridCol w:w="4592"/>
      </w:tblGrid>
      <w:tr>
        <w:tc>
          <w:tcPr>
            <w:tcW w:type="dxa" w:w="283"/>
            <w:shd w:val="clear" w:color="auto" w:fill="5A1A8C"/>
          </w:tcPr>
          <w:p/>
        </w:tc>
        <w:tc>
          <w:tcPr>
            <w:tcW w:type="dxa" w:w="8901"/>
            <w:shd w:val="clear" w:color="auto" w:fill="F8F8F8"/>
          </w:tcPr>
          <w:p>
            <w:r>
              <w:rPr>
                <w:rFonts w:ascii="Calibri" w:hAnsi="Calibri" w:eastAsia="Calibri"/>
                <w:b/>
                <w:i w:val="0"/>
                <w:sz w:val="21"/>
              </w:rPr>
              <w:t>Feed de Inteligencia — Ultimas 48h</w:t>
              <w:br/>
            </w:r>
            <w:r>
              <w:rPr>
                <w:rFonts w:ascii="Calibri" w:hAnsi="Calibri" w:eastAsia="Calibri"/>
                <w:b w:val="0"/>
                <w:i w:val="0"/>
                <w:color w:val="5F6368"/>
                <w:sz w:val="20"/>
              </w:rPr>
              <w:t>Stream cronologico de eventos monitorados: novas publicacoes no diario oficial, movimentacoes em comissoes, declaracoes de decisores, mudancas de posicionamento, alertas de midia. Filtrado por relevancia para o setor. Cada item com tag de impacto (alto / medio / baixo).</w:t>
            </w:r>
          </w:p>
        </w:tc>
      </w:tr>
    </w:tbl>
    <w:p/>
    <w:tbl>
      <w:tblPr>
        <w:tblW w:type="auto" w:w="0"/>
        <w:jc w:val="left"/>
        <w:tblLook w:firstColumn="1" w:firstRow="1" w:lastColumn="0" w:lastRow="0" w:noHBand="0" w:noVBand="1" w:val="04A0"/>
      </w:tblPr>
      <w:tblGrid>
        <w:gridCol w:w="4592"/>
        <w:gridCol w:w="4592"/>
      </w:tblGrid>
      <w:tr>
        <w:tc>
          <w:tcPr>
            <w:tcW w:type="dxa" w:w="283"/>
            <w:shd w:val="clear" w:color="auto" w:fill="1A56C8"/>
          </w:tcPr>
          <w:p/>
        </w:tc>
        <w:tc>
          <w:tcPr>
            <w:tcW w:type="dxa" w:w="8901"/>
            <w:shd w:val="clear" w:color="auto" w:fill="F0F4FF"/>
          </w:tcPr>
          <w:p>
            <w:r>
              <w:rPr>
                <w:rFonts w:ascii="Calibri" w:hAnsi="Calibri" w:eastAsia="Calibri"/>
                <w:b/>
                <w:i w:val="0"/>
                <w:sz w:val="21"/>
              </w:rPr>
              <w:t>KPIs do Relacionamento Institucional</w:t>
              <w:br/>
            </w:r>
            <w:r>
              <w:rPr>
                <w:rFonts w:ascii="Calibri" w:hAnsi="Calibri" w:eastAsia="Calibri"/>
                <w:b w:val="0"/>
                <w:i w:val="0"/>
                <w:color w:val="5F6368"/>
                <w:sz w:val="20"/>
              </w:rPr>
              <w:t>Metricas de resultado da propria consultoria: numero de reunioes realizadas no mes, agendas acompanhadas, alertas emitidos, oportunidades identificadas, crises evitadas. Funciona como relatorio de valor entregue — justifica o contrato mensalmente.</w:t>
            </w:r>
          </w:p>
        </w:tc>
      </w:tr>
    </w:tbl>
    <w:p/>
    <w:tbl>
      <w:tblPr>
        <w:tblW w:type="auto" w:w="0"/>
        <w:jc w:val="center"/>
        <w:tblLook w:firstColumn="1" w:firstRow="1" w:lastColumn="0" w:lastRow="0" w:noHBand="0" w:noVBand="1" w:val="04A0"/>
      </w:tblPr>
      <w:tblGrid>
        <w:gridCol w:w="9184"/>
      </w:tblGrid>
      <w:tr>
        <w:tc>
          <w:tcPr>
            <w:tcW w:type="dxa" w:w="9184"/>
            <w:shd w:val="clear" w:color="auto" w:fill="F0F4FF"/>
            <w:tcBorders>
              <w:left w:val="single" w:sz="18" w:space="0" w:color="1A56C8"/>
            </w:tcBorders>
          </w:tcPr>
          <w:p>
            <w:pPr>
              <w:jc w:val="both"/>
            </w:pPr>
            <w:r>
              <w:rPr>
                <w:rFonts w:ascii="Calibri" w:hAnsi="Calibri" w:eastAsia="Calibri"/>
                <w:b w:val="0"/>
                <w:i/>
                <w:sz w:val="22"/>
              </w:rPr>
              <w:t>O dashboard transforma a consultoria de um fornecedor de relatorios em um parceiro estrategico permanente. O cliente nao espera o relatorio mensal — ele acessa o painel e toma decisao em tempo real.</w:t>
            </w:r>
          </w:p>
        </w:tc>
      </w:tr>
    </w:tbl>
    <w:p/>
    <w:p>
      <w:r>
        <w:br w:type="page"/>
      </w:r>
    </w:p>
    <w:p>
      <w:pPr>
        <w:spacing w:before="360" w:after="80"/>
      </w:pPr>
      <w:r>
        <w:rPr>
          <w:rFonts w:ascii="Calibri" w:hAnsi="Calibri" w:eastAsia="Calibri"/>
          <w:b/>
          <w:i w:val="0"/>
          <w:color w:val="E31B23"/>
          <w:sz w:val="26"/>
        </w:rPr>
        <w:t>BLOCO 3 | AUTOMACOES QUE GERAM EFICIENCIA OPERACIONAL</w:t>
      </w:r>
    </w:p>
    <w:p>
      <w:pPr>
        <w:spacing w:line="360" w:lineRule="auto" w:after="160"/>
        <w:jc w:val="both"/>
      </w:pPr>
      <w:r>
        <w:rPr>
          <w:rFonts w:ascii="Calibri" w:hAnsi="Calibri" w:eastAsia="Calibri"/>
          <w:b w:val="0"/>
          <w:i w:val="0"/>
          <w:sz w:val="22"/>
        </w:rPr>
        <w:t>Cada automacao abaixo pode ser implementada com n8n como orquestrador, APIs publicas como fonte de dados e LLMs (Claude, GPT-4) como camada de interpretacao. O objetivo e claro: o que hoje leva horas de trabalho humano passa a ser feito em minutos — com qualidade superior e custo marginal proximo de zero.</w:t>
      </w:r>
    </w:p>
    <w:p/>
    <w:tbl>
      <w:tblPr>
        <w:tblW w:type="auto" w:w="0"/>
        <w:jc w:val="left"/>
        <w:tblLook w:firstColumn="1" w:firstRow="1" w:lastColumn="0" w:lastRow="0" w:noHBand="0" w:noVBand="1" w:val="04A0"/>
      </w:tblPr>
      <w:tblGrid>
        <w:gridCol w:w="4592"/>
        <w:gridCol w:w="4592"/>
      </w:tblGrid>
      <w:tr>
        <w:tc>
          <w:tcPr>
            <w:tcW w:type="dxa" w:w="283"/>
            <w:shd w:val="clear" w:color="auto" w:fill="E31B23"/>
          </w:tcPr>
          <w:p/>
        </w:tc>
        <w:tc>
          <w:tcPr>
            <w:tcW w:type="dxa" w:w="8901"/>
          </w:tcPr>
          <w:p/>
          <w:p>
            <w:r>
              <w:rPr>
                <w:rFonts w:ascii="Calibri" w:hAnsi="Calibri" w:eastAsia="Calibri"/>
                <w:b/>
                <w:i w:val="0"/>
                <w:sz w:val="22"/>
              </w:rPr>
              <w:t>Monitoramento legislativo automatico e continuo</w:t>
              <w:br/>
            </w:r>
          </w:p>
        </w:tc>
      </w:tr>
    </w:tbl>
    <w:p/>
    <w:tbl>
      <w:tblPr>
        <w:tblW w:type="auto" w:w="0"/>
        <w:jc w:val="left"/>
        <w:tblLook w:firstColumn="1" w:firstRow="1" w:lastColumn="0" w:lastRow="0" w:noHBand="0" w:noVBand="1" w:val="04A0"/>
      </w:tblPr>
      <w:tblGrid>
        <w:gridCol w:w="4592"/>
        <w:gridCol w:w="4592"/>
      </w:tblGrid>
      <w:tr>
        <w:tc>
          <w:tcPr>
            <w:tcW w:type="dxa" w:w="2154"/>
            <w:shd w:val="clear" w:color="auto" w:fill="F4F4F4"/>
            <w:tcBorders>
              <w:bottom w:val="single" w:sz="4" w:space="0" w:color="E0E0E0"/>
            </w:tcBorders>
          </w:tcPr>
          <w:p>
            <w:r>
              <w:rPr>
                <w:rFonts w:ascii="Calibri" w:hAnsi="Calibri" w:eastAsia="Calibri"/>
                <w:b/>
                <w:i w:val="0"/>
                <w:color w:val="5F6368"/>
                <w:sz w:val="19"/>
              </w:rPr>
              <w:t>O que faz</w:t>
            </w:r>
          </w:p>
        </w:tc>
        <w:tc>
          <w:tcPr>
            <w:tcW w:type="dxa" w:w="7030"/>
            <w:tcBorders>
              <w:bottom w:val="single" w:sz="4" w:space="0" w:color="E0E0E0"/>
            </w:tcBorders>
          </w:tcPr>
          <w:p>
            <w:r>
              <w:rPr>
                <w:rFonts w:ascii="Calibri" w:hAnsi="Calibri" w:eastAsia="Calibri"/>
                <w:b w:val="0"/>
                <w:i w:val="0"/>
                <w:sz w:val="21"/>
              </w:rPr>
              <w:t>Scraping diario das APIs da Camara dos Deputados, Senado Federal e Diario Oficial da Uniao. Filtragem por palavras-chave e setor. LLM gera resumo de cada novo ato em 3 paragrafos: o que mudou, quem e afetado e qual e o prazo de impacto. Resultado armazenado no banco de dados do painel.</w:t>
            </w:r>
          </w:p>
        </w:tc>
      </w:tr>
    </w:tbl>
    <w:tbl>
      <w:tblPr>
        <w:tblW w:type="auto" w:w="0"/>
        <w:jc w:val="left"/>
        <w:tblLook w:firstColumn="1" w:firstRow="1" w:lastColumn="0" w:lastRow="0" w:noHBand="0" w:noVBand="1" w:val="04A0"/>
      </w:tblPr>
      <w:tblGrid>
        <w:gridCol w:w="4592"/>
        <w:gridCol w:w="4592"/>
      </w:tblGrid>
      <w:tr>
        <w:tc>
          <w:tcPr>
            <w:tcW w:type="dxa" w:w="2154"/>
            <w:shd w:val="clear" w:color="auto" w:fill="F4F4F4"/>
            <w:tcBorders>
              <w:bottom w:val="single" w:sz="4" w:space="0" w:color="E0E0E0"/>
            </w:tcBorders>
          </w:tcPr>
          <w:p>
            <w:r>
              <w:rPr>
                <w:rFonts w:ascii="Calibri" w:hAnsi="Calibri" w:eastAsia="Calibri"/>
                <w:b/>
                <w:i w:val="0"/>
                <w:color w:val="5F6368"/>
                <w:sz w:val="19"/>
              </w:rPr>
              <w:t>Ferramentas</w:t>
            </w:r>
          </w:p>
        </w:tc>
        <w:tc>
          <w:tcPr>
            <w:tcW w:type="dxa" w:w="7030"/>
            <w:tcBorders>
              <w:bottom w:val="single" w:sz="4" w:space="0" w:color="E0E0E0"/>
            </w:tcBorders>
          </w:tcPr>
          <w:p>
            <w:r>
              <w:rPr>
                <w:rFonts w:ascii="Calibri" w:hAnsi="Calibri" w:eastAsia="Calibri"/>
                <w:b w:val="0"/>
                <w:i w:val="0"/>
                <w:sz w:val="21"/>
              </w:rPr>
              <w:t>n8n (orquestrador) + APIs: dados.camara.leg.br, legis.senado.leg.br, in.gov.br + Claude API (resumos) + banco de dados (Supabase ou PostgreSQL)</w:t>
            </w:r>
          </w:p>
        </w:tc>
      </w:tr>
    </w:tbl>
    <w:tbl>
      <w:tblPr>
        <w:tblW w:type="auto" w:w="0"/>
        <w:jc w:val="left"/>
        <w:tblLook w:firstColumn="1" w:firstRow="1" w:lastColumn="0" w:lastRow="0" w:noHBand="0" w:noVBand="1" w:val="04A0"/>
      </w:tblPr>
      <w:tblGrid>
        <w:gridCol w:w="4592"/>
        <w:gridCol w:w="4592"/>
      </w:tblGrid>
      <w:tr>
        <w:tc>
          <w:tcPr>
            <w:tcW w:type="dxa" w:w="2154"/>
            <w:shd w:val="clear" w:color="auto" w:fill="F4F4F4"/>
            <w:tcBorders>
              <w:bottom w:val="single" w:sz="4" w:space="0" w:color="E0E0E0"/>
            </w:tcBorders>
          </w:tcPr>
          <w:p>
            <w:r>
              <w:rPr>
                <w:rFonts w:ascii="Calibri" w:hAnsi="Calibri" w:eastAsia="Calibri"/>
                <w:b/>
                <w:i w:val="0"/>
                <w:color w:val="5F6368"/>
                <w:sz w:val="19"/>
              </w:rPr>
              <w:t>Impacto</w:t>
            </w:r>
          </w:p>
        </w:tc>
        <w:tc>
          <w:tcPr>
            <w:tcW w:type="dxa" w:w="7030"/>
            <w:tcBorders>
              <w:bottom w:val="single" w:sz="4" w:space="0" w:color="E0E0E0"/>
            </w:tcBorders>
          </w:tcPr>
          <w:p>
            <w:r>
              <w:rPr>
                <w:rFonts w:ascii="Calibri" w:hAnsi="Calibri" w:eastAsia="Calibri"/>
                <w:b w:val="0"/>
                <w:i w:val="0"/>
                <w:sz w:val="21"/>
              </w:rPr>
              <w:t>Elimina 15 a 25 horas/semana de leitura manual por analista. Permite monitorar dezenas de temas simultaneamente — algo humanamente inviavel. Qualidade de resumo consistente e rastreavel.</w:t>
            </w:r>
          </w:p>
        </w:tc>
      </w:tr>
    </w:tbl>
    <w:p/>
    <w:tbl>
      <w:tblPr>
        <w:tblW w:type="auto" w:w="0"/>
        <w:jc w:val="left"/>
        <w:tblLook w:firstColumn="1" w:firstRow="1" w:lastColumn="0" w:lastRow="0" w:noHBand="0" w:noVBand="1" w:val="04A0"/>
      </w:tblPr>
      <w:tblGrid>
        <w:gridCol w:w="4592"/>
        <w:gridCol w:w="4592"/>
      </w:tblGrid>
      <w:tr>
        <w:tc>
          <w:tcPr>
            <w:tcW w:type="dxa" w:w="283"/>
            <w:shd w:val="clear" w:color="auto" w:fill="1A56C8"/>
          </w:tcPr>
          <w:p/>
        </w:tc>
        <w:tc>
          <w:tcPr>
            <w:tcW w:type="dxa" w:w="8901"/>
          </w:tcPr>
          <w:p/>
          <w:p>
            <w:r>
              <w:rPr>
                <w:rFonts w:ascii="Calibri" w:hAnsi="Calibri" w:eastAsia="Calibri"/>
                <w:b/>
                <w:i w:val="0"/>
                <w:sz w:val="22"/>
              </w:rPr>
              <w:t>Alerta inteligente personalizado por cliente</w:t>
              <w:br/>
            </w:r>
          </w:p>
        </w:tc>
      </w:tr>
    </w:tbl>
    <w:p/>
    <w:tbl>
      <w:tblPr>
        <w:tblW w:type="auto" w:w="0"/>
        <w:jc w:val="left"/>
        <w:tblLook w:firstColumn="1" w:firstRow="1" w:lastColumn="0" w:lastRow="0" w:noHBand="0" w:noVBand="1" w:val="04A0"/>
      </w:tblPr>
      <w:tblGrid>
        <w:gridCol w:w="4592"/>
        <w:gridCol w:w="4592"/>
      </w:tblGrid>
      <w:tr>
        <w:tc>
          <w:tcPr>
            <w:tcW w:type="dxa" w:w="2154"/>
            <w:shd w:val="clear" w:color="auto" w:fill="F4F4F4"/>
            <w:tcBorders>
              <w:bottom w:val="single" w:sz="4" w:space="0" w:color="E0E0E0"/>
            </w:tcBorders>
          </w:tcPr>
          <w:p>
            <w:r>
              <w:rPr>
                <w:rFonts w:ascii="Calibri" w:hAnsi="Calibri" w:eastAsia="Calibri"/>
                <w:b/>
                <w:i w:val="0"/>
                <w:color w:val="5F6368"/>
                <w:sz w:val="19"/>
              </w:rPr>
              <w:t>O que faz</w:t>
            </w:r>
          </w:p>
        </w:tc>
        <w:tc>
          <w:tcPr>
            <w:tcW w:type="dxa" w:w="7030"/>
            <w:tcBorders>
              <w:bottom w:val="single" w:sz="4" w:space="0" w:color="E0E0E0"/>
            </w:tcBorders>
          </w:tcPr>
          <w:p>
            <w:r>
              <w:rPr>
                <w:rFonts w:ascii="Calibri" w:hAnsi="Calibri" w:eastAsia="Calibri"/>
                <w:b w:val="0"/>
                <w:i w:val="0"/>
                <w:sz w:val="21"/>
              </w:rPr>
              <w:t>Com base no perfil cadastrado de cada cliente (setor, temas de interesse, nivel de risco), o sistema filtra os eventos do dia e envia apenas o que e relevante para cada empresa. O alerta inclui: evento, impacto estimado e acao recomendada. Enviado via e-mail e WhatsApp.</w:t>
            </w:r>
          </w:p>
        </w:tc>
      </w:tr>
    </w:tbl>
    <w:tbl>
      <w:tblPr>
        <w:tblW w:type="auto" w:w="0"/>
        <w:jc w:val="left"/>
        <w:tblLook w:firstColumn="1" w:firstRow="1" w:lastColumn="0" w:lastRow="0" w:noHBand="0" w:noVBand="1" w:val="04A0"/>
      </w:tblPr>
      <w:tblGrid>
        <w:gridCol w:w="4592"/>
        <w:gridCol w:w="4592"/>
      </w:tblGrid>
      <w:tr>
        <w:tc>
          <w:tcPr>
            <w:tcW w:type="dxa" w:w="2154"/>
            <w:shd w:val="clear" w:color="auto" w:fill="F4F4F4"/>
            <w:tcBorders>
              <w:bottom w:val="single" w:sz="4" w:space="0" w:color="E0E0E0"/>
            </w:tcBorders>
          </w:tcPr>
          <w:p>
            <w:r>
              <w:rPr>
                <w:rFonts w:ascii="Calibri" w:hAnsi="Calibri" w:eastAsia="Calibri"/>
                <w:b/>
                <w:i w:val="0"/>
                <w:color w:val="5F6368"/>
                <w:sz w:val="19"/>
              </w:rPr>
              <w:t>Ferramentas</w:t>
            </w:r>
          </w:p>
        </w:tc>
        <w:tc>
          <w:tcPr>
            <w:tcW w:type="dxa" w:w="7030"/>
            <w:tcBorders>
              <w:bottom w:val="single" w:sz="4" w:space="0" w:color="E0E0E0"/>
            </w:tcBorders>
          </w:tcPr>
          <w:p>
            <w:r>
              <w:rPr>
                <w:rFonts w:ascii="Calibri" w:hAnsi="Calibri" w:eastAsia="Calibri"/>
                <w:b w:val="0"/>
                <w:i w:val="0"/>
                <w:sz w:val="21"/>
              </w:rPr>
              <w:t>n8n + CRM (perfil do cliente) + Claude API (personalizacao e contextualizacao) + WhatsApp Business API + Gmail</w:t>
            </w:r>
          </w:p>
        </w:tc>
      </w:tr>
    </w:tbl>
    <w:tbl>
      <w:tblPr>
        <w:tblW w:type="auto" w:w="0"/>
        <w:jc w:val="left"/>
        <w:tblLook w:firstColumn="1" w:firstRow="1" w:lastColumn="0" w:lastRow="0" w:noHBand="0" w:noVBand="1" w:val="04A0"/>
      </w:tblPr>
      <w:tblGrid>
        <w:gridCol w:w="4592"/>
        <w:gridCol w:w="4592"/>
      </w:tblGrid>
      <w:tr>
        <w:tc>
          <w:tcPr>
            <w:tcW w:type="dxa" w:w="2154"/>
            <w:shd w:val="clear" w:color="auto" w:fill="F4F4F4"/>
            <w:tcBorders>
              <w:bottom w:val="single" w:sz="4" w:space="0" w:color="E0E0E0"/>
            </w:tcBorders>
          </w:tcPr>
          <w:p>
            <w:r>
              <w:rPr>
                <w:rFonts w:ascii="Calibri" w:hAnsi="Calibri" w:eastAsia="Calibri"/>
                <w:b/>
                <w:i w:val="0"/>
                <w:color w:val="5F6368"/>
                <w:sz w:val="19"/>
              </w:rPr>
              <w:t>Impacto</w:t>
            </w:r>
          </w:p>
        </w:tc>
        <w:tc>
          <w:tcPr>
            <w:tcW w:type="dxa" w:w="7030"/>
            <w:tcBorders>
              <w:bottom w:val="single" w:sz="4" w:space="0" w:color="E0E0E0"/>
            </w:tcBorders>
          </w:tcPr>
          <w:p>
            <w:r>
              <w:rPr>
                <w:rFonts w:ascii="Calibri" w:hAnsi="Calibri" w:eastAsia="Calibri"/>
                <w:b w:val="0"/>
                <w:i w:val="0"/>
                <w:sz w:val="21"/>
              </w:rPr>
              <w:t>Transforma a consultoria de generalista para hiperpersonalizada — cada cliente recebe inteligencia filtrada para o seu contexto. Aumenta o valor percebido e reduz churn.</w:t>
            </w:r>
          </w:p>
        </w:tc>
      </w:tr>
    </w:tbl>
    <w:p/>
    <w:tbl>
      <w:tblPr>
        <w:tblW w:type="auto" w:w="0"/>
        <w:jc w:val="left"/>
        <w:tblLook w:firstColumn="1" w:firstRow="1" w:lastColumn="0" w:lastRow="0" w:noHBand="0" w:noVBand="1" w:val="04A0"/>
      </w:tblPr>
      <w:tblGrid>
        <w:gridCol w:w="4592"/>
        <w:gridCol w:w="4592"/>
      </w:tblGrid>
      <w:tr>
        <w:tc>
          <w:tcPr>
            <w:tcW w:type="dxa" w:w="283"/>
            <w:shd w:val="clear" w:color="auto" w:fill="1A7A3C"/>
          </w:tcPr>
          <w:p/>
        </w:tc>
        <w:tc>
          <w:tcPr>
            <w:tcW w:type="dxa" w:w="8901"/>
          </w:tcPr>
          <w:p/>
          <w:p>
            <w:r>
              <w:rPr>
                <w:rFonts w:ascii="Calibri" w:hAnsi="Calibri" w:eastAsia="Calibri"/>
                <w:b/>
                <w:i w:val="0"/>
                <w:sz w:val="22"/>
              </w:rPr>
              <w:t>Geracao automatica de relatorio semanal</w:t>
              <w:br/>
            </w:r>
          </w:p>
        </w:tc>
      </w:tr>
    </w:tbl>
    <w:p/>
    <w:tbl>
      <w:tblPr>
        <w:tblW w:type="auto" w:w="0"/>
        <w:jc w:val="left"/>
        <w:tblLook w:firstColumn="1" w:firstRow="1" w:lastColumn="0" w:lastRow="0" w:noHBand="0" w:noVBand="1" w:val="04A0"/>
      </w:tblPr>
      <w:tblGrid>
        <w:gridCol w:w="4592"/>
        <w:gridCol w:w="4592"/>
      </w:tblGrid>
      <w:tr>
        <w:tc>
          <w:tcPr>
            <w:tcW w:type="dxa" w:w="2154"/>
            <w:shd w:val="clear" w:color="auto" w:fill="F4F4F4"/>
            <w:tcBorders>
              <w:bottom w:val="single" w:sz="4" w:space="0" w:color="E0E0E0"/>
            </w:tcBorders>
          </w:tcPr>
          <w:p>
            <w:r>
              <w:rPr>
                <w:rFonts w:ascii="Calibri" w:hAnsi="Calibri" w:eastAsia="Calibri"/>
                <w:b/>
                <w:i w:val="0"/>
                <w:color w:val="5F6368"/>
                <w:sz w:val="19"/>
              </w:rPr>
              <w:t>O que faz</w:t>
            </w:r>
          </w:p>
        </w:tc>
        <w:tc>
          <w:tcPr>
            <w:tcW w:type="dxa" w:w="7030"/>
            <w:tcBorders>
              <w:bottom w:val="single" w:sz="4" w:space="0" w:color="E0E0E0"/>
            </w:tcBorders>
          </w:tcPr>
          <w:p>
            <w:r>
              <w:rPr>
                <w:rFonts w:ascii="Calibri" w:hAnsi="Calibri" w:eastAsia="Calibri"/>
                <w:b w:val="0"/>
                <w:i w:val="0"/>
                <w:sz w:val="21"/>
              </w:rPr>
              <w:t>Toda sexta-feira, o sistema coleta os eventos da semana, filtra por cliente, gera um relatorio narrativo via LLM (com linguagem executiva, nao tecnica), formata em PDF com a identidade visual do cliente e envia por e-mail. O consultor revisa apenas casos de alta criticidade.</w:t>
            </w:r>
          </w:p>
        </w:tc>
      </w:tr>
    </w:tbl>
    <w:tbl>
      <w:tblPr>
        <w:tblW w:type="auto" w:w="0"/>
        <w:jc w:val="left"/>
        <w:tblLook w:firstColumn="1" w:firstRow="1" w:lastColumn="0" w:lastRow="0" w:noHBand="0" w:noVBand="1" w:val="04A0"/>
      </w:tblPr>
      <w:tblGrid>
        <w:gridCol w:w="4592"/>
        <w:gridCol w:w="4592"/>
      </w:tblGrid>
      <w:tr>
        <w:tc>
          <w:tcPr>
            <w:tcW w:type="dxa" w:w="2154"/>
            <w:shd w:val="clear" w:color="auto" w:fill="F4F4F4"/>
            <w:tcBorders>
              <w:bottom w:val="single" w:sz="4" w:space="0" w:color="E0E0E0"/>
            </w:tcBorders>
          </w:tcPr>
          <w:p>
            <w:r>
              <w:rPr>
                <w:rFonts w:ascii="Calibri" w:hAnsi="Calibri" w:eastAsia="Calibri"/>
                <w:b/>
                <w:i w:val="0"/>
                <w:color w:val="5F6368"/>
                <w:sz w:val="19"/>
              </w:rPr>
              <w:t>Ferramentas</w:t>
            </w:r>
          </w:p>
        </w:tc>
        <w:tc>
          <w:tcPr>
            <w:tcW w:type="dxa" w:w="7030"/>
            <w:tcBorders>
              <w:bottom w:val="single" w:sz="4" w:space="0" w:color="E0E0E0"/>
            </w:tcBorders>
          </w:tcPr>
          <w:p>
            <w:r>
              <w:rPr>
                <w:rFonts w:ascii="Calibri" w:hAnsi="Calibri" w:eastAsia="Calibri"/>
                <w:b w:val="0"/>
                <w:i w:val="0"/>
                <w:sz w:val="21"/>
              </w:rPr>
              <w:t>n8n + banco de dados de eventos + Claude API (geracao do texto narrativo) + Python-docx ou Puppeteer (formatacao PDF) + Gmail</w:t>
            </w:r>
          </w:p>
        </w:tc>
      </w:tr>
    </w:tbl>
    <w:tbl>
      <w:tblPr>
        <w:tblW w:type="auto" w:w="0"/>
        <w:jc w:val="left"/>
        <w:tblLook w:firstColumn="1" w:firstRow="1" w:lastColumn="0" w:lastRow="0" w:noHBand="0" w:noVBand="1" w:val="04A0"/>
      </w:tblPr>
      <w:tblGrid>
        <w:gridCol w:w="4592"/>
        <w:gridCol w:w="4592"/>
      </w:tblGrid>
      <w:tr>
        <w:tc>
          <w:tcPr>
            <w:tcW w:type="dxa" w:w="2154"/>
            <w:shd w:val="clear" w:color="auto" w:fill="F4F4F4"/>
            <w:tcBorders>
              <w:bottom w:val="single" w:sz="4" w:space="0" w:color="E0E0E0"/>
            </w:tcBorders>
          </w:tcPr>
          <w:p>
            <w:r>
              <w:rPr>
                <w:rFonts w:ascii="Calibri" w:hAnsi="Calibri" w:eastAsia="Calibri"/>
                <w:b/>
                <w:i w:val="0"/>
                <w:color w:val="5F6368"/>
                <w:sz w:val="19"/>
              </w:rPr>
              <w:t>Impacto</w:t>
            </w:r>
          </w:p>
        </w:tc>
        <w:tc>
          <w:tcPr>
            <w:tcW w:type="dxa" w:w="7030"/>
            <w:tcBorders>
              <w:bottom w:val="single" w:sz="4" w:space="0" w:color="E0E0E0"/>
            </w:tcBorders>
          </w:tcPr>
          <w:p>
            <w:r>
              <w:rPr>
                <w:rFonts w:ascii="Calibri" w:hAnsi="Calibri" w:eastAsia="Calibri"/>
                <w:b w:val="0"/>
                <w:i w:val="0"/>
                <w:sz w:val="21"/>
              </w:rPr>
              <w:t>Reduz de 4 horas para 15 minutos o tempo de producao de cada relatorio semanal. Com 20 clientes ativos, isso representa 75 horas/mes recuperadas para trabalho estrategico.</w:t>
            </w:r>
          </w:p>
        </w:tc>
      </w:tr>
    </w:tbl>
    <w:p/>
    <w:tbl>
      <w:tblPr>
        <w:tblW w:type="auto" w:w="0"/>
        <w:jc w:val="left"/>
        <w:tblLook w:firstColumn="1" w:firstRow="1" w:lastColumn="0" w:lastRow="0" w:noHBand="0" w:noVBand="1" w:val="04A0"/>
      </w:tblPr>
      <w:tblGrid>
        <w:gridCol w:w="4592"/>
        <w:gridCol w:w="4592"/>
      </w:tblGrid>
      <w:tr>
        <w:tc>
          <w:tcPr>
            <w:tcW w:type="dxa" w:w="283"/>
            <w:shd w:val="clear" w:color="auto" w:fill="C86A00"/>
          </w:tcPr>
          <w:p/>
        </w:tc>
        <w:tc>
          <w:tcPr>
            <w:tcW w:type="dxa" w:w="8901"/>
          </w:tcPr>
          <w:p/>
          <w:p>
            <w:r>
              <w:rPr>
                <w:rFonts w:ascii="Calibri" w:hAnsi="Calibri" w:eastAsia="Calibri"/>
                <w:b/>
                <w:i w:val="0"/>
                <w:sz w:val="22"/>
              </w:rPr>
              <w:t>Analise automatica de impacto regulatorio</w:t>
              <w:br/>
            </w:r>
          </w:p>
        </w:tc>
      </w:tr>
    </w:tbl>
    <w:p/>
    <w:tbl>
      <w:tblPr>
        <w:tblW w:type="auto" w:w="0"/>
        <w:jc w:val="left"/>
        <w:tblLook w:firstColumn="1" w:firstRow="1" w:lastColumn="0" w:lastRow="0" w:noHBand="0" w:noVBand="1" w:val="04A0"/>
      </w:tblPr>
      <w:tblGrid>
        <w:gridCol w:w="4592"/>
        <w:gridCol w:w="4592"/>
      </w:tblGrid>
      <w:tr>
        <w:tc>
          <w:tcPr>
            <w:tcW w:type="dxa" w:w="2154"/>
            <w:shd w:val="clear" w:color="auto" w:fill="F4F4F4"/>
            <w:tcBorders>
              <w:bottom w:val="single" w:sz="4" w:space="0" w:color="E0E0E0"/>
            </w:tcBorders>
          </w:tcPr>
          <w:p>
            <w:r>
              <w:rPr>
                <w:rFonts w:ascii="Calibri" w:hAnsi="Calibri" w:eastAsia="Calibri"/>
                <w:b/>
                <w:i w:val="0"/>
                <w:color w:val="5F6368"/>
                <w:sz w:val="19"/>
              </w:rPr>
              <w:t>O que faz</w:t>
            </w:r>
          </w:p>
        </w:tc>
        <w:tc>
          <w:tcPr>
            <w:tcW w:type="dxa" w:w="7030"/>
            <w:tcBorders>
              <w:bottom w:val="single" w:sz="4" w:space="0" w:color="E0E0E0"/>
            </w:tcBorders>
          </w:tcPr>
          <w:p>
            <w:r>
              <w:rPr>
                <w:rFonts w:ascii="Calibri" w:hAnsi="Calibri" w:eastAsia="Calibri"/>
                <w:b w:val="0"/>
                <w:i w:val="0"/>
                <w:sz w:val="21"/>
              </w:rPr>
              <w:t>Quando um novo projeto de lei ou normativa e identificado, o sistema envia o texto completo para um LLM com instrucoes especificas: identificar impacto por setor, estimar timeline, mapear quais clientes sao afetados e sugerir posicionamento. O analista recebe um rascunho de analise pronto para revisao e envio.</w:t>
            </w:r>
          </w:p>
        </w:tc>
      </w:tr>
    </w:tbl>
    <w:tbl>
      <w:tblPr>
        <w:tblW w:type="auto" w:w="0"/>
        <w:jc w:val="left"/>
        <w:tblLook w:firstColumn="1" w:firstRow="1" w:lastColumn="0" w:lastRow="0" w:noHBand="0" w:noVBand="1" w:val="04A0"/>
      </w:tblPr>
      <w:tblGrid>
        <w:gridCol w:w="4592"/>
        <w:gridCol w:w="4592"/>
      </w:tblGrid>
      <w:tr>
        <w:tc>
          <w:tcPr>
            <w:tcW w:type="dxa" w:w="2154"/>
            <w:shd w:val="clear" w:color="auto" w:fill="F4F4F4"/>
            <w:tcBorders>
              <w:bottom w:val="single" w:sz="4" w:space="0" w:color="E0E0E0"/>
            </w:tcBorders>
          </w:tcPr>
          <w:p>
            <w:r>
              <w:rPr>
                <w:rFonts w:ascii="Calibri" w:hAnsi="Calibri" w:eastAsia="Calibri"/>
                <w:b/>
                <w:i w:val="0"/>
                <w:color w:val="5F6368"/>
                <w:sz w:val="19"/>
              </w:rPr>
              <w:t>Ferramentas</w:t>
            </w:r>
          </w:p>
        </w:tc>
        <w:tc>
          <w:tcPr>
            <w:tcW w:type="dxa" w:w="7030"/>
            <w:tcBorders>
              <w:bottom w:val="single" w:sz="4" w:space="0" w:color="E0E0E0"/>
            </w:tcBorders>
          </w:tcPr>
          <w:p>
            <w:r>
              <w:rPr>
                <w:rFonts w:ascii="Calibri" w:hAnsi="Calibri" w:eastAsia="Calibri"/>
                <w:b w:val="0"/>
                <w:i w:val="0"/>
                <w:sz w:val="21"/>
              </w:rPr>
              <w:t>n8n + APIs legislativas + Claude API (analise de impacto com prompt especializado) + CRM (mapeamento de clientes afetados) + e-mail</w:t>
            </w:r>
          </w:p>
        </w:tc>
      </w:tr>
    </w:tbl>
    <w:tbl>
      <w:tblPr>
        <w:tblW w:type="auto" w:w="0"/>
        <w:jc w:val="left"/>
        <w:tblLook w:firstColumn="1" w:firstRow="1" w:lastColumn="0" w:lastRow="0" w:noHBand="0" w:noVBand="1" w:val="04A0"/>
      </w:tblPr>
      <w:tblGrid>
        <w:gridCol w:w="4592"/>
        <w:gridCol w:w="4592"/>
      </w:tblGrid>
      <w:tr>
        <w:tc>
          <w:tcPr>
            <w:tcW w:type="dxa" w:w="2154"/>
            <w:shd w:val="clear" w:color="auto" w:fill="F4F4F4"/>
            <w:tcBorders>
              <w:bottom w:val="single" w:sz="4" w:space="0" w:color="E0E0E0"/>
            </w:tcBorders>
          </w:tcPr>
          <w:p>
            <w:r>
              <w:rPr>
                <w:rFonts w:ascii="Calibri" w:hAnsi="Calibri" w:eastAsia="Calibri"/>
                <w:b/>
                <w:i w:val="0"/>
                <w:color w:val="5F6368"/>
                <w:sz w:val="19"/>
              </w:rPr>
              <w:t>Impacto</w:t>
            </w:r>
          </w:p>
        </w:tc>
        <w:tc>
          <w:tcPr>
            <w:tcW w:type="dxa" w:w="7030"/>
            <w:tcBorders>
              <w:bottom w:val="single" w:sz="4" w:space="0" w:color="E0E0E0"/>
            </w:tcBorders>
          </w:tcPr>
          <w:p>
            <w:r>
              <w:rPr>
                <w:rFonts w:ascii="Calibri" w:hAnsi="Calibri" w:eastAsia="Calibri"/>
                <w:b w:val="0"/>
                <w:i w:val="0"/>
                <w:sz w:val="21"/>
              </w:rPr>
              <w:t>Uma analise que levava 3 horas e entregue em 8 minutos. O analista passa de produtor de texto para revisor estrategico — dobrando a capacidade de atendimento.</w:t>
            </w:r>
          </w:p>
        </w:tc>
      </w:tr>
    </w:tbl>
    <w:p/>
    <w:tbl>
      <w:tblPr>
        <w:tblW w:type="auto" w:w="0"/>
        <w:jc w:val="left"/>
        <w:tblLook w:firstColumn="1" w:firstRow="1" w:lastColumn="0" w:lastRow="0" w:noHBand="0" w:noVBand="1" w:val="04A0"/>
      </w:tblPr>
      <w:tblGrid>
        <w:gridCol w:w="4592"/>
        <w:gridCol w:w="4592"/>
      </w:tblGrid>
      <w:tr>
        <w:tc>
          <w:tcPr>
            <w:tcW w:type="dxa" w:w="283"/>
            <w:shd w:val="clear" w:color="auto" w:fill="5A1A8C"/>
          </w:tcPr>
          <w:p/>
        </w:tc>
        <w:tc>
          <w:tcPr>
            <w:tcW w:type="dxa" w:w="8901"/>
          </w:tcPr>
          <w:p/>
          <w:p>
            <w:r>
              <w:rPr>
                <w:rFonts w:ascii="Calibri" w:hAnsi="Calibri" w:eastAsia="Calibri"/>
                <w:b/>
                <w:i w:val="0"/>
                <w:sz w:val="22"/>
              </w:rPr>
              <w:t>Monitoramento de posicionamento de decisores</w:t>
              <w:br/>
            </w:r>
          </w:p>
        </w:tc>
      </w:tr>
    </w:tbl>
    <w:p/>
    <w:tbl>
      <w:tblPr>
        <w:tblW w:type="auto" w:w="0"/>
        <w:jc w:val="left"/>
        <w:tblLook w:firstColumn="1" w:firstRow="1" w:lastColumn="0" w:lastRow="0" w:noHBand="0" w:noVBand="1" w:val="04A0"/>
      </w:tblPr>
      <w:tblGrid>
        <w:gridCol w:w="4592"/>
        <w:gridCol w:w="4592"/>
      </w:tblGrid>
      <w:tr>
        <w:tc>
          <w:tcPr>
            <w:tcW w:type="dxa" w:w="2154"/>
            <w:shd w:val="clear" w:color="auto" w:fill="F4F4F4"/>
            <w:tcBorders>
              <w:bottom w:val="single" w:sz="4" w:space="0" w:color="E0E0E0"/>
            </w:tcBorders>
          </w:tcPr>
          <w:p>
            <w:r>
              <w:rPr>
                <w:rFonts w:ascii="Calibri" w:hAnsi="Calibri" w:eastAsia="Calibri"/>
                <w:b/>
                <w:i w:val="0"/>
                <w:color w:val="5F6368"/>
                <w:sz w:val="19"/>
              </w:rPr>
              <w:t>O que faz</w:t>
            </w:r>
          </w:p>
        </w:tc>
        <w:tc>
          <w:tcPr>
            <w:tcW w:type="dxa" w:w="7030"/>
            <w:tcBorders>
              <w:bottom w:val="single" w:sz="4" w:space="0" w:color="E0E0E0"/>
            </w:tcBorders>
          </w:tcPr>
          <w:p>
            <w:r>
              <w:rPr>
                <w:rFonts w:ascii="Calibri" w:hAnsi="Calibri" w:eastAsia="Calibri"/>
                <w:b w:val="0"/>
                <w:i w:val="0"/>
                <w:sz w:val="21"/>
              </w:rPr>
              <w:t>Scraping de declaracoes publicas, votacoes, entrevistas e notas oficiais de decisores politicos mapeados. LLM analisa o posicionamento de cada decisor em relacao aos temas monitorados e atualiza o mapa de influencia do painel automaticamente. Alerta quando ha mudanca de posicionamento.</w:t>
            </w:r>
          </w:p>
        </w:tc>
      </w:tr>
    </w:tbl>
    <w:tbl>
      <w:tblPr>
        <w:tblW w:type="auto" w:w="0"/>
        <w:jc w:val="left"/>
        <w:tblLook w:firstColumn="1" w:firstRow="1" w:lastColumn="0" w:lastRow="0" w:noHBand="0" w:noVBand="1" w:val="04A0"/>
      </w:tblPr>
      <w:tblGrid>
        <w:gridCol w:w="4592"/>
        <w:gridCol w:w="4592"/>
      </w:tblGrid>
      <w:tr>
        <w:tc>
          <w:tcPr>
            <w:tcW w:type="dxa" w:w="2154"/>
            <w:shd w:val="clear" w:color="auto" w:fill="F4F4F4"/>
            <w:tcBorders>
              <w:bottom w:val="single" w:sz="4" w:space="0" w:color="E0E0E0"/>
            </w:tcBorders>
          </w:tcPr>
          <w:p>
            <w:r>
              <w:rPr>
                <w:rFonts w:ascii="Calibri" w:hAnsi="Calibri" w:eastAsia="Calibri"/>
                <w:b/>
                <w:i w:val="0"/>
                <w:color w:val="5F6368"/>
                <w:sz w:val="19"/>
              </w:rPr>
              <w:t>Ferramentas</w:t>
            </w:r>
          </w:p>
        </w:tc>
        <w:tc>
          <w:tcPr>
            <w:tcW w:type="dxa" w:w="7030"/>
            <w:tcBorders>
              <w:bottom w:val="single" w:sz="4" w:space="0" w:color="E0E0E0"/>
            </w:tcBorders>
          </w:tcPr>
          <w:p>
            <w:r>
              <w:rPr>
                <w:rFonts w:ascii="Calibri" w:hAnsi="Calibri" w:eastAsia="Calibri"/>
                <w:b w:val="0"/>
                <w:i w:val="0"/>
                <w:sz w:val="21"/>
              </w:rPr>
              <w:t>n8n + scraping de midia (NewsAPI, Bing News API) + APIs legislativas + Claude API (analise de sentimento e posicionamento) + banco de dados</w:t>
            </w:r>
          </w:p>
        </w:tc>
      </w:tr>
    </w:tbl>
    <w:tbl>
      <w:tblPr>
        <w:tblW w:type="auto" w:w="0"/>
        <w:jc w:val="left"/>
        <w:tblLook w:firstColumn="1" w:firstRow="1" w:lastColumn="0" w:lastRow="0" w:noHBand="0" w:noVBand="1" w:val="04A0"/>
      </w:tblPr>
      <w:tblGrid>
        <w:gridCol w:w="4592"/>
        <w:gridCol w:w="4592"/>
      </w:tblGrid>
      <w:tr>
        <w:tc>
          <w:tcPr>
            <w:tcW w:type="dxa" w:w="2154"/>
            <w:shd w:val="clear" w:color="auto" w:fill="F4F4F4"/>
            <w:tcBorders>
              <w:bottom w:val="single" w:sz="4" w:space="0" w:color="E0E0E0"/>
            </w:tcBorders>
          </w:tcPr>
          <w:p>
            <w:r>
              <w:rPr>
                <w:rFonts w:ascii="Calibri" w:hAnsi="Calibri" w:eastAsia="Calibri"/>
                <w:b/>
                <w:i w:val="0"/>
                <w:color w:val="5F6368"/>
                <w:sz w:val="19"/>
              </w:rPr>
              <w:t>Impacto</w:t>
            </w:r>
          </w:p>
        </w:tc>
        <w:tc>
          <w:tcPr>
            <w:tcW w:type="dxa" w:w="7030"/>
            <w:tcBorders>
              <w:bottom w:val="single" w:sz="4" w:space="0" w:color="E0E0E0"/>
            </w:tcBorders>
          </w:tcPr>
          <w:p>
            <w:r>
              <w:rPr>
                <w:rFonts w:ascii="Calibri" w:hAnsi="Calibri" w:eastAsia="Calibri"/>
                <w:b w:val="0"/>
                <w:i w:val="0"/>
                <w:sz w:val="21"/>
              </w:rPr>
              <w:t>Manter um mapa de influencia atualizado manualmente exigiria uma equipe dedicada. A automacao faz isso de forma continua, para centenas de decisores simultaneamente.</w:t>
            </w:r>
          </w:p>
        </w:tc>
      </w:tr>
    </w:tbl>
    <w:p/>
    <w:tbl>
      <w:tblPr>
        <w:tblW w:type="auto" w:w="0"/>
        <w:jc w:val="left"/>
        <w:tblLook w:firstColumn="1" w:firstRow="1" w:lastColumn="0" w:lastRow="0" w:noHBand="0" w:noVBand="1" w:val="04A0"/>
      </w:tblPr>
      <w:tblGrid>
        <w:gridCol w:w="4592"/>
        <w:gridCol w:w="4592"/>
      </w:tblGrid>
      <w:tr>
        <w:tc>
          <w:tcPr>
            <w:tcW w:type="dxa" w:w="283"/>
            <w:shd w:val="clear" w:color="auto" w:fill="E31B23"/>
          </w:tcPr>
          <w:p/>
        </w:tc>
        <w:tc>
          <w:tcPr>
            <w:tcW w:type="dxa" w:w="8901"/>
          </w:tcPr>
          <w:p/>
          <w:p>
            <w:r>
              <w:rPr>
                <w:rFonts w:ascii="Calibri" w:hAnsi="Calibri" w:eastAsia="Calibri"/>
                <w:b/>
                <w:i w:val="0"/>
                <w:sz w:val="22"/>
              </w:rPr>
              <w:t>Qualificacao e onboarding automatico de novo cliente</w:t>
              <w:br/>
            </w:r>
          </w:p>
        </w:tc>
      </w:tr>
    </w:tbl>
    <w:p/>
    <w:tbl>
      <w:tblPr>
        <w:tblW w:type="auto" w:w="0"/>
        <w:jc w:val="left"/>
        <w:tblLook w:firstColumn="1" w:firstRow="1" w:lastColumn="0" w:lastRow="0" w:noHBand="0" w:noVBand="1" w:val="04A0"/>
      </w:tblPr>
      <w:tblGrid>
        <w:gridCol w:w="4592"/>
        <w:gridCol w:w="4592"/>
      </w:tblGrid>
      <w:tr>
        <w:tc>
          <w:tcPr>
            <w:tcW w:type="dxa" w:w="2154"/>
            <w:shd w:val="clear" w:color="auto" w:fill="F4F4F4"/>
            <w:tcBorders>
              <w:bottom w:val="single" w:sz="4" w:space="0" w:color="E0E0E0"/>
            </w:tcBorders>
          </w:tcPr>
          <w:p>
            <w:r>
              <w:rPr>
                <w:rFonts w:ascii="Calibri" w:hAnsi="Calibri" w:eastAsia="Calibri"/>
                <w:b/>
                <w:i w:val="0"/>
                <w:color w:val="5F6368"/>
                <w:sz w:val="19"/>
              </w:rPr>
              <w:t>O que faz</w:t>
            </w:r>
          </w:p>
        </w:tc>
        <w:tc>
          <w:tcPr>
            <w:tcW w:type="dxa" w:w="7030"/>
            <w:tcBorders>
              <w:bottom w:val="single" w:sz="4" w:space="0" w:color="E0E0E0"/>
            </w:tcBorders>
          </w:tcPr>
          <w:p>
            <w:r>
              <w:rPr>
                <w:rFonts w:ascii="Calibri" w:hAnsi="Calibri" w:eastAsia="Calibri"/>
                <w:b w:val="0"/>
                <w:i w:val="0"/>
                <w:sz w:val="21"/>
              </w:rPr>
              <w:t>Quando um novo cliente entra, preenche um formulario de perfil (setor, temas, orgaos, nivel de risco). O sistema configura automaticamente: quais fontes monitorar, quais palavras-chave ativar, quais decisores incluir no mapa, qual template de relatorio usar e qual frequencia de alerta. O painel do cliente e configurado sem intervencao manual.</w:t>
            </w:r>
          </w:p>
        </w:tc>
      </w:tr>
    </w:tbl>
    <w:tbl>
      <w:tblPr>
        <w:tblW w:type="auto" w:w="0"/>
        <w:jc w:val="left"/>
        <w:tblLook w:firstColumn="1" w:firstRow="1" w:lastColumn="0" w:lastRow="0" w:noHBand="0" w:noVBand="1" w:val="04A0"/>
      </w:tblPr>
      <w:tblGrid>
        <w:gridCol w:w="4592"/>
        <w:gridCol w:w="4592"/>
      </w:tblGrid>
      <w:tr>
        <w:tc>
          <w:tcPr>
            <w:tcW w:type="dxa" w:w="2154"/>
            <w:shd w:val="clear" w:color="auto" w:fill="F4F4F4"/>
            <w:tcBorders>
              <w:bottom w:val="single" w:sz="4" w:space="0" w:color="E0E0E0"/>
            </w:tcBorders>
          </w:tcPr>
          <w:p>
            <w:r>
              <w:rPr>
                <w:rFonts w:ascii="Calibri" w:hAnsi="Calibri" w:eastAsia="Calibri"/>
                <w:b/>
                <w:i w:val="0"/>
                <w:color w:val="5F6368"/>
                <w:sz w:val="19"/>
              </w:rPr>
              <w:t>Ferramentas</w:t>
            </w:r>
          </w:p>
        </w:tc>
        <w:tc>
          <w:tcPr>
            <w:tcW w:type="dxa" w:w="7030"/>
            <w:tcBorders>
              <w:bottom w:val="single" w:sz="4" w:space="0" w:color="E0E0E0"/>
            </w:tcBorders>
          </w:tcPr>
          <w:p>
            <w:r>
              <w:rPr>
                <w:rFonts w:ascii="Calibri" w:hAnsi="Calibri" w:eastAsia="Calibri"/>
                <w:b w:val="0"/>
                <w:i w:val="0"/>
                <w:sz w:val="21"/>
              </w:rPr>
              <w:t>n8n + formulario (Typeform ou nativo) + CRM + banco de dados + Claude API (geracao de keywords e perfil de monitoramento a partir do texto livre do cliente)</w:t>
            </w:r>
          </w:p>
        </w:tc>
      </w:tr>
    </w:tbl>
    <w:tbl>
      <w:tblPr>
        <w:tblW w:type="auto" w:w="0"/>
        <w:jc w:val="left"/>
        <w:tblLook w:firstColumn="1" w:firstRow="1" w:lastColumn="0" w:lastRow="0" w:noHBand="0" w:noVBand="1" w:val="04A0"/>
      </w:tblPr>
      <w:tblGrid>
        <w:gridCol w:w="4592"/>
        <w:gridCol w:w="4592"/>
      </w:tblGrid>
      <w:tr>
        <w:tc>
          <w:tcPr>
            <w:tcW w:type="dxa" w:w="2154"/>
            <w:shd w:val="clear" w:color="auto" w:fill="F4F4F4"/>
            <w:tcBorders>
              <w:bottom w:val="single" w:sz="4" w:space="0" w:color="E0E0E0"/>
            </w:tcBorders>
          </w:tcPr>
          <w:p>
            <w:r>
              <w:rPr>
                <w:rFonts w:ascii="Calibri" w:hAnsi="Calibri" w:eastAsia="Calibri"/>
                <w:b/>
                <w:i w:val="0"/>
                <w:color w:val="5F6368"/>
                <w:sz w:val="19"/>
              </w:rPr>
              <w:t>Impacto</w:t>
            </w:r>
          </w:p>
        </w:tc>
        <w:tc>
          <w:tcPr>
            <w:tcW w:type="dxa" w:w="7030"/>
            <w:tcBorders>
              <w:bottom w:val="single" w:sz="4" w:space="0" w:color="E0E0E0"/>
            </w:tcBorders>
          </w:tcPr>
          <w:p>
            <w:r>
              <w:rPr>
                <w:rFonts w:ascii="Calibri" w:hAnsi="Calibri" w:eastAsia="Calibri"/>
                <w:b w:val="0"/>
                <w:i w:val="0"/>
                <w:sz w:val="21"/>
              </w:rPr>
              <w:t>Elimina de 4 a 8 horas de configuracao manual por novo cliente. Permite onboarding de multiplos clientes em paralelo sem sobrecarregar a equipe.</w:t>
            </w:r>
          </w:p>
        </w:tc>
      </w:tr>
    </w:tbl>
    <w:p/>
    <w:tbl>
      <w:tblPr>
        <w:tblW w:type="auto" w:w="0"/>
        <w:jc w:val="left"/>
        <w:tblLook w:firstColumn="1" w:firstRow="1" w:lastColumn="0" w:lastRow="0" w:noHBand="0" w:noVBand="1" w:val="04A0"/>
      </w:tblPr>
      <w:tblGrid>
        <w:gridCol w:w="4592"/>
        <w:gridCol w:w="4592"/>
      </w:tblGrid>
      <w:tr>
        <w:tc>
          <w:tcPr>
            <w:tcW w:type="dxa" w:w="283"/>
            <w:shd w:val="clear" w:color="auto" w:fill="1A56C8"/>
          </w:tcPr>
          <w:p/>
        </w:tc>
        <w:tc>
          <w:tcPr>
            <w:tcW w:type="dxa" w:w="8901"/>
          </w:tcPr>
          <w:p/>
          <w:p>
            <w:r>
              <w:rPr>
                <w:rFonts w:ascii="Calibri" w:hAnsi="Calibri" w:eastAsia="Calibri"/>
                <w:b/>
                <w:i w:val="0"/>
                <w:sz w:val="22"/>
              </w:rPr>
              <w:t>Deteccao precoce de crise regulatoria</w:t>
              <w:br/>
            </w:r>
          </w:p>
        </w:tc>
      </w:tr>
    </w:tbl>
    <w:p/>
    <w:tbl>
      <w:tblPr>
        <w:tblW w:type="auto" w:w="0"/>
        <w:jc w:val="left"/>
        <w:tblLook w:firstColumn="1" w:firstRow="1" w:lastColumn="0" w:lastRow="0" w:noHBand="0" w:noVBand="1" w:val="04A0"/>
      </w:tblPr>
      <w:tblGrid>
        <w:gridCol w:w="4592"/>
        <w:gridCol w:w="4592"/>
      </w:tblGrid>
      <w:tr>
        <w:tc>
          <w:tcPr>
            <w:tcW w:type="dxa" w:w="2154"/>
            <w:shd w:val="clear" w:color="auto" w:fill="F4F4F4"/>
            <w:tcBorders>
              <w:bottom w:val="single" w:sz="4" w:space="0" w:color="E0E0E0"/>
            </w:tcBorders>
          </w:tcPr>
          <w:p>
            <w:r>
              <w:rPr>
                <w:rFonts w:ascii="Calibri" w:hAnsi="Calibri" w:eastAsia="Calibri"/>
                <w:b/>
                <w:i w:val="0"/>
                <w:color w:val="5F6368"/>
                <w:sz w:val="19"/>
              </w:rPr>
              <w:t>O que faz</w:t>
            </w:r>
          </w:p>
        </w:tc>
        <w:tc>
          <w:tcPr>
            <w:tcW w:type="dxa" w:w="7030"/>
            <w:tcBorders>
              <w:bottom w:val="single" w:sz="4" w:space="0" w:color="E0E0E0"/>
            </w:tcBorders>
          </w:tcPr>
          <w:p>
            <w:r>
              <w:rPr>
                <w:rFonts w:ascii="Calibri" w:hAnsi="Calibri" w:eastAsia="Calibri"/>
                <w:b w:val="0"/>
                <w:i w:val="0"/>
                <w:sz w:val="21"/>
              </w:rPr>
              <w:t>Monitoramento cruzado de 5 fontes simultaneamente: diario oficial, pauta legislativa, midia especializada, redes sociais de decisores e historico de crises setoriais. LLM identifica padroes de crise emergente e calcula probabilidade de impacto. Alerta de alta prioridade enviado ao cliente e ao consultor responsavel antes da crise estourar.</w:t>
            </w:r>
          </w:p>
        </w:tc>
      </w:tr>
    </w:tbl>
    <w:tbl>
      <w:tblPr>
        <w:tblW w:type="auto" w:w="0"/>
        <w:jc w:val="left"/>
        <w:tblLook w:firstColumn="1" w:firstRow="1" w:lastColumn="0" w:lastRow="0" w:noHBand="0" w:noVBand="1" w:val="04A0"/>
      </w:tblPr>
      <w:tblGrid>
        <w:gridCol w:w="4592"/>
        <w:gridCol w:w="4592"/>
      </w:tblGrid>
      <w:tr>
        <w:tc>
          <w:tcPr>
            <w:tcW w:type="dxa" w:w="2154"/>
            <w:shd w:val="clear" w:color="auto" w:fill="F4F4F4"/>
            <w:tcBorders>
              <w:bottom w:val="single" w:sz="4" w:space="0" w:color="E0E0E0"/>
            </w:tcBorders>
          </w:tcPr>
          <w:p>
            <w:r>
              <w:rPr>
                <w:rFonts w:ascii="Calibri" w:hAnsi="Calibri" w:eastAsia="Calibri"/>
                <w:b/>
                <w:i w:val="0"/>
                <w:color w:val="5F6368"/>
                <w:sz w:val="19"/>
              </w:rPr>
              <w:t>Ferramentas</w:t>
            </w:r>
          </w:p>
        </w:tc>
        <w:tc>
          <w:tcPr>
            <w:tcW w:type="dxa" w:w="7030"/>
            <w:tcBorders>
              <w:bottom w:val="single" w:sz="4" w:space="0" w:color="E0E0E0"/>
            </w:tcBorders>
          </w:tcPr>
          <w:p>
            <w:r>
              <w:rPr>
                <w:rFonts w:ascii="Calibri" w:hAnsi="Calibri" w:eastAsia="Calibri"/>
                <w:b w:val="0"/>
                <w:i w:val="0"/>
                <w:sz w:val="21"/>
              </w:rPr>
              <w:t>n8n + multiplas APIs de midia e dados publicos + Claude API (analise de padroes e scoring) + banco de dados historico + WhatsApp + e-mail urgente</w:t>
            </w:r>
          </w:p>
        </w:tc>
      </w:tr>
    </w:tbl>
    <w:tbl>
      <w:tblPr>
        <w:tblW w:type="auto" w:w="0"/>
        <w:jc w:val="left"/>
        <w:tblLook w:firstColumn="1" w:firstRow="1" w:lastColumn="0" w:lastRow="0" w:noHBand="0" w:noVBand="1" w:val="04A0"/>
      </w:tblPr>
      <w:tblGrid>
        <w:gridCol w:w="4592"/>
        <w:gridCol w:w="4592"/>
      </w:tblGrid>
      <w:tr>
        <w:tc>
          <w:tcPr>
            <w:tcW w:type="dxa" w:w="2154"/>
            <w:shd w:val="clear" w:color="auto" w:fill="F4F4F4"/>
            <w:tcBorders>
              <w:bottom w:val="single" w:sz="4" w:space="0" w:color="E0E0E0"/>
            </w:tcBorders>
          </w:tcPr>
          <w:p>
            <w:r>
              <w:rPr>
                <w:rFonts w:ascii="Calibri" w:hAnsi="Calibri" w:eastAsia="Calibri"/>
                <w:b/>
                <w:i w:val="0"/>
                <w:color w:val="5F6368"/>
                <w:sz w:val="19"/>
              </w:rPr>
              <w:t>Impacto</w:t>
            </w:r>
          </w:p>
        </w:tc>
        <w:tc>
          <w:tcPr>
            <w:tcW w:type="dxa" w:w="7030"/>
            <w:tcBorders>
              <w:bottom w:val="single" w:sz="4" w:space="0" w:color="E0E0E0"/>
            </w:tcBorders>
          </w:tcPr>
          <w:p>
            <w:r>
              <w:rPr>
                <w:rFonts w:ascii="Calibri" w:hAnsi="Calibri" w:eastAsia="Calibri"/>
                <w:b w:val="0"/>
                <w:i w:val="0"/>
                <w:sz w:val="21"/>
              </w:rPr>
              <w:t>O diferencial mais vendavel da consultoria: saber antes. Um unico alerta antecipado que permite reposicionamento estrategico pode valer centenas de vezes o valor do contrato anual.</w:t>
            </w:r>
          </w:p>
        </w:tc>
      </w:tr>
    </w:tbl>
    <w:p/>
    <w:p>
      <w:r>
        <w:br w:type="page"/>
      </w:r>
    </w:p>
    <w:p>
      <w:pPr>
        <w:spacing w:before="360" w:after="80"/>
      </w:pPr>
      <w:r>
        <w:rPr>
          <w:rFonts w:ascii="Calibri" w:hAnsi="Calibri" w:eastAsia="Calibri"/>
          <w:b/>
          <w:i w:val="0"/>
          <w:color w:val="E31B23"/>
          <w:sz w:val="26"/>
        </w:rPr>
        <w:t>BLOCO 4 | PRODUTIZACAO — DE SERVICO PARA PRODUTO ESCALAVEL</w:t>
      </w:r>
    </w:p>
    <w:p>
      <w:pPr>
        <w:spacing w:line="360" w:lineRule="auto" w:after="160"/>
        <w:jc w:val="both"/>
      </w:pPr>
      <w:r>
        <w:rPr>
          <w:rFonts w:ascii="Calibri" w:hAnsi="Calibri" w:eastAsia="Calibri"/>
          <w:b w:val="0"/>
          <w:i w:val="0"/>
          <w:sz w:val="22"/>
        </w:rPr>
        <w:t>A produtizacao nao elimina a consultoria humana — ela libera o consultor para o que realmente exige senioridade. Abaixo esta como estruturar tres niveis de produto, onde cada camada automatiza mais e entrega mais valor com menos custo marginal.</w:t>
      </w:r>
    </w:p>
    <w:p/>
    <w:tbl>
      <w:tblPr>
        <w:tblW w:type="auto" w:w="0"/>
        <w:jc w:val="center"/>
        <w:tblLook w:firstColumn="1" w:firstRow="1" w:lastColumn="0" w:lastRow="0" w:noHBand="0" w:noVBand="1" w:val="04A0"/>
      </w:tblPr>
      <w:tblGrid>
        <w:gridCol w:w="9184"/>
      </w:tblGrid>
      <w:tr>
        <w:tc>
          <w:tcPr>
            <w:tcW w:type="dxa" w:w="9184"/>
            <w:shd w:val="clear" w:color="auto" w:fill="F0F8FF"/>
            <w:tcBorders>
              <w:top w:val="single" w:sz="12" w:space="0" w:color="1A56C8"/>
              <w:left w:val="single" w:sz="4" w:space="0" w:color="1A56C8"/>
            </w:tcBorders>
          </w:tcPr>
          <w:p>
            <w:r>
              <w:rPr>
                <w:rFonts w:ascii="Calibri" w:hAnsi="Calibri" w:eastAsia="Calibri"/>
                <w:b/>
                <w:i w:val="0"/>
                <w:color w:val="1A56C8"/>
                <w:sz w:val="26"/>
              </w:rPr>
              <w:t xml:space="preserve">ESSENCIAL | </w:t>
            </w:r>
            <w:r>
              <w:rPr>
                <w:rFonts w:ascii="Calibri" w:hAnsi="Calibri" w:eastAsia="Calibri"/>
                <w:b/>
                <w:i w:val="0"/>
                <w:sz w:val="22"/>
              </w:rPr>
              <w:t>Monitoramento e Alertas</w:t>
            </w:r>
          </w:p>
        </w:tc>
      </w:tr>
    </w:tbl>
    <w:p/>
    <w:p>
      <w:pPr>
        <w:spacing w:before="200" w:after="40"/>
      </w:pPr>
      <w:r>
        <w:rPr>
          <w:rFonts w:ascii="Calibri" w:hAnsi="Calibri" w:eastAsia="Calibri"/>
          <w:b/>
          <w:i w:val="0"/>
          <w:color w:val="0A0A0A"/>
          <w:sz w:val="23"/>
        </w:rPr>
        <w:t>O que e automatizado</w:t>
      </w:r>
    </w:p>
    <w:p>
      <w:pPr>
        <w:pStyle w:val="ListBullet"/>
        <w:spacing w:line="360" w:lineRule="auto" w:after="60"/>
      </w:pPr>
      <w:r>
        <w:rPr>
          <w:rFonts w:ascii="Calibri" w:hAnsi="Calibri" w:eastAsia="Calibri"/>
          <w:b w:val="0"/>
          <w:i w:val="0"/>
          <w:sz w:val="22"/>
        </w:rPr>
        <w:t>Monitoramento diario de legislacao por palavras-chave e setor</w:t>
      </w:r>
    </w:p>
    <w:p>
      <w:pPr>
        <w:pStyle w:val="ListBullet"/>
        <w:spacing w:line="360" w:lineRule="auto" w:after="60"/>
      </w:pPr>
      <w:r>
        <w:rPr>
          <w:rFonts w:ascii="Calibri" w:hAnsi="Calibri" w:eastAsia="Calibri"/>
          <w:b w:val="0"/>
          <w:i w:val="0"/>
          <w:sz w:val="22"/>
        </w:rPr>
        <w:t>Resumos automaticos de novos atos normativos</w:t>
      </w:r>
    </w:p>
    <w:p>
      <w:pPr>
        <w:pStyle w:val="ListBullet"/>
        <w:spacing w:line="360" w:lineRule="auto" w:after="60"/>
      </w:pPr>
      <w:r>
        <w:rPr>
          <w:rFonts w:ascii="Calibri" w:hAnsi="Calibri" w:eastAsia="Calibri"/>
          <w:b w:val="0"/>
          <w:i w:val="0"/>
          <w:sz w:val="22"/>
        </w:rPr>
        <w:t>Alertas por e-mail e WhatsApp com impacto estimado</w:t>
      </w:r>
    </w:p>
    <w:p>
      <w:pPr>
        <w:pStyle w:val="ListBullet"/>
        <w:spacing w:line="360" w:lineRule="auto" w:after="60"/>
      </w:pPr>
      <w:r>
        <w:rPr>
          <w:rFonts w:ascii="Calibri" w:hAnsi="Calibri" w:eastAsia="Calibri"/>
          <w:b w:val="0"/>
          <w:i w:val="0"/>
          <w:sz w:val="22"/>
        </w:rPr>
        <w:t>Relatorio semanal automatico em PDF</w:t>
      </w:r>
    </w:p>
    <w:p>
      <w:pPr>
        <w:pStyle w:val="ListBullet"/>
        <w:spacing w:line="360" w:lineRule="auto" w:after="60"/>
      </w:pPr>
      <w:r>
        <w:rPr>
          <w:rFonts w:ascii="Calibri" w:hAnsi="Calibri" w:eastAsia="Calibri"/>
          <w:b w:val="0"/>
          <w:i w:val="0"/>
          <w:sz w:val="22"/>
        </w:rPr>
        <w:t>Acesso ao painel basico (feed de inteligencia + radar legislativo)</w:t>
      </w:r>
    </w:p>
    <w:p>
      <w:pPr>
        <w:spacing w:before="200" w:after="40"/>
      </w:pPr>
      <w:r>
        <w:rPr>
          <w:rFonts w:ascii="Calibri" w:hAnsi="Calibri" w:eastAsia="Calibri"/>
          <w:b/>
          <w:i w:val="0"/>
          <w:color w:val="0A0A0A"/>
          <w:sz w:val="23"/>
        </w:rPr>
        <w:t>O que e consultoria humana</w:t>
      </w:r>
    </w:p>
    <w:p>
      <w:pPr>
        <w:pStyle w:val="ListBullet"/>
        <w:spacing w:line="360" w:lineRule="auto" w:after="60"/>
      </w:pPr>
      <w:r>
        <w:rPr>
          <w:rFonts w:ascii="Calibri" w:hAnsi="Calibri" w:eastAsia="Calibri"/>
          <w:b w:val="0"/>
          <w:i w:val="0"/>
          <w:sz w:val="22"/>
        </w:rPr>
        <w:t>Curadoria mensal de temas com consultor designado (1h/mes)</w:t>
      </w:r>
    </w:p>
    <w:p>
      <w:pPr>
        <w:pStyle w:val="ListBullet"/>
        <w:spacing w:line="360" w:lineRule="auto" w:after="60"/>
      </w:pPr>
      <w:r>
        <w:rPr>
          <w:rFonts w:ascii="Calibri" w:hAnsi="Calibri" w:eastAsia="Calibri"/>
          <w:b w:val="0"/>
          <w:i w:val="0"/>
          <w:sz w:val="22"/>
        </w:rPr>
        <w:t>Revisao de alertas de alta criticidade antes do envio</w:t>
      </w:r>
    </w:p>
    <w:p>
      <w:pPr>
        <w:pStyle w:val="ListBullet"/>
        <w:spacing w:line="360" w:lineRule="auto" w:after="60"/>
      </w:pPr>
      <w:r>
        <w:rPr>
          <w:rFonts w:ascii="Calibri" w:hAnsi="Calibri" w:eastAsia="Calibri"/>
          <w:b w:val="0"/>
          <w:i w:val="0"/>
          <w:sz w:val="22"/>
        </w:rPr>
        <w:t>Suporte por e-mail em ate 48h para duvidas pontuais</w:t>
      </w:r>
    </w:p>
    <w:tbl>
      <w:tblPr>
        <w:tblW w:type="auto" w:w="0"/>
        <w:jc w:val="center"/>
        <w:tblLook w:firstColumn="1" w:firstRow="1" w:lastColumn="0" w:lastRow="0" w:noHBand="0" w:noVBand="1" w:val="04A0"/>
      </w:tblPr>
      <w:tblGrid>
        <w:gridCol w:w="9184"/>
      </w:tblGrid>
      <w:tr>
        <w:tc>
          <w:tcPr>
            <w:tcW w:type="dxa" w:w="9184"/>
            <w:shd w:val="clear" w:color="auto" w:fill="F7F7F7"/>
            <w:tcBorders>
              <w:left w:val="single" w:sz="18" w:space="0" w:color="1A56C8"/>
            </w:tcBorders>
          </w:tcPr>
          <w:p>
            <w:pPr>
              <w:jc w:val="both"/>
            </w:pPr>
            <w:r>
              <w:rPr>
                <w:rFonts w:ascii="Calibri" w:hAnsi="Calibri" w:eastAsia="Calibri"/>
                <w:b w:val="0"/>
                <w:i/>
                <w:sz w:val="22"/>
              </w:rPr>
              <w:t>Cobranca: R$2.500 a R$4.500/mes dependendo do numero de temas. Setup de R$1.500.</w:t>
            </w:r>
          </w:p>
        </w:tc>
      </w:tr>
    </w:tbl>
    <w:p/>
    <w:tbl>
      <w:tblPr>
        <w:tblW w:type="auto" w:w="0"/>
        <w:jc w:val="center"/>
        <w:tblLook w:firstColumn="1" w:firstRow="1" w:lastColumn="0" w:lastRow="0" w:noHBand="0" w:noVBand="1" w:val="04A0"/>
      </w:tblPr>
      <w:tblGrid>
        <w:gridCol w:w="9184"/>
      </w:tblGrid>
      <w:tr>
        <w:tc>
          <w:tcPr>
            <w:tcW w:type="dxa" w:w="9184"/>
            <w:shd w:val="clear" w:color="auto" w:fill="F0FFF4"/>
            <w:tcBorders>
              <w:top w:val="single" w:sz="12" w:space="0" w:color="1A7A3C"/>
              <w:left w:val="single" w:sz="4" w:space="0" w:color="1A7A3C"/>
            </w:tcBorders>
          </w:tcPr>
          <w:p>
            <w:r>
              <w:rPr>
                <w:rFonts w:ascii="Calibri" w:hAnsi="Calibri" w:eastAsia="Calibri"/>
                <w:b/>
                <w:i w:val="0"/>
                <w:color w:val="1A7A3C"/>
                <w:sz w:val="26"/>
              </w:rPr>
              <w:t xml:space="preserve">ESTRATEGICO | </w:t>
            </w:r>
            <w:r>
              <w:rPr>
                <w:rFonts w:ascii="Calibri" w:hAnsi="Calibri" w:eastAsia="Calibri"/>
                <w:b/>
                <w:i w:val="0"/>
                <w:sz w:val="22"/>
              </w:rPr>
              <w:t>Inteligencia e Analise</w:t>
            </w:r>
          </w:p>
        </w:tc>
      </w:tr>
    </w:tbl>
    <w:p/>
    <w:p>
      <w:pPr>
        <w:spacing w:before="200" w:after="40"/>
      </w:pPr>
      <w:r>
        <w:rPr>
          <w:rFonts w:ascii="Calibri" w:hAnsi="Calibri" w:eastAsia="Calibri"/>
          <w:b/>
          <w:i w:val="0"/>
          <w:color w:val="0A0A0A"/>
          <w:sz w:val="23"/>
        </w:rPr>
        <w:t>O que e automatizado</w:t>
      </w:r>
    </w:p>
    <w:p>
      <w:pPr>
        <w:pStyle w:val="ListBullet"/>
        <w:spacing w:line="360" w:lineRule="auto" w:after="60"/>
      </w:pPr>
      <w:r>
        <w:rPr>
          <w:rFonts w:ascii="Calibri" w:hAnsi="Calibri" w:eastAsia="Calibri"/>
          <w:b w:val="0"/>
          <w:i w:val="0"/>
          <w:sz w:val="22"/>
        </w:rPr>
        <w:t>Tudo do plano Essencial</w:t>
      </w:r>
    </w:p>
    <w:p>
      <w:pPr>
        <w:pStyle w:val="ListBullet"/>
        <w:spacing w:line="360" w:lineRule="auto" w:after="60"/>
      </w:pPr>
      <w:r>
        <w:rPr>
          <w:rFonts w:ascii="Calibri" w:hAnsi="Calibri" w:eastAsia="Calibri"/>
          <w:b w:val="0"/>
          <w:i w:val="0"/>
          <w:sz w:val="22"/>
        </w:rPr>
        <w:t>Mapa de stakeholders com atualizacao automatica</w:t>
      </w:r>
    </w:p>
    <w:p>
      <w:pPr>
        <w:pStyle w:val="ListBullet"/>
        <w:spacing w:line="360" w:lineRule="auto" w:after="60"/>
      </w:pPr>
      <w:r>
        <w:rPr>
          <w:rFonts w:ascii="Calibri" w:hAnsi="Calibri" w:eastAsia="Calibri"/>
          <w:b w:val="0"/>
          <w:i w:val="0"/>
          <w:sz w:val="22"/>
        </w:rPr>
        <w:t>Analise automatica de impacto de novos projetos de lei</w:t>
      </w:r>
    </w:p>
    <w:p>
      <w:pPr>
        <w:pStyle w:val="ListBullet"/>
        <w:spacing w:line="360" w:lineRule="auto" w:after="60"/>
      </w:pPr>
      <w:r>
        <w:rPr>
          <w:rFonts w:ascii="Calibri" w:hAnsi="Calibri" w:eastAsia="Calibri"/>
          <w:b w:val="0"/>
          <w:i w:val="0"/>
          <w:sz w:val="22"/>
        </w:rPr>
        <w:t>Score de risco regulatorio diario</w:t>
      </w:r>
    </w:p>
    <w:p>
      <w:pPr>
        <w:pStyle w:val="ListBullet"/>
        <w:spacing w:line="360" w:lineRule="auto" w:after="60"/>
      </w:pPr>
      <w:r>
        <w:rPr>
          <w:rFonts w:ascii="Calibri" w:hAnsi="Calibri" w:eastAsia="Calibri"/>
          <w:b w:val="0"/>
          <w:i w:val="0"/>
          <w:sz w:val="22"/>
        </w:rPr>
        <w:t>Relatorio executivo mensal gerado por IA e revisado pelo consultor</w:t>
      </w:r>
    </w:p>
    <w:p>
      <w:pPr>
        <w:pStyle w:val="ListBullet"/>
        <w:spacing w:line="360" w:lineRule="auto" w:after="60"/>
      </w:pPr>
      <w:r>
        <w:rPr>
          <w:rFonts w:ascii="Calibri" w:hAnsi="Calibri" w:eastAsia="Calibri"/>
          <w:b w:val="0"/>
          <w:i w:val="0"/>
          <w:sz w:val="22"/>
        </w:rPr>
        <w:t>Acesso ao painel completo (4 visoes: risco, oportunidade, influencia, agenda)</w:t>
      </w:r>
    </w:p>
    <w:p>
      <w:pPr>
        <w:spacing w:before="200" w:after="40"/>
      </w:pPr>
      <w:r>
        <w:rPr>
          <w:rFonts w:ascii="Calibri" w:hAnsi="Calibri" w:eastAsia="Calibri"/>
          <w:b/>
          <w:i w:val="0"/>
          <w:color w:val="0A0A0A"/>
          <w:sz w:val="23"/>
        </w:rPr>
        <w:t>O que e consultoria humana</w:t>
      </w:r>
    </w:p>
    <w:p>
      <w:pPr>
        <w:pStyle w:val="ListBullet"/>
        <w:spacing w:line="360" w:lineRule="auto" w:after="60"/>
      </w:pPr>
      <w:r>
        <w:rPr>
          <w:rFonts w:ascii="Calibri" w:hAnsi="Calibri" w:eastAsia="Calibri"/>
          <w:b w:val="0"/>
          <w:i w:val="0"/>
          <w:sz w:val="22"/>
        </w:rPr>
        <w:t>Reuniao estrategica mensal com consultor senior (2h)</w:t>
      </w:r>
    </w:p>
    <w:p>
      <w:pPr>
        <w:pStyle w:val="ListBullet"/>
        <w:spacing w:line="360" w:lineRule="auto" w:after="60"/>
      </w:pPr>
      <w:r>
        <w:rPr>
          <w:rFonts w:ascii="Calibri" w:hAnsi="Calibri" w:eastAsia="Calibri"/>
          <w:b w:val="0"/>
          <w:i w:val="0"/>
          <w:sz w:val="22"/>
        </w:rPr>
        <w:t>Analise aprofundada de 2 temas criticos por mes</w:t>
      </w:r>
    </w:p>
    <w:p>
      <w:pPr>
        <w:pStyle w:val="ListBullet"/>
        <w:spacing w:line="360" w:lineRule="auto" w:after="60"/>
      </w:pPr>
      <w:r>
        <w:rPr>
          <w:rFonts w:ascii="Calibri" w:hAnsi="Calibri" w:eastAsia="Calibri"/>
          <w:b w:val="0"/>
          <w:i w:val="0"/>
          <w:sz w:val="22"/>
        </w:rPr>
        <w:t>Representacao junto a orgaos em situacoes de alta prioridade</w:t>
      </w:r>
    </w:p>
    <w:tbl>
      <w:tblPr>
        <w:tblW w:type="auto" w:w="0"/>
        <w:jc w:val="center"/>
        <w:tblLook w:firstColumn="1" w:firstRow="1" w:lastColumn="0" w:lastRow="0" w:noHBand="0" w:noVBand="1" w:val="04A0"/>
      </w:tblPr>
      <w:tblGrid>
        <w:gridCol w:w="9184"/>
      </w:tblGrid>
      <w:tr>
        <w:tc>
          <w:tcPr>
            <w:tcW w:type="dxa" w:w="9184"/>
            <w:shd w:val="clear" w:color="auto" w:fill="F7F7F7"/>
            <w:tcBorders>
              <w:left w:val="single" w:sz="18" w:space="0" w:color="1A7A3C"/>
            </w:tcBorders>
          </w:tcPr>
          <w:p>
            <w:pPr>
              <w:jc w:val="both"/>
            </w:pPr>
            <w:r>
              <w:rPr>
                <w:rFonts w:ascii="Calibri" w:hAnsi="Calibri" w:eastAsia="Calibri"/>
                <w:b w:val="0"/>
                <w:i/>
                <w:sz w:val="22"/>
              </w:rPr>
              <w:t>Cobranca: R$7.500 a R$12.000/mes. Contrato minimo de 6 meses.</w:t>
            </w:r>
          </w:p>
        </w:tc>
      </w:tr>
    </w:tbl>
    <w:p/>
    <w:tbl>
      <w:tblPr>
        <w:tblW w:type="auto" w:w="0"/>
        <w:jc w:val="center"/>
        <w:tblLook w:firstColumn="1" w:firstRow="1" w:lastColumn="0" w:lastRow="0" w:noHBand="0" w:noVBand="1" w:val="04A0"/>
      </w:tblPr>
      <w:tblGrid>
        <w:gridCol w:w="9184"/>
      </w:tblGrid>
      <w:tr>
        <w:tc>
          <w:tcPr>
            <w:tcW w:type="dxa" w:w="9184"/>
            <w:shd w:val="clear" w:color="auto" w:fill="FFF8F0"/>
            <w:tcBorders>
              <w:top w:val="single" w:sz="12" w:space="0" w:color="C86A00"/>
              <w:left w:val="single" w:sz="4" w:space="0" w:color="C86A00"/>
            </w:tcBorders>
          </w:tcPr>
          <w:p>
            <w:r>
              <w:rPr>
                <w:rFonts w:ascii="Calibri" w:hAnsi="Calibri" w:eastAsia="Calibri"/>
                <w:b/>
                <w:i w:val="0"/>
                <w:color w:val="C86A00"/>
                <w:sz w:val="26"/>
              </w:rPr>
              <w:t xml:space="preserve">PREMIUM | </w:t>
            </w:r>
            <w:r>
              <w:rPr>
                <w:rFonts w:ascii="Calibri" w:hAnsi="Calibri" w:eastAsia="Calibri"/>
                <w:b/>
                <w:i w:val="0"/>
                <w:sz w:val="22"/>
              </w:rPr>
              <w:t>Parceria Estrategica Continua</w:t>
            </w:r>
          </w:p>
        </w:tc>
      </w:tr>
    </w:tbl>
    <w:p/>
    <w:p>
      <w:pPr>
        <w:spacing w:before="200" w:after="40"/>
      </w:pPr>
      <w:r>
        <w:rPr>
          <w:rFonts w:ascii="Calibri" w:hAnsi="Calibri" w:eastAsia="Calibri"/>
          <w:b/>
          <w:i w:val="0"/>
          <w:color w:val="0A0A0A"/>
          <w:sz w:val="23"/>
        </w:rPr>
        <w:t>O que e automatizado</w:t>
      </w:r>
    </w:p>
    <w:p>
      <w:pPr>
        <w:pStyle w:val="ListBullet"/>
        <w:spacing w:line="360" w:lineRule="auto" w:after="60"/>
      </w:pPr>
      <w:r>
        <w:rPr>
          <w:rFonts w:ascii="Calibri" w:hAnsi="Calibri" w:eastAsia="Calibri"/>
          <w:b w:val="0"/>
          <w:i w:val="0"/>
          <w:sz w:val="22"/>
        </w:rPr>
        <w:t>Tudo dos planos anteriores</w:t>
      </w:r>
    </w:p>
    <w:p>
      <w:pPr>
        <w:pStyle w:val="ListBullet"/>
        <w:spacing w:line="360" w:lineRule="auto" w:after="60"/>
      </w:pPr>
      <w:r>
        <w:rPr>
          <w:rFonts w:ascii="Calibri" w:hAnsi="Calibri" w:eastAsia="Calibri"/>
          <w:b w:val="0"/>
          <w:i w:val="0"/>
          <w:sz w:val="22"/>
        </w:rPr>
        <w:t>CrisisMonitor ativo com alertas de alta prioridade 24/7</w:t>
      </w:r>
    </w:p>
    <w:p>
      <w:pPr>
        <w:pStyle w:val="ListBullet"/>
        <w:spacing w:line="360" w:lineRule="auto" w:after="60"/>
      </w:pPr>
      <w:r>
        <w:rPr>
          <w:rFonts w:ascii="Calibri" w:hAnsi="Calibri" w:eastAsia="Calibri"/>
          <w:b w:val="0"/>
          <w:i w:val="0"/>
          <w:sz w:val="22"/>
        </w:rPr>
        <w:t>OpportunityMap com matching automatico de incentivos e financiamentos</w:t>
      </w:r>
    </w:p>
    <w:p>
      <w:pPr>
        <w:pStyle w:val="ListBullet"/>
        <w:spacing w:line="360" w:lineRule="auto" w:after="60"/>
      </w:pPr>
      <w:r>
        <w:rPr>
          <w:rFonts w:ascii="Calibri" w:hAnsi="Calibri" w:eastAsia="Calibri"/>
          <w:b w:val="0"/>
          <w:i w:val="0"/>
          <w:sz w:val="22"/>
        </w:rPr>
        <w:t>Relatorios customizados para board e C-suite</w:t>
      </w:r>
    </w:p>
    <w:p>
      <w:pPr>
        <w:pStyle w:val="ListBullet"/>
        <w:spacing w:line="360" w:lineRule="auto" w:after="60"/>
      </w:pPr>
      <w:r>
        <w:rPr>
          <w:rFonts w:ascii="Calibri" w:hAnsi="Calibri" w:eastAsia="Calibri"/>
          <w:b w:val="0"/>
          <w:i w:val="0"/>
          <w:sz w:val="22"/>
        </w:rPr>
        <w:t>Integracao com sistemas internos do cliente (via API)</w:t>
      </w:r>
    </w:p>
    <w:p>
      <w:pPr>
        <w:spacing w:before="200" w:after="40"/>
      </w:pPr>
      <w:r>
        <w:rPr>
          <w:rFonts w:ascii="Calibri" w:hAnsi="Calibri" w:eastAsia="Calibri"/>
          <w:b/>
          <w:i w:val="0"/>
          <w:color w:val="0A0A0A"/>
          <w:sz w:val="23"/>
        </w:rPr>
        <w:t>O que e consultoria humana</w:t>
      </w:r>
    </w:p>
    <w:p>
      <w:pPr>
        <w:pStyle w:val="ListBullet"/>
        <w:spacing w:line="360" w:lineRule="auto" w:after="60"/>
      </w:pPr>
      <w:r>
        <w:rPr>
          <w:rFonts w:ascii="Calibri" w:hAnsi="Calibri" w:eastAsia="Calibri"/>
          <w:b w:val="0"/>
          <w:i w:val="0"/>
          <w:sz w:val="22"/>
        </w:rPr>
        <w:t>Consultor senior dedicado com disponibilidade prioritaria</w:t>
      </w:r>
    </w:p>
    <w:p>
      <w:pPr>
        <w:pStyle w:val="ListBullet"/>
        <w:spacing w:line="360" w:lineRule="auto" w:after="60"/>
      </w:pPr>
      <w:r>
        <w:rPr>
          <w:rFonts w:ascii="Calibri" w:hAnsi="Calibri" w:eastAsia="Calibri"/>
          <w:b w:val="0"/>
          <w:i w:val="0"/>
          <w:sz w:val="22"/>
        </w:rPr>
        <w:t>Participacao em reunioes internas do cliente quando necessario</w:t>
      </w:r>
    </w:p>
    <w:p>
      <w:pPr>
        <w:pStyle w:val="ListBullet"/>
        <w:spacing w:line="360" w:lineRule="auto" w:after="60"/>
      </w:pPr>
      <w:r>
        <w:rPr>
          <w:rFonts w:ascii="Calibri" w:hAnsi="Calibri" w:eastAsia="Calibri"/>
          <w:b w:val="0"/>
          <w:i w:val="0"/>
          <w:sz w:val="22"/>
        </w:rPr>
        <w:t>Gestao ativa de relacionamento com decisores estrategicos</w:t>
      </w:r>
    </w:p>
    <w:p>
      <w:pPr>
        <w:pStyle w:val="ListBullet"/>
        <w:spacing w:line="360" w:lineRule="auto" w:after="60"/>
      </w:pPr>
      <w:r>
        <w:rPr>
          <w:rFonts w:ascii="Calibri" w:hAnsi="Calibri" w:eastAsia="Calibri"/>
          <w:b w:val="0"/>
          <w:i w:val="0"/>
          <w:sz w:val="22"/>
        </w:rPr>
        <w:t>Posicionamento institucional em crises</w:t>
      </w:r>
    </w:p>
    <w:p>
      <w:pPr>
        <w:pStyle w:val="ListBullet"/>
        <w:spacing w:line="360" w:lineRule="auto" w:after="60"/>
      </w:pPr>
      <w:r>
        <w:rPr>
          <w:rFonts w:ascii="Calibri" w:hAnsi="Calibri" w:eastAsia="Calibri"/>
          <w:b w:val="0"/>
          <w:i w:val="0"/>
          <w:sz w:val="22"/>
        </w:rPr>
        <w:t>Acesso a rede de relacionamentos da consultoria</w:t>
      </w:r>
    </w:p>
    <w:tbl>
      <w:tblPr>
        <w:tblW w:type="auto" w:w="0"/>
        <w:jc w:val="center"/>
        <w:tblLook w:firstColumn="1" w:firstRow="1" w:lastColumn="0" w:lastRow="0" w:noHBand="0" w:noVBand="1" w:val="04A0"/>
      </w:tblPr>
      <w:tblGrid>
        <w:gridCol w:w="9184"/>
      </w:tblGrid>
      <w:tr>
        <w:tc>
          <w:tcPr>
            <w:tcW w:type="dxa" w:w="9184"/>
            <w:shd w:val="clear" w:color="auto" w:fill="F7F7F7"/>
            <w:tcBorders>
              <w:left w:val="single" w:sz="18" w:space="0" w:color="C86A00"/>
            </w:tcBorders>
          </w:tcPr>
          <w:p>
            <w:pPr>
              <w:jc w:val="both"/>
            </w:pPr>
            <w:r>
              <w:rPr>
                <w:rFonts w:ascii="Calibri" w:hAnsi="Calibri" w:eastAsia="Calibri"/>
                <w:b w:val="0"/>
                <w:i/>
                <w:sz w:val="22"/>
              </w:rPr>
              <w:t>Cobranca: R$18.000 a R$35.000/mes. Contrato anual. Possibilidade de equity em casos especificos.</w:t>
            </w:r>
          </w:p>
        </w:tc>
      </w:tr>
    </w:tbl>
    <w:p/>
    <w:tbl>
      <w:tblPr>
        <w:tblW w:type="auto" w:w="0"/>
        <w:jc w:val="center"/>
        <w:tblLook w:firstColumn="1" w:firstRow="1" w:lastColumn="0" w:lastRow="0" w:noHBand="0" w:noVBand="1" w:val="04A0"/>
      </w:tblPr>
      <w:tblGrid>
        <w:gridCol w:w="9184"/>
      </w:tblGrid>
      <w:tr>
        <w:tc>
          <w:tcPr>
            <w:tcW w:type="dxa" w:w="9184"/>
            <w:shd w:val="clear" w:color="auto" w:fill="F0FFF4"/>
            <w:tcBorders>
              <w:left w:val="single" w:sz="18" w:space="0" w:color="1A7A3C"/>
            </w:tcBorders>
          </w:tcPr>
          <w:p>
            <w:pPr>
              <w:jc w:val="both"/>
            </w:pPr>
            <w:r>
              <w:rPr>
                <w:rFonts w:ascii="Calibri" w:hAnsi="Calibri" w:eastAsia="Calibri"/>
                <w:b w:val="0"/>
                <w:i/>
                <w:sz w:val="22"/>
              </w:rPr>
              <w:t>A logica da produtizacao e simples: o que pode ser automatizado deve ser automatizado. O que exige julgamento humano, relacao e reputacao — esse e o nucleo insubstituivel da consultoria. O produto escala o primeiro. O consultor aprofunda o segundo.</w:t>
            </w:r>
          </w:p>
        </w:tc>
      </w:tr>
    </w:tbl>
    <w:p/>
    <w:p>
      <w:r>
        <w:br w:type="page"/>
      </w:r>
    </w:p>
    <w:p>
      <w:pPr>
        <w:spacing w:before="360" w:after="80"/>
      </w:pPr>
      <w:r>
        <w:rPr>
          <w:rFonts w:ascii="Calibri" w:hAnsi="Calibri" w:eastAsia="Calibri"/>
          <w:b/>
          <w:i w:val="0"/>
          <w:color w:val="E31B23"/>
          <w:sz w:val="26"/>
        </w:rPr>
        <w:t>BLOCO 5 | IDEIAS AVANCADAS — O QUE NINGUEM ESTA FAZENDO AINDA</w:t>
      </w:r>
    </w:p>
    <w:p>
      <w:pPr>
        <w:spacing w:line="360" w:lineRule="auto" w:after="160"/>
        <w:jc w:val="both"/>
      </w:pPr>
      <w:r>
        <w:rPr>
          <w:rFonts w:ascii="Calibri" w:hAnsi="Calibri" w:eastAsia="Calibri"/>
          <w:b w:val="0"/>
          <w:i w:val="0"/>
          <w:sz w:val="22"/>
        </w:rPr>
        <w:t>Este bloco traz as ideias que constroem o diferencial de longo prazo. Nao sao features adicionais — sao apostas estrategicas que, se construidas antes dos concorrentes, criam barreiras de entrada significativas.</w:t>
      </w:r>
    </w:p>
    <w:p/>
    <w:tbl>
      <w:tblPr>
        <w:tblW w:type="auto" w:w="0"/>
        <w:jc w:val="left"/>
        <w:tblLook w:firstColumn="1" w:firstRow="1" w:lastColumn="0" w:lastRow="0" w:noHBand="0" w:noVBand="1" w:val="04A0"/>
      </w:tblPr>
      <w:tblGrid>
        <w:gridCol w:w="4592"/>
        <w:gridCol w:w="4592"/>
      </w:tblGrid>
      <w:tr>
        <w:tc>
          <w:tcPr>
            <w:tcW w:type="dxa" w:w="283"/>
            <w:shd w:val="clear" w:color="auto" w:fill="1A7A3C"/>
          </w:tcPr>
          <w:p/>
        </w:tc>
        <w:tc>
          <w:tcPr>
            <w:tcW w:type="dxa" w:w="8901"/>
          </w:tcPr>
          <w:p>
            <w:r>
              <w:rPr>
                <w:rFonts w:ascii="Calibri" w:hAnsi="Calibri" w:eastAsia="Calibri"/>
                <w:b/>
                <w:i w:val="0"/>
                <w:sz w:val="22"/>
              </w:rPr>
              <w:t>Scoring preditivo de risco regulatorio</w:t>
              <w:br/>
            </w:r>
            <w:r>
              <w:rPr>
                <w:rFonts w:ascii="Calibri" w:hAnsi="Calibri" w:eastAsia="Calibri"/>
                <w:b w:val="0"/>
                <w:i w:val="0"/>
                <w:color w:val="5F6368"/>
                <w:sz w:val="21"/>
              </w:rPr>
              <w:t>Em vez de mostrar o que ja aconteceu, o sistema usa historico legislativo, analise de mandatos, movimentacoes em comissoes e padroes de crise para calcular a probabilidade de um determinado evento regulatorio ocorrer nos proximos 30, 60 e 90 dias. O cliente recebe um numero — como uma previsao do tempo, mas para o ambiente politico. Base tecnica: modelo de ML treinado com historico de projetos de lei + LLM para interpretacao contextual.</w:t>
            </w:r>
          </w:p>
        </w:tc>
      </w:tr>
    </w:tbl>
    <w:p/>
    <w:tbl>
      <w:tblPr>
        <w:tblW w:type="auto" w:w="0"/>
        <w:jc w:val="left"/>
        <w:tblLook w:firstColumn="1" w:firstRow="1" w:lastColumn="0" w:lastRow="0" w:noHBand="0" w:noVBand="1" w:val="04A0"/>
      </w:tblPr>
      <w:tblGrid>
        <w:gridCol w:w="4592"/>
        <w:gridCol w:w="4592"/>
      </w:tblGrid>
      <w:tr>
        <w:tc>
          <w:tcPr>
            <w:tcW w:type="dxa" w:w="283"/>
            <w:shd w:val="clear" w:color="auto" w:fill="1A56C8"/>
          </w:tcPr>
          <w:p/>
        </w:tc>
        <w:tc>
          <w:tcPr>
            <w:tcW w:type="dxa" w:w="8901"/>
          </w:tcPr>
          <w:p>
            <w:r>
              <w:rPr>
                <w:rFonts w:ascii="Calibri" w:hAnsi="Calibri" w:eastAsia="Calibri"/>
                <w:b/>
                <w:i w:val="0"/>
                <w:sz w:val="22"/>
              </w:rPr>
              <w:t>Mapa de influencia em rede (Network Intelligence)</w:t>
              <w:br/>
            </w:r>
            <w:r>
              <w:rPr>
                <w:rFonts w:ascii="Calibri" w:hAnsi="Calibri" w:eastAsia="Calibri"/>
                <w:b w:val="0"/>
                <w:i w:val="0"/>
                <w:color w:val="5F6368"/>
                <w:sz w:val="21"/>
              </w:rPr>
              <w:t>Visualizacao interativa das conexoes entre decisores, empresas, entidades setoriais, partidos e cargos-chave. O mapa mostra caminhos de influencia — como uma empresa pode chegar a um decisor especifico em menos passos, passando por quem. Atualizado automaticamente com dados publicos: votacoes, declaracoes, nomeacoes, financiamentos eleitorais. Base tecnica: grafo de nos e arestas (Neo4j ou similar) + atualizacao automatica via scraping.</w:t>
            </w:r>
          </w:p>
        </w:tc>
      </w:tr>
    </w:tbl>
    <w:p/>
    <w:tbl>
      <w:tblPr>
        <w:tblW w:type="auto" w:w="0"/>
        <w:jc w:val="left"/>
        <w:tblLook w:firstColumn="1" w:firstRow="1" w:lastColumn="0" w:lastRow="0" w:noHBand="0" w:noVBand="1" w:val="04A0"/>
      </w:tblPr>
      <w:tblGrid>
        <w:gridCol w:w="4592"/>
        <w:gridCol w:w="4592"/>
      </w:tblGrid>
      <w:tr>
        <w:tc>
          <w:tcPr>
            <w:tcW w:type="dxa" w:w="283"/>
            <w:shd w:val="clear" w:color="auto" w:fill="5A1A8C"/>
          </w:tcPr>
          <w:p/>
        </w:tc>
        <w:tc>
          <w:tcPr>
            <w:tcW w:type="dxa" w:w="8901"/>
          </w:tcPr>
          <w:p>
            <w:r>
              <w:rPr>
                <w:rFonts w:ascii="Calibri" w:hAnsi="Calibri" w:eastAsia="Calibri"/>
                <w:b/>
                <w:i w:val="0"/>
                <w:sz w:val="22"/>
              </w:rPr>
              <w:t>Simulador de cenarios regulatorios</w:t>
              <w:br/>
            </w:r>
            <w:r>
              <w:rPr>
                <w:rFonts w:ascii="Calibri" w:hAnsi="Calibri" w:eastAsia="Calibri"/>
                <w:b w:val="0"/>
                <w:i w:val="0"/>
                <w:color w:val="5F6368"/>
                <w:sz w:val="21"/>
              </w:rPr>
              <w:t>Ferramenta interativa onde o cliente descreve um cenario hipotetico ('e se esse projeto de lei for aprovado no formato atual?') e o sistema projeta os impactos: financeiro, operacional, competitivo e reputacional. Baseado em analogias com casos historicos similares + modelagem de impacto por LLM treinado com dados setoriais.</w:t>
            </w:r>
          </w:p>
        </w:tc>
      </w:tr>
    </w:tbl>
    <w:p/>
    <w:tbl>
      <w:tblPr>
        <w:tblW w:type="auto" w:w="0"/>
        <w:jc w:val="left"/>
        <w:tblLook w:firstColumn="1" w:firstRow="1" w:lastColumn="0" w:lastRow="0" w:noHBand="0" w:noVBand="1" w:val="04A0"/>
      </w:tblPr>
      <w:tblGrid>
        <w:gridCol w:w="4592"/>
        <w:gridCol w:w="4592"/>
      </w:tblGrid>
      <w:tr>
        <w:tc>
          <w:tcPr>
            <w:tcW w:type="dxa" w:w="283"/>
            <w:shd w:val="clear" w:color="auto" w:fill="C86A00"/>
          </w:tcPr>
          <w:p/>
        </w:tc>
        <w:tc>
          <w:tcPr>
            <w:tcW w:type="dxa" w:w="8901"/>
          </w:tcPr>
          <w:p>
            <w:r>
              <w:rPr>
                <w:rFonts w:ascii="Calibri" w:hAnsi="Calibri" w:eastAsia="Calibri"/>
                <w:b/>
                <w:i w:val="0"/>
                <w:sz w:val="22"/>
              </w:rPr>
              <w:t>Indice de sentimento politico setorial</w:t>
              <w:br/>
            </w:r>
            <w:r>
              <w:rPr>
                <w:rFonts w:ascii="Calibri" w:hAnsi="Calibri" w:eastAsia="Calibri"/>
                <w:b w:val="0"/>
                <w:i w:val="0"/>
                <w:color w:val="5F6368"/>
                <w:sz w:val="21"/>
              </w:rPr>
              <w:t>Numero publicado mensalmente (ou em tempo real) que mede o sentimento do ambiente politico em relacao a um determinado setor. Calculado a partir de: declaracoes de parlamentares, cobertura de midia, movimentacao de projetos, votacoes recentes. Comparavel a um indice de bolsa — mas para o clima politico. Produto de dados que pode ser publicado, gerando autoridade de mercado para a consultoria.</w:t>
            </w:r>
          </w:p>
        </w:tc>
      </w:tr>
    </w:tbl>
    <w:p/>
    <w:tbl>
      <w:tblPr>
        <w:tblW w:type="auto" w:w="0"/>
        <w:jc w:val="left"/>
        <w:tblLook w:firstColumn="1" w:firstRow="1" w:lastColumn="0" w:lastRow="0" w:noHBand="0" w:noVBand="1" w:val="04A0"/>
      </w:tblPr>
      <w:tblGrid>
        <w:gridCol w:w="4592"/>
        <w:gridCol w:w="4592"/>
      </w:tblGrid>
      <w:tr>
        <w:tc>
          <w:tcPr>
            <w:tcW w:type="dxa" w:w="283"/>
            <w:shd w:val="clear" w:color="auto" w:fill="E31B23"/>
          </w:tcPr>
          <w:p/>
        </w:tc>
        <w:tc>
          <w:tcPr>
            <w:tcW w:type="dxa" w:w="8901"/>
          </w:tcPr>
          <w:p>
            <w:r>
              <w:rPr>
                <w:rFonts w:ascii="Calibri" w:hAnsi="Calibri" w:eastAsia="Calibri"/>
                <w:b/>
                <w:i w:val="0"/>
                <w:sz w:val="22"/>
              </w:rPr>
              <w:t>Assistente de inteligencia regulatoria por LLM</w:t>
              <w:br/>
            </w:r>
            <w:r>
              <w:rPr>
                <w:rFonts w:ascii="Calibri" w:hAnsi="Calibri" w:eastAsia="Calibri"/>
                <w:b w:val="0"/>
                <w:i w:val="0"/>
                <w:color w:val="5F6368"/>
                <w:sz w:val="21"/>
              </w:rPr>
              <w:t>Um assistente de IA treinado com o historico regulatorio do setor do cliente, a base de dados legislativa e o proprio historico de analises da consultoria. O usuario faz perguntas em linguagem natural: 'Qual e o risco de o projeto X ser aprovado antes do recesso?' ou 'Quais os precedentes para esse tipo de decreto?' e recebe resposta contextualizada em segundos. Base tecnica: RAG (retrieval augmented generation) sobre base proprietaria de documentos + Claude API.</w:t>
            </w:r>
          </w:p>
        </w:tc>
      </w:tr>
    </w:tbl>
    <w:p/>
    <w:tbl>
      <w:tblPr>
        <w:tblW w:type="auto" w:w="0"/>
        <w:jc w:val="left"/>
        <w:tblLook w:firstColumn="1" w:firstRow="1" w:lastColumn="0" w:lastRow="0" w:noHBand="0" w:noVBand="1" w:val="04A0"/>
      </w:tblPr>
      <w:tblGrid>
        <w:gridCol w:w="4592"/>
        <w:gridCol w:w="4592"/>
      </w:tblGrid>
      <w:tr>
        <w:tc>
          <w:tcPr>
            <w:tcW w:type="dxa" w:w="283"/>
            <w:shd w:val="clear" w:color="auto" w:fill="1A56C8"/>
          </w:tcPr>
          <w:p/>
        </w:tc>
        <w:tc>
          <w:tcPr>
            <w:tcW w:type="dxa" w:w="8901"/>
          </w:tcPr>
          <w:p>
            <w:r>
              <w:rPr>
                <w:rFonts w:ascii="Calibri" w:hAnsi="Calibri" w:eastAsia="Calibri"/>
                <w:b/>
                <w:i w:val="0"/>
                <w:sz w:val="22"/>
              </w:rPr>
              <w:t>White-label para outras consultorias</w:t>
              <w:br/>
            </w:r>
            <w:r>
              <w:rPr>
                <w:rFonts w:ascii="Calibri" w:hAnsi="Calibri" w:eastAsia="Calibri"/>
                <w:b w:val="0"/>
                <w:i w:val="0"/>
                <w:color w:val="5F6368"/>
                <w:sz w:val="21"/>
              </w:rPr>
              <w:t>Toda essa infraestrutura — LexRadar, dashboard, automacoes — pode ser licenciada como white-label para consultorias regionais, escritorios de advocacia tributaria ou associacoes setoriais. A LocalRise se torna a infraestrutura tecnologica do mercado de inteligencia regulatoria no Brasil. Modelo: royalty por seat ou percentual de receita da consultoria parceira.</w:t>
            </w:r>
          </w:p>
        </w:tc>
      </w:tr>
    </w:tbl>
    <w:p/>
    <w:p>
      <w:r>
        <w:br w:type="page"/>
      </w:r>
    </w:p>
    <w:p>
      <w:pPr>
        <w:spacing w:before="360" w:after="80"/>
      </w:pPr>
      <w:r>
        <w:rPr>
          <w:rFonts w:ascii="Calibri" w:hAnsi="Calibri" w:eastAsia="Calibri"/>
          <w:b/>
          <w:i w:val="0"/>
          <w:color w:val="E31B23"/>
          <w:sz w:val="26"/>
        </w:rPr>
        <w:t>BLOCO 6 | ARQUITETURA DE ORQUESTRACAO — O SISTEMA POR DENTRO</w:t>
      </w:r>
    </w:p>
    <w:p>
      <w:pPr>
        <w:spacing w:line="360" w:lineRule="auto" w:after="160"/>
        <w:jc w:val="both"/>
      </w:pPr>
      <w:r>
        <w:rPr>
          <w:rFonts w:ascii="Calibri" w:hAnsi="Calibri" w:eastAsia="Calibri"/>
          <w:b w:val="0"/>
          <w:i w:val="0"/>
          <w:sz w:val="22"/>
        </w:rPr>
        <w:t>Este bloco descreve como os agentes, skills e comandos se orquestram para fazer o sistema funcionar de forma autonoma. Pense como um pipeline de inteligencia: cada agente tem uma funcao especifica, recebe um input e entrega um output que o proximo agente usa.</w:t>
      </w:r>
    </w:p>
    <w:p/>
    <w:p>
      <w:pPr>
        <w:spacing w:before="200" w:after="40"/>
      </w:pPr>
      <w:r>
        <w:rPr>
          <w:rFonts w:ascii="Calibri" w:hAnsi="Calibri" w:eastAsia="Calibri"/>
          <w:b/>
          <w:i w:val="0"/>
          <w:color w:val="0A0A0A"/>
          <w:sz w:val="23"/>
        </w:rPr>
        <w:t>Os 6 agentes do sistema</w:t>
      </w:r>
    </w:p>
    <w:p>
      <w:pPr>
        <w:spacing w:line="360" w:lineRule="auto" w:after="160"/>
        <w:jc w:val="both"/>
      </w:pPr>
      <w:r>
        <w:rPr>
          <w:rFonts w:ascii="Calibri" w:hAnsi="Calibri" w:eastAsia="Calibri"/>
          <w:b w:val="0"/>
          <w:i w:val="0"/>
          <w:sz w:val="22"/>
        </w:rPr>
        <w:t>O sistema opera com 6 agentes especializados, cada um responsavel por uma camada do pipeline. Eles rodam em paralelo onde possivel e em sequencia onde ha dependencia de dados.</w:t>
      </w:r>
    </w:p>
    <w:p/>
    <w:tbl>
      <w:tblPr>
        <w:tblW w:type="auto" w:w="0"/>
        <w:jc w:val="left"/>
        <w:tblLook w:firstColumn="1" w:firstRow="1" w:lastColumn="0" w:lastRow="0" w:noHBand="0" w:noVBand="1" w:val="04A0"/>
      </w:tblPr>
      <w:tblGrid>
        <w:gridCol w:w="2296"/>
        <w:gridCol w:w="2296"/>
        <w:gridCol w:w="2296"/>
        <w:gridCol w:w="2296"/>
      </w:tblGrid>
      <w:tr>
        <w:tc>
          <w:tcPr>
            <w:tcW w:type="dxa" w:w="283"/>
            <w:shd w:val="clear" w:color="auto" w:fill="1A56C8"/>
          </w:tcPr>
          <w:p/>
        </w:tc>
        <w:tc>
          <w:tcPr>
            <w:tcW w:type="dxa" w:w="2381"/>
            <w:shd w:val="clear" w:color="auto" w:fill="1A1A1A"/>
          </w:tcPr>
          <w:p>
            <w:r>
              <w:rPr>
                <w:rFonts w:ascii="Calibri" w:hAnsi="Calibri" w:eastAsia="Calibri"/>
                <w:b/>
                <w:i w:val="0"/>
                <w:color w:val="FFFFFF"/>
                <w:sz w:val="19"/>
              </w:rPr>
              <w:t>AGENT COLLECTOR</w:t>
              <w:br/>
            </w:r>
            <w:r>
              <w:rPr>
                <w:rFonts w:ascii="Calibri" w:hAnsi="Calibri" w:eastAsia="Calibri"/>
                <w:b w:val="0"/>
                <w:i/>
                <w:color w:val="AAAAAA"/>
                <w:sz w:val="16"/>
              </w:rPr>
              <w:t>Coleta de dados brutos</w:t>
            </w:r>
          </w:p>
        </w:tc>
        <w:tc>
          <w:tcPr>
            <w:tcW w:type="dxa" w:w="3118"/>
            <w:tcBorders>
              <w:bottom w:val="single" w:sz="4" w:space="0" w:color="E0E0E0"/>
            </w:tcBorders>
          </w:tcPr>
          <w:p>
            <w:r>
              <w:rPr>
                <w:rFonts w:ascii="Calibri" w:hAnsi="Calibri" w:eastAsia="Calibri"/>
                <w:b w:val="0"/>
                <w:i w:val="0"/>
                <w:color w:val="5F6368"/>
                <w:sz w:val="19"/>
              </w:rPr>
              <w:t>Recebe: APIs publicas (Camara, Senado, DOU, NewsAPI), scraping de fontes especificas</w:t>
            </w:r>
          </w:p>
        </w:tc>
        <w:tc>
          <w:tcPr>
            <w:tcW w:type="dxa" w:w="3402"/>
            <w:tcBorders>
              <w:bottom w:val="single" w:sz="4" w:space="0" w:color="E0E0E0"/>
            </w:tcBorders>
          </w:tcPr>
          <w:p>
            <w:r>
              <w:rPr>
                <w:rFonts w:ascii="Calibri" w:hAnsi="Calibri" w:eastAsia="Calibri"/>
                <w:b w:val="0"/>
                <w:i w:val="0"/>
                <w:sz w:val="19"/>
              </w:rPr>
              <w:t>Entrega: Dados estruturados em JSON, categorizados por fonte e data</w:t>
            </w:r>
          </w:p>
        </w:tc>
      </w:tr>
    </w:tbl>
    <w:p/>
    <w:tbl>
      <w:tblPr>
        <w:tblW w:type="auto" w:w="0"/>
        <w:jc w:val="left"/>
        <w:tblLook w:firstColumn="1" w:firstRow="1" w:lastColumn="0" w:lastRow="0" w:noHBand="0" w:noVBand="1" w:val="04A0"/>
      </w:tblPr>
      <w:tblGrid>
        <w:gridCol w:w="2296"/>
        <w:gridCol w:w="2296"/>
        <w:gridCol w:w="2296"/>
        <w:gridCol w:w="2296"/>
      </w:tblGrid>
      <w:tr>
        <w:tc>
          <w:tcPr>
            <w:tcW w:type="dxa" w:w="283"/>
            <w:shd w:val="clear" w:color="auto" w:fill="1A7A3C"/>
          </w:tcPr>
          <w:p/>
        </w:tc>
        <w:tc>
          <w:tcPr>
            <w:tcW w:type="dxa" w:w="2381"/>
            <w:shd w:val="clear" w:color="auto" w:fill="1A1A1A"/>
          </w:tcPr>
          <w:p>
            <w:r>
              <w:rPr>
                <w:rFonts w:ascii="Calibri" w:hAnsi="Calibri" w:eastAsia="Calibri"/>
                <w:b/>
                <w:i w:val="0"/>
                <w:color w:val="FFFFFF"/>
                <w:sz w:val="19"/>
              </w:rPr>
              <w:t>AGENT CLASSIFIER</w:t>
              <w:br/>
            </w:r>
            <w:r>
              <w:rPr>
                <w:rFonts w:ascii="Calibri" w:hAnsi="Calibri" w:eastAsia="Calibri"/>
                <w:b w:val="0"/>
                <w:i/>
                <w:color w:val="AAAAAA"/>
                <w:sz w:val="16"/>
              </w:rPr>
              <w:t>Classificacao e filtragem</w:t>
            </w:r>
          </w:p>
        </w:tc>
        <w:tc>
          <w:tcPr>
            <w:tcW w:type="dxa" w:w="3118"/>
            <w:tcBorders>
              <w:bottom w:val="single" w:sz="4" w:space="0" w:color="E0E0E0"/>
            </w:tcBorders>
          </w:tcPr>
          <w:p>
            <w:r>
              <w:rPr>
                <w:rFonts w:ascii="Calibri" w:hAnsi="Calibri" w:eastAsia="Calibri"/>
                <w:b w:val="0"/>
                <w:i w:val="0"/>
                <w:color w:val="5F6368"/>
                <w:sz w:val="19"/>
              </w:rPr>
              <w:t>Recebe: JSON bruto do Agent Collector + perfil de clientes do CRM</w:t>
            </w:r>
          </w:p>
        </w:tc>
        <w:tc>
          <w:tcPr>
            <w:tcW w:type="dxa" w:w="3402"/>
            <w:tcBorders>
              <w:bottom w:val="single" w:sz="4" w:space="0" w:color="E0E0E0"/>
            </w:tcBorders>
          </w:tcPr>
          <w:p>
            <w:r>
              <w:rPr>
                <w:rFonts w:ascii="Calibri" w:hAnsi="Calibri" w:eastAsia="Calibri"/>
                <w:b w:val="0"/>
                <w:i w:val="0"/>
                <w:sz w:val="19"/>
              </w:rPr>
              <w:t>Entrega: Eventos classificados por relevancia, setor e nivel de urgencia para cada cliente</w:t>
            </w:r>
          </w:p>
        </w:tc>
      </w:tr>
    </w:tbl>
    <w:p/>
    <w:tbl>
      <w:tblPr>
        <w:tblW w:type="auto" w:w="0"/>
        <w:jc w:val="left"/>
        <w:tblLook w:firstColumn="1" w:firstRow="1" w:lastColumn="0" w:lastRow="0" w:noHBand="0" w:noVBand="1" w:val="04A0"/>
      </w:tblPr>
      <w:tblGrid>
        <w:gridCol w:w="2296"/>
        <w:gridCol w:w="2296"/>
        <w:gridCol w:w="2296"/>
        <w:gridCol w:w="2296"/>
      </w:tblGrid>
      <w:tr>
        <w:tc>
          <w:tcPr>
            <w:tcW w:type="dxa" w:w="283"/>
            <w:shd w:val="clear" w:color="auto" w:fill="C86A00"/>
          </w:tcPr>
          <w:p/>
        </w:tc>
        <w:tc>
          <w:tcPr>
            <w:tcW w:type="dxa" w:w="2381"/>
            <w:shd w:val="clear" w:color="auto" w:fill="1A1A1A"/>
          </w:tcPr>
          <w:p>
            <w:r>
              <w:rPr>
                <w:rFonts w:ascii="Calibri" w:hAnsi="Calibri" w:eastAsia="Calibri"/>
                <w:b/>
                <w:i w:val="0"/>
                <w:color w:val="FFFFFF"/>
                <w:sz w:val="19"/>
              </w:rPr>
              <w:t>AGENT ANALYST</w:t>
              <w:br/>
            </w:r>
            <w:r>
              <w:rPr>
                <w:rFonts w:ascii="Calibri" w:hAnsi="Calibri" w:eastAsia="Calibri"/>
                <w:b w:val="0"/>
                <w:i/>
                <w:color w:val="AAAAAA"/>
                <w:sz w:val="16"/>
              </w:rPr>
              <w:t>Analise e interpretacao</w:t>
            </w:r>
          </w:p>
        </w:tc>
        <w:tc>
          <w:tcPr>
            <w:tcW w:type="dxa" w:w="3118"/>
            <w:tcBorders>
              <w:bottom w:val="single" w:sz="4" w:space="0" w:color="E0E0E0"/>
            </w:tcBorders>
          </w:tcPr>
          <w:p>
            <w:r>
              <w:rPr>
                <w:rFonts w:ascii="Calibri" w:hAnsi="Calibri" w:eastAsia="Calibri"/>
                <w:b w:val="0"/>
                <w:i w:val="0"/>
                <w:color w:val="5F6368"/>
                <w:sz w:val="19"/>
              </w:rPr>
              <w:t>Recebe: Eventos classificados + historico de analises anteriores + base de contexto setorial</w:t>
            </w:r>
          </w:p>
        </w:tc>
        <w:tc>
          <w:tcPr>
            <w:tcW w:type="dxa" w:w="3402"/>
            <w:tcBorders>
              <w:bottom w:val="single" w:sz="4" w:space="0" w:color="E0E0E0"/>
            </w:tcBorders>
          </w:tcPr>
          <w:p>
            <w:r>
              <w:rPr>
                <w:rFonts w:ascii="Calibri" w:hAnsi="Calibri" w:eastAsia="Calibri"/>
                <w:b w:val="0"/>
                <w:i w:val="0"/>
                <w:sz w:val="19"/>
              </w:rPr>
              <w:t>Entrega: Analise textual: o que aconteceu, quem e afetado, qual o impacto, qual a acao recomendada</w:t>
            </w:r>
          </w:p>
        </w:tc>
      </w:tr>
    </w:tbl>
    <w:p/>
    <w:tbl>
      <w:tblPr>
        <w:tblW w:type="auto" w:w="0"/>
        <w:jc w:val="left"/>
        <w:tblLook w:firstColumn="1" w:firstRow="1" w:lastColumn="0" w:lastRow="0" w:noHBand="0" w:noVBand="1" w:val="04A0"/>
      </w:tblPr>
      <w:tblGrid>
        <w:gridCol w:w="2296"/>
        <w:gridCol w:w="2296"/>
        <w:gridCol w:w="2296"/>
        <w:gridCol w:w="2296"/>
      </w:tblGrid>
      <w:tr>
        <w:tc>
          <w:tcPr>
            <w:tcW w:type="dxa" w:w="283"/>
            <w:shd w:val="clear" w:color="auto" w:fill="E31B23"/>
          </w:tcPr>
          <w:p/>
        </w:tc>
        <w:tc>
          <w:tcPr>
            <w:tcW w:type="dxa" w:w="2381"/>
            <w:shd w:val="clear" w:color="auto" w:fill="1A1A1A"/>
          </w:tcPr>
          <w:p>
            <w:r>
              <w:rPr>
                <w:rFonts w:ascii="Calibri" w:hAnsi="Calibri" w:eastAsia="Calibri"/>
                <w:b/>
                <w:i w:val="0"/>
                <w:color w:val="FFFFFF"/>
                <w:sz w:val="19"/>
              </w:rPr>
              <w:t>AGENT RISK SCORER</w:t>
              <w:br/>
            </w:r>
            <w:r>
              <w:rPr>
                <w:rFonts w:ascii="Calibri" w:hAnsi="Calibri" w:eastAsia="Calibri"/>
                <w:b w:val="0"/>
                <w:i/>
                <w:color w:val="AAAAAA"/>
                <w:sz w:val="16"/>
              </w:rPr>
              <w:t>Calculo de scores e metricas</w:t>
            </w:r>
          </w:p>
        </w:tc>
        <w:tc>
          <w:tcPr>
            <w:tcW w:type="dxa" w:w="3118"/>
            <w:tcBorders>
              <w:bottom w:val="single" w:sz="4" w:space="0" w:color="E0E0E0"/>
            </w:tcBorders>
          </w:tcPr>
          <w:p>
            <w:r>
              <w:rPr>
                <w:rFonts w:ascii="Calibri" w:hAnsi="Calibri" w:eastAsia="Calibri"/>
                <w:b w:val="0"/>
                <w:i w:val="0"/>
                <w:color w:val="5F6368"/>
                <w:sz w:val="19"/>
              </w:rPr>
              <w:t>Recebe: Analises do Agent Analyst + historico de risco + mapa de stakeholders</w:t>
            </w:r>
          </w:p>
        </w:tc>
        <w:tc>
          <w:tcPr>
            <w:tcW w:type="dxa" w:w="3402"/>
            <w:tcBorders>
              <w:bottom w:val="single" w:sz="4" w:space="0" w:color="E0E0E0"/>
            </w:tcBorders>
          </w:tcPr>
          <w:p>
            <w:r>
              <w:rPr>
                <w:rFonts w:ascii="Calibri" w:hAnsi="Calibri" w:eastAsia="Calibri"/>
                <w:b w:val="0"/>
                <w:i w:val="0"/>
                <w:sz w:val="19"/>
              </w:rPr>
              <w:t>Entrega: Score de risco atualizado, variacao em relacao ao dia anterior, flag de alertas criticos</w:t>
            </w:r>
          </w:p>
        </w:tc>
      </w:tr>
    </w:tbl>
    <w:p/>
    <w:tbl>
      <w:tblPr>
        <w:tblW w:type="auto" w:w="0"/>
        <w:jc w:val="left"/>
        <w:tblLook w:firstColumn="1" w:firstRow="1" w:lastColumn="0" w:lastRow="0" w:noHBand="0" w:noVBand="1" w:val="04A0"/>
      </w:tblPr>
      <w:tblGrid>
        <w:gridCol w:w="2296"/>
        <w:gridCol w:w="2296"/>
        <w:gridCol w:w="2296"/>
        <w:gridCol w:w="2296"/>
      </w:tblGrid>
      <w:tr>
        <w:tc>
          <w:tcPr>
            <w:tcW w:type="dxa" w:w="283"/>
            <w:shd w:val="clear" w:color="auto" w:fill="5A1A8C"/>
          </w:tcPr>
          <w:p/>
        </w:tc>
        <w:tc>
          <w:tcPr>
            <w:tcW w:type="dxa" w:w="2381"/>
            <w:shd w:val="clear" w:color="auto" w:fill="1A1A1A"/>
          </w:tcPr>
          <w:p>
            <w:r>
              <w:rPr>
                <w:rFonts w:ascii="Calibri" w:hAnsi="Calibri" w:eastAsia="Calibri"/>
                <w:b/>
                <w:i w:val="0"/>
                <w:color w:val="FFFFFF"/>
                <w:sz w:val="19"/>
              </w:rPr>
              <w:t>AGENT REPORTER</w:t>
              <w:br/>
            </w:r>
            <w:r>
              <w:rPr>
                <w:rFonts w:ascii="Calibri" w:hAnsi="Calibri" w:eastAsia="Calibri"/>
                <w:b w:val="0"/>
                <w:i/>
                <w:color w:val="AAAAAA"/>
                <w:sz w:val="16"/>
              </w:rPr>
              <w:t>Geracao de conteudo e relatorios</w:t>
            </w:r>
          </w:p>
        </w:tc>
        <w:tc>
          <w:tcPr>
            <w:tcW w:type="dxa" w:w="3118"/>
            <w:tcBorders>
              <w:bottom w:val="single" w:sz="4" w:space="0" w:color="E0E0E0"/>
            </w:tcBorders>
          </w:tcPr>
          <w:p>
            <w:r>
              <w:rPr>
                <w:rFonts w:ascii="Calibri" w:hAnsi="Calibri" w:eastAsia="Calibri"/>
                <w:b w:val="0"/>
                <w:i w:val="0"/>
                <w:color w:val="5F6368"/>
                <w:sz w:val="19"/>
              </w:rPr>
              <w:t>Recebe: Scores + analises + template do cliente + instrucoes de formato</w:t>
            </w:r>
          </w:p>
        </w:tc>
        <w:tc>
          <w:tcPr>
            <w:tcW w:type="dxa" w:w="3402"/>
            <w:tcBorders>
              <w:bottom w:val="single" w:sz="4" w:space="0" w:color="E0E0E0"/>
            </w:tcBorders>
          </w:tcPr>
          <w:p>
            <w:r>
              <w:rPr>
                <w:rFonts w:ascii="Calibri" w:hAnsi="Calibri" w:eastAsia="Calibri"/>
                <w:b w:val="0"/>
                <w:i w:val="0"/>
                <w:sz w:val="19"/>
              </w:rPr>
              <w:t>Entrega: Relatorio em linguagem executiva, formatado para PDF ou mensagem, pronto para envio</w:t>
            </w:r>
          </w:p>
        </w:tc>
      </w:tr>
    </w:tbl>
    <w:p/>
    <w:tbl>
      <w:tblPr>
        <w:tblW w:type="auto" w:w="0"/>
        <w:jc w:val="left"/>
        <w:tblLook w:firstColumn="1" w:firstRow="1" w:lastColumn="0" w:lastRow="0" w:noHBand="0" w:noVBand="1" w:val="04A0"/>
      </w:tblPr>
      <w:tblGrid>
        <w:gridCol w:w="2296"/>
        <w:gridCol w:w="2296"/>
        <w:gridCol w:w="2296"/>
        <w:gridCol w:w="2296"/>
      </w:tblGrid>
      <w:tr>
        <w:tc>
          <w:tcPr>
            <w:tcW w:type="dxa" w:w="283"/>
            <w:shd w:val="clear" w:color="auto" w:fill="0A0A0A"/>
          </w:tcPr>
          <w:p/>
        </w:tc>
        <w:tc>
          <w:tcPr>
            <w:tcW w:type="dxa" w:w="2381"/>
            <w:shd w:val="clear" w:color="auto" w:fill="1A1A1A"/>
          </w:tcPr>
          <w:p>
            <w:r>
              <w:rPr>
                <w:rFonts w:ascii="Calibri" w:hAnsi="Calibri" w:eastAsia="Calibri"/>
                <w:b/>
                <w:i w:val="0"/>
                <w:color w:val="FFFFFF"/>
                <w:sz w:val="19"/>
              </w:rPr>
              <w:t>AGENT DISPATCHER</w:t>
              <w:br/>
            </w:r>
            <w:r>
              <w:rPr>
                <w:rFonts w:ascii="Calibri" w:hAnsi="Calibri" w:eastAsia="Calibri"/>
                <w:b w:val="0"/>
                <w:i/>
                <w:color w:val="AAAAAA"/>
                <w:sz w:val="16"/>
              </w:rPr>
              <w:t>Distribuicao e notificacao</w:t>
            </w:r>
          </w:p>
        </w:tc>
        <w:tc>
          <w:tcPr>
            <w:tcW w:type="dxa" w:w="3118"/>
            <w:tcBorders>
              <w:bottom w:val="single" w:sz="4" w:space="0" w:color="E0E0E0"/>
            </w:tcBorders>
          </w:tcPr>
          <w:p>
            <w:r>
              <w:rPr>
                <w:rFonts w:ascii="Calibri" w:hAnsi="Calibri" w:eastAsia="Calibri"/>
                <w:b w:val="0"/>
                <w:i w:val="0"/>
                <w:color w:val="5F6368"/>
                <w:sz w:val="19"/>
              </w:rPr>
              <w:t>Recebe: Conteudo do Agent Reporter + configuracoes de entrega do cliente (horario, canal, frequencia)</w:t>
            </w:r>
          </w:p>
        </w:tc>
        <w:tc>
          <w:tcPr>
            <w:tcW w:type="dxa" w:w="3402"/>
            <w:tcBorders>
              <w:bottom w:val="single" w:sz="4" w:space="0" w:color="E0E0E0"/>
            </w:tcBorders>
          </w:tcPr>
          <w:p>
            <w:r>
              <w:rPr>
                <w:rFonts w:ascii="Calibri" w:hAnsi="Calibri" w:eastAsia="Calibri"/>
                <w:b w:val="0"/>
                <w:i w:val="0"/>
                <w:sz w:val="19"/>
              </w:rPr>
              <w:t>Entrega: Mensagens enviadas por WhatsApp, e-mail ou painel. Log de entrega registrado.</w:t>
            </w:r>
          </w:p>
        </w:tc>
      </w:tr>
    </w:tbl>
    <w:p/>
    <w:p/>
    <w:p>
      <w:pPr>
        <w:spacing w:before="200" w:after="40"/>
      </w:pPr>
      <w:r>
        <w:rPr>
          <w:rFonts w:ascii="Calibri" w:hAnsi="Calibri" w:eastAsia="Calibri"/>
          <w:b/>
          <w:i w:val="0"/>
          <w:color w:val="0A0A0A"/>
          <w:sz w:val="23"/>
        </w:rPr>
        <w:t>Fluxo do pipeline — como os agentes se encadeiam</w:t>
      </w:r>
    </w:p>
    <w:p>
      <w:pPr>
        <w:pStyle w:val="ListBullet"/>
        <w:spacing w:line="360" w:lineRule="auto" w:after="60"/>
      </w:pPr>
      <w:r>
        <w:rPr>
          <w:rFonts w:ascii="Calibri" w:hAnsi="Calibri" w:eastAsia="Calibri"/>
          <w:b w:val="0"/>
          <w:i w:val="0"/>
          <w:sz w:val="22"/>
        </w:rPr>
        <w:t>06:00 — Agent Collector executa: coleta dados das APIs publicas e scraping configurado</w:t>
      </w:r>
    </w:p>
    <w:p>
      <w:pPr>
        <w:pStyle w:val="ListBullet"/>
        <w:spacing w:line="360" w:lineRule="auto" w:after="60"/>
      </w:pPr>
      <w:r>
        <w:rPr>
          <w:rFonts w:ascii="Calibri" w:hAnsi="Calibri" w:eastAsia="Calibri"/>
          <w:b w:val="0"/>
          <w:i w:val="0"/>
          <w:sz w:val="22"/>
        </w:rPr>
        <w:t>06:15 — Agent Classifier filtra e categoriza por cliente e nivel de urgencia</w:t>
      </w:r>
    </w:p>
    <w:p>
      <w:pPr>
        <w:pStyle w:val="ListBullet"/>
        <w:spacing w:line="360" w:lineRule="auto" w:after="60"/>
      </w:pPr>
      <w:r>
        <w:rPr>
          <w:rFonts w:ascii="Calibri" w:hAnsi="Calibri" w:eastAsia="Calibri"/>
          <w:b w:val="0"/>
          <w:i w:val="0"/>
          <w:sz w:val="22"/>
        </w:rPr>
        <w:t>06:30 — Agent Analyst processa eventos criticos (score alto) e gera analises prioritarias</w:t>
      </w:r>
    </w:p>
    <w:p>
      <w:pPr>
        <w:pStyle w:val="ListBullet"/>
        <w:spacing w:line="360" w:lineRule="auto" w:after="60"/>
      </w:pPr>
      <w:r>
        <w:rPr>
          <w:rFonts w:ascii="Calibri" w:hAnsi="Calibri" w:eastAsia="Calibri"/>
          <w:b w:val="0"/>
          <w:i w:val="0"/>
          <w:sz w:val="22"/>
        </w:rPr>
        <w:t>07:00 — Agent Risk Scorer atualiza o score diario de cada cliente no banco de dados</w:t>
      </w:r>
    </w:p>
    <w:p>
      <w:pPr>
        <w:pStyle w:val="ListBullet"/>
        <w:spacing w:line="360" w:lineRule="auto" w:after="60"/>
      </w:pPr>
      <w:r>
        <w:rPr>
          <w:rFonts w:ascii="Calibri" w:hAnsi="Calibri" w:eastAsia="Calibri"/>
          <w:b w:val="0"/>
          <w:i w:val="0"/>
          <w:sz w:val="22"/>
        </w:rPr>
        <w:t>07:15 — Agent Reporter gera relatorio diario e alertas personalizados por cliente</w:t>
      </w:r>
    </w:p>
    <w:p>
      <w:pPr>
        <w:pStyle w:val="ListBullet"/>
        <w:spacing w:line="360" w:lineRule="auto" w:after="60"/>
      </w:pPr>
      <w:r>
        <w:rPr>
          <w:rFonts w:ascii="Calibri" w:hAnsi="Calibri" w:eastAsia="Calibri"/>
          <w:b w:val="0"/>
          <w:i w:val="0"/>
          <w:sz w:val="22"/>
        </w:rPr>
        <w:t>07:30 — Agent Dispatcher envia alertas via WhatsApp/e-mail e atualiza o painel em tempo real</w:t>
      </w:r>
    </w:p>
    <w:p>
      <w:pPr>
        <w:pStyle w:val="ListBullet"/>
        <w:spacing w:line="360" w:lineRule="auto" w:after="60"/>
      </w:pPr>
      <w:r>
        <w:rPr>
          <w:rFonts w:ascii="Calibri" w:hAnsi="Calibri" w:eastAsia="Calibri"/>
          <w:b w:val="0"/>
          <w:i w:val="0"/>
          <w:sz w:val="22"/>
        </w:rPr>
        <w:t>Continuo — Agent Collector roda a cada 2 horas para eventos urgentes (modo de vigilancia)</w:t>
      </w:r>
    </w:p>
    <w:p>
      <w:pPr>
        <w:pStyle w:val="ListBullet"/>
        <w:spacing w:line="360" w:lineRule="auto" w:after="60"/>
      </w:pPr>
      <w:r>
        <w:rPr>
          <w:rFonts w:ascii="Calibri" w:hAnsi="Calibri" w:eastAsia="Calibri"/>
          <w:b w:val="0"/>
          <w:i w:val="0"/>
          <w:sz w:val="22"/>
        </w:rPr>
        <w:t>Sexta 16:00 — Pipeline especial: relatorio semanal completo para todos os clientes</w:t>
      </w:r>
    </w:p>
    <w:p/>
    <w:p>
      <w:pPr>
        <w:spacing w:before="200" w:after="40"/>
      </w:pPr>
      <w:r>
        <w:rPr>
          <w:rFonts w:ascii="Calibri" w:hAnsi="Calibri" w:eastAsia="Calibri"/>
          <w:b/>
          <w:i w:val="0"/>
          <w:color w:val="0A0A0A"/>
          <w:sz w:val="23"/>
        </w:rPr>
        <w:t>Stack tecnologica recomendada</w:t>
      </w:r>
    </w:p>
    <w:tbl>
      <w:tblPr>
        <w:tblW w:type="auto" w:w="0"/>
        <w:jc w:val="center"/>
        <w:tblLook w:firstColumn="1" w:firstRow="1" w:lastColumn="0" w:lastRow="0" w:noHBand="0" w:noVBand="1" w:val="04A0"/>
      </w:tblPr>
      <w:tblGrid>
        <w:gridCol w:w="4592"/>
        <w:gridCol w:w="4592"/>
      </w:tblGrid>
      <w:tr>
        <w:tc>
          <w:tcPr>
            <w:tcW w:type="dxa" w:w="2551"/>
            <w:shd w:val="clear" w:color="auto" w:fill="F4F4F4"/>
            <w:tcBorders>
              <w:bottom w:val="single" w:sz="4" w:space="0" w:color="E8E8E8"/>
            </w:tcBorders>
          </w:tcPr>
          <w:p>
            <w:r>
              <w:rPr>
                <w:rFonts w:ascii="Calibri" w:hAnsi="Calibri" w:eastAsia="Calibri"/>
                <w:b/>
                <w:i w:val="0"/>
                <w:color w:val="5F6368"/>
                <w:sz w:val="20"/>
              </w:rPr>
              <w:t>Frontend (painel)</w:t>
            </w:r>
          </w:p>
        </w:tc>
        <w:tc>
          <w:tcPr>
            <w:tcW w:type="dxa" w:w="6633"/>
            <w:shd w:val="clear" w:color="auto" w:fill="F4F4F4"/>
            <w:tcBorders>
              <w:bottom w:val="single" w:sz="4" w:space="0" w:color="E8E8E8"/>
            </w:tcBorders>
          </w:tcPr>
          <w:p>
            <w:r>
              <w:rPr>
                <w:rFonts w:ascii="Calibri" w:hAnsi="Calibri" w:eastAsia="Calibri"/>
                <w:b w:val="0"/>
                <w:i w:val="0"/>
                <w:sz w:val="21"/>
              </w:rPr>
              <w:t>Next.js + TypeScript + Tailwind CSS + Recharts (grafos e visualizacoes)</w:t>
            </w:r>
          </w:p>
        </w:tc>
      </w:tr>
      <w:tr>
        <w:tc>
          <w:tcPr>
            <w:tcW w:type="dxa" w:w="2551"/>
            <w:shd w:val="clear" w:color="auto" w:fill="FAFAFA"/>
            <w:tcBorders>
              <w:bottom w:val="single" w:sz="4" w:space="0" w:color="E8E8E8"/>
            </w:tcBorders>
          </w:tcPr>
          <w:p>
            <w:r>
              <w:rPr>
                <w:rFonts w:ascii="Calibri" w:hAnsi="Calibri" w:eastAsia="Calibri"/>
                <w:b/>
                <w:i w:val="0"/>
                <w:color w:val="5F6368"/>
                <w:sz w:val="20"/>
              </w:rPr>
              <w:t>Backend / API</w:t>
            </w:r>
          </w:p>
        </w:tc>
        <w:tc>
          <w:tcPr>
            <w:tcW w:type="dxa" w:w="6633"/>
            <w:shd w:val="clear" w:color="auto" w:fill="FAFAFA"/>
            <w:tcBorders>
              <w:bottom w:val="single" w:sz="4" w:space="0" w:color="E8E8E8"/>
            </w:tcBorders>
          </w:tcPr>
          <w:p>
            <w:r>
              <w:rPr>
                <w:rFonts w:ascii="Calibri" w:hAnsi="Calibri" w:eastAsia="Calibri"/>
                <w:b w:val="0"/>
                <w:i w:val="0"/>
                <w:sz w:val="21"/>
              </w:rPr>
              <w:t>Node.js (Fastify) ou Python (FastAPI) — REST + WebSockets para atualizacoes em tempo real</w:t>
            </w:r>
          </w:p>
        </w:tc>
      </w:tr>
      <w:tr>
        <w:tc>
          <w:tcPr>
            <w:tcW w:type="dxa" w:w="2551"/>
            <w:shd w:val="clear" w:color="auto" w:fill="F4F4F4"/>
            <w:tcBorders>
              <w:bottom w:val="single" w:sz="4" w:space="0" w:color="E8E8E8"/>
            </w:tcBorders>
          </w:tcPr>
          <w:p>
            <w:r>
              <w:rPr>
                <w:rFonts w:ascii="Calibri" w:hAnsi="Calibri" w:eastAsia="Calibri"/>
                <w:b/>
                <w:i w:val="0"/>
                <w:color w:val="5F6368"/>
                <w:sz w:val="20"/>
              </w:rPr>
              <w:t>Banco de dados</w:t>
            </w:r>
          </w:p>
        </w:tc>
        <w:tc>
          <w:tcPr>
            <w:tcW w:type="dxa" w:w="6633"/>
            <w:shd w:val="clear" w:color="auto" w:fill="F4F4F4"/>
            <w:tcBorders>
              <w:bottom w:val="single" w:sz="4" w:space="0" w:color="E8E8E8"/>
            </w:tcBorders>
          </w:tcPr>
          <w:p>
            <w:r>
              <w:rPr>
                <w:rFonts w:ascii="Calibri" w:hAnsi="Calibri" w:eastAsia="Calibri"/>
                <w:b w:val="0"/>
                <w:i w:val="0"/>
                <w:sz w:val="21"/>
              </w:rPr>
              <w:t>PostgreSQL (dados estruturados) + pgvector (embeddings para busca semantica)</w:t>
            </w:r>
          </w:p>
        </w:tc>
      </w:tr>
      <w:tr>
        <w:tc>
          <w:tcPr>
            <w:tcW w:type="dxa" w:w="2551"/>
            <w:shd w:val="clear" w:color="auto" w:fill="FAFAFA"/>
            <w:tcBorders>
              <w:bottom w:val="single" w:sz="4" w:space="0" w:color="E8E8E8"/>
            </w:tcBorders>
          </w:tcPr>
          <w:p>
            <w:r>
              <w:rPr>
                <w:rFonts w:ascii="Calibri" w:hAnsi="Calibri" w:eastAsia="Calibri"/>
                <w:b/>
                <w:i w:val="0"/>
                <w:color w:val="5F6368"/>
                <w:sz w:val="20"/>
              </w:rPr>
              <w:t>Orquestracao (agentes)</w:t>
            </w:r>
          </w:p>
        </w:tc>
        <w:tc>
          <w:tcPr>
            <w:tcW w:type="dxa" w:w="6633"/>
            <w:shd w:val="clear" w:color="auto" w:fill="FAFAFA"/>
            <w:tcBorders>
              <w:bottom w:val="single" w:sz="4" w:space="0" w:color="E8E8E8"/>
            </w:tcBorders>
          </w:tcPr>
          <w:p>
            <w:r>
              <w:rPr>
                <w:rFonts w:ascii="Calibri" w:hAnsi="Calibri" w:eastAsia="Calibri"/>
                <w:b w:val="0"/>
                <w:i w:val="0"/>
                <w:sz w:val="21"/>
              </w:rPr>
              <w:t>n8n self-hosted como orquestrador central de workflows</w:t>
            </w:r>
          </w:p>
        </w:tc>
      </w:tr>
      <w:tr>
        <w:tc>
          <w:tcPr>
            <w:tcW w:type="dxa" w:w="2551"/>
            <w:shd w:val="clear" w:color="auto" w:fill="F4F4F4"/>
            <w:tcBorders>
              <w:bottom w:val="single" w:sz="4" w:space="0" w:color="E8E8E8"/>
            </w:tcBorders>
          </w:tcPr>
          <w:p>
            <w:r>
              <w:rPr>
                <w:rFonts w:ascii="Calibri" w:hAnsi="Calibri" w:eastAsia="Calibri"/>
                <w:b/>
                <w:i w:val="0"/>
                <w:color w:val="5F6368"/>
                <w:sz w:val="20"/>
              </w:rPr>
              <w:t>IA / LLM</w:t>
            </w:r>
          </w:p>
        </w:tc>
        <w:tc>
          <w:tcPr>
            <w:tcW w:type="dxa" w:w="6633"/>
            <w:shd w:val="clear" w:color="auto" w:fill="F4F4F4"/>
            <w:tcBorders>
              <w:bottom w:val="single" w:sz="4" w:space="0" w:color="E8E8E8"/>
            </w:tcBorders>
          </w:tcPr>
          <w:p>
            <w:r>
              <w:rPr>
                <w:rFonts w:ascii="Calibri" w:hAnsi="Calibri" w:eastAsia="Calibri"/>
                <w:b w:val="0"/>
                <w:i w:val="0"/>
                <w:sz w:val="21"/>
              </w:rPr>
              <w:t>Claude API (Anthropic) — analises, resumos, scoring e geracao de relatorios</w:t>
            </w:r>
          </w:p>
        </w:tc>
      </w:tr>
      <w:tr>
        <w:tc>
          <w:tcPr>
            <w:tcW w:type="dxa" w:w="2551"/>
            <w:shd w:val="clear" w:color="auto" w:fill="FAFAFA"/>
            <w:tcBorders>
              <w:bottom w:val="single" w:sz="4" w:space="0" w:color="E8E8E8"/>
            </w:tcBorders>
          </w:tcPr>
          <w:p>
            <w:r>
              <w:rPr>
                <w:rFonts w:ascii="Calibri" w:hAnsi="Calibri" w:eastAsia="Calibri"/>
                <w:b/>
                <w:i w:val="0"/>
                <w:color w:val="5F6368"/>
                <w:sz w:val="20"/>
              </w:rPr>
              <w:t>Busca semantica</w:t>
            </w:r>
          </w:p>
        </w:tc>
        <w:tc>
          <w:tcPr>
            <w:tcW w:type="dxa" w:w="6633"/>
            <w:shd w:val="clear" w:color="auto" w:fill="FAFAFA"/>
            <w:tcBorders>
              <w:bottom w:val="single" w:sz="4" w:space="0" w:color="E8E8E8"/>
            </w:tcBorders>
          </w:tcPr>
          <w:p>
            <w:r>
              <w:rPr>
                <w:rFonts w:ascii="Calibri" w:hAnsi="Calibri" w:eastAsia="Calibri"/>
                <w:b w:val="0"/>
                <w:i w:val="0"/>
                <w:sz w:val="21"/>
              </w:rPr>
              <w:t>Embeddings com text-embedding-3-large + pgvector para busca em base historica</w:t>
            </w:r>
          </w:p>
        </w:tc>
      </w:tr>
      <w:tr>
        <w:tc>
          <w:tcPr>
            <w:tcW w:type="dxa" w:w="2551"/>
            <w:shd w:val="clear" w:color="auto" w:fill="F4F4F4"/>
            <w:tcBorders>
              <w:bottom w:val="single" w:sz="4" w:space="0" w:color="E8E8E8"/>
            </w:tcBorders>
          </w:tcPr>
          <w:p>
            <w:r>
              <w:rPr>
                <w:rFonts w:ascii="Calibri" w:hAnsi="Calibri" w:eastAsia="Calibri"/>
                <w:b/>
                <w:i w:val="0"/>
                <w:color w:val="5F6368"/>
                <w:sz w:val="20"/>
              </w:rPr>
              <w:t>Mensageria</w:t>
            </w:r>
          </w:p>
        </w:tc>
        <w:tc>
          <w:tcPr>
            <w:tcW w:type="dxa" w:w="6633"/>
            <w:shd w:val="clear" w:color="auto" w:fill="F4F4F4"/>
            <w:tcBorders>
              <w:bottom w:val="single" w:sz="4" w:space="0" w:color="E8E8E8"/>
            </w:tcBorders>
          </w:tcPr>
          <w:p>
            <w:r>
              <w:rPr>
                <w:rFonts w:ascii="Calibri" w:hAnsi="Calibri" w:eastAsia="Calibri"/>
                <w:b w:val="0"/>
                <w:i w:val="0"/>
                <w:sz w:val="21"/>
              </w:rPr>
              <w:t>WhatsApp Business API (Evolution API self-hosted) + Resend para e-mail transacional</w:t>
            </w:r>
          </w:p>
        </w:tc>
      </w:tr>
      <w:tr>
        <w:tc>
          <w:tcPr>
            <w:tcW w:type="dxa" w:w="2551"/>
            <w:shd w:val="clear" w:color="auto" w:fill="FAFAFA"/>
            <w:tcBorders>
              <w:bottom w:val="single" w:sz="4" w:space="0" w:color="E8E8E8"/>
            </w:tcBorders>
          </w:tcPr>
          <w:p>
            <w:r>
              <w:rPr>
                <w:rFonts w:ascii="Calibri" w:hAnsi="Calibri" w:eastAsia="Calibri"/>
                <w:b/>
                <w:i w:val="0"/>
                <w:color w:val="5F6368"/>
                <w:sz w:val="20"/>
              </w:rPr>
              <w:t>Infraestrutura</w:t>
            </w:r>
          </w:p>
        </w:tc>
        <w:tc>
          <w:tcPr>
            <w:tcW w:type="dxa" w:w="6633"/>
            <w:shd w:val="clear" w:color="auto" w:fill="FAFAFA"/>
            <w:tcBorders>
              <w:bottom w:val="single" w:sz="4" w:space="0" w:color="E8E8E8"/>
            </w:tcBorders>
          </w:tcPr>
          <w:p>
            <w:r>
              <w:rPr>
                <w:rFonts w:ascii="Calibri" w:hAnsi="Calibri" w:eastAsia="Calibri"/>
                <w:b w:val="0"/>
                <w:i w:val="0"/>
                <w:sz w:val="21"/>
              </w:rPr>
              <w:t>Vercel (frontend) + Railway ou Render (backend) + Supabase (banco + auth)</w:t>
            </w:r>
          </w:p>
        </w:tc>
      </w:tr>
      <w:tr>
        <w:tc>
          <w:tcPr>
            <w:tcW w:type="dxa" w:w="2551"/>
            <w:shd w:val="clear" w:color="auto" w:fill="F4F4F4"/>
            <w:tcBorders>
              <w:bottom w:val="single" w:sz="4" w:space="0" w:color="E8E8E8"/>
            </w:tcBorders>
          </w:tcPr>
          <w:p>
            <w:r>
              <w:rPr>
                <w:rFonts w:ascii="Calibri" w:hAnsi="Calibri" w:eastAsia="Calibri"/>
                <w:b/>
                <w:i w:val="0"/>
                <w:color w:val="5F6368"/>
                <w:sz w:val="20"/>
              </w:rPr>
              <w:t>Monitoramento</w:t>
            </w:r>
          </w:p>
        </w:tc>
        <w:tc>
          <w:tcPr>
            <w:tcW w:type="dxa" w:w="6633"/>
            <w:shd w:val="clear" w:color="auto" w:fill="F4F4F4"/>
            <w:tcBorders>
              <w:bottom w:val="single" w:sz="4" w:space="0" w:color="E8E8E8"/>
            </w:tcBorders>
          </w:tcPr>
          <w:p>
            <w:r>
              <w:rPr>
                <w:rFonts w:ascii="Calibri" w:hAnsi="Calibri" w:eastAsia="Calibri"/>
                <w:b w:val="0"/>
                <w:i w:val="0"/>
                <w:sz w:val="21"/>
              </w:rPr>
              <w:t>Grafana + Sentry para observabilidade do sistema</w:t>
            </w:r>
          </w:p>
        </w:tc>
      </w:tr>
    </w:tbl>
    <w:p/>
    <w:tbl>
      <w:tblPr>
        <w:tblW w:type="auto" w:w="0"/>
        <w:jc w:val="center"/>
        <w:tblLook w:firstColumn="1" w:firstRow="1" w:lastColumn="0" w:lastRow="0" w:noHBand="0" w:noVBand="1" w:val="04A0"/>
      </w:tblPr>
      <w:tblGrid>
        <w:gridCol w:w="9184"/>
      </w:tblGrid>
      <w:tr>
        <w:tc>
          <w:tcPr>
            <w:tcW w:type="dxa" w:w="9184"/>
            <w:shd w:val="clear" w:color="auto" w:fill="F0F4FF"/>
            <w:tcBorders>
              <w:left w:val="single" w:sz="18" w:space="0" w:color="1A56C8"/>
            </w:tcBorders>
          </w:tcPr>
          <w:p>
            <w:pPr>
              <w:jc w:val="both"/>
            </w:pPr>
            <w:r>
              <w:rPr>
                <w:rFonts w:ascii="Calibri" w:hAnsi="Calibri" w:eastAsia="Calibri"/>
                <w:b w:val="0"/>
                <w:i/>
                <w:sz w:val="22"/>
              </w:rPr>
              <w:t>A arquitetura inteira pode ser construida com ferramentas de codigo aberto e APIs acessiveis. O custo de infraestrutura para atender os primeiros 20 clientes e estimado em R$800 a R$1.500/mes. O custo marginal de adicionar um novo cliente, apos o sistema estruturado, e proximo de zero.</w:t>
            </w:r>
          </w:p>
        </w:tc>
      </w:tr>
    </w:tbl>
    <w:p/>
    <w:p>
      <w:r>
        <w:br w:type="page"/>
      </w:r>
    </w:p>
    <w:p>
      <w:pPr>
        <w:spacing w:before="360" w:after="80"/>
      </w:pPr>
      <w:r>
        <w:rPr>
          <w:rFonts w:ascii="Calibri" w:hAnsi="Calibri" w:eastAsia="Calibri"/>
          <w:b/>
          <w:i w:val="0"/>
          <w:color w:val="E31B23"/>
          <w:sz w:val="26"/>
        </w:rPr>
        <w:t>CONCLUSAO — O QUE ESTE ESTUDO REPRESENTA PARA A LOCALRISE</w:t>
      </w:r>
    </w:p>
    <w:p>
      <w:pPr>
        <w:spacing w:line="360" w:lineRule="auto" w:after="160"/>
        <w:jc w:val="both"/>
      </w:pPr>
      <w:r>
        <w:rPr>
          <w:rFonts w:ascii="Calibri" w:hAnsi="Calibri" w:eastAsia="Calibri"/>
          <w:b w:val="0"/>
          <w:i w:val="0"/>
          <w:sz w:val="22"/>
        </w:rPr>
        <w:t>Este documento nao e apenas um estudo academico sobre tecnologia. E um mapa de produto para uma oportunidade real: o mercado de inteligencia regulatoria no Brasil ainda nao tem um produto de SaaS dominante. As consultorias estabelecidas vendem servico — nao produto. As ferramentas estrangeiras nao tem contexto do ambiente politico brasileiro.</w:t>
      </w:r>
    </w:p>
    <w:p>
      <w:pPr>
        <w:spacing w:line="360" w:lineRule="auto" w:after="160"/>
        <w:jc w:val="both"/>
      </w:pPr>
      <w:r>
        <w:rPr>
          <w:rFonts w:ascii="Calibri" w:hAnsi="Calibri" w:eastAsia="Calibri"/>
          <w:b w:val="0"/>
          <w:i w:val="0"/>
          <w:sz w:val="22"/>
        </w:rPr>
        <w:t>A LocalRise tem uma posicao unica: esta proxima das consultorias (como a Capitol), entende o mercado e tem capacidade de construir a tecnologia. O caminho mais inteligente e comecar com um cliente ancoragem — usar o contrato da Capitol para validar o painel e as automacoes — e transformar esse MVP em um produto replicavel para outras consultorias.</w:t>
      </w:r>
    </w:p>
    <w:tbl>
      <w:tblPr>
        <w:tblW w:type="auto" w:w="0"/>
        <w:jc w:val="center"/>
        <w:tblLook w:firstColumn="1" w:firstRow="1" w:lastColumn="0" w:lastRow="0" w:noHBand="0" w:noVBand="1" w:val="04A0"/>
      </w:tblPr>
      <w:tblGrid>
        <w:gridCol w:w="9184"/>
      </w:tblGrid>
      <w:tr>
        <w:tc>
          <w:tcPr>
            <w:tcW w:type="dxa" w:w="9184"/>
            <w:shd w:val="clear" w:color="auto" w:fill="FDF3F3"/>
            <w:tcBorders>
              <w:left w:val="single" w:sz="18" w:space="0" w:color="E31B23"/>
            </w:tcBorders>
          </w:tcPr>
          <w:p>
            <w:pPr>
              <w:jc w:val="both"/>
            </w:pPr>
            <w:r>
              <w:rPr>
                <w:rFonts w:ascii="Calibri" w:hAnsi="Calibri" w:eastAsia="Calibri"/>
                <w:b w:val="0"/>
                <w:i/>
                <w:sz w:val="22"/>
              </w:rPr>
              <w:t>A Capitol nao seria apenas um cliente. Seria o primeiro caso de uso real de um produto que a LocalRise pode escalar para todo o mercado de inteligencia governamental no Brasil. Isso muda completamente a proposta de valor da conversa.</w:t>
            </w:r>
          </w:p>
        </w:tc>
      </w:tr>
    </w:tbl>
    <w:p/>
    <w:p>
      <w:pPr>
        <w:spacing w:before="200" w:after="40"/>
      </w:pPr>
      <w:r>
        <w:rPr>
          <w:rFonts w:ascii="Calibri" w:hAnsi="Calibri" w:eastAsia="Calibri"/>
          <w:b/>
          <w:i w:val="0"/>
          <w:color w:val="0A0A0A"/>
          <w:sz w:val="23"/>
        </w:rPr>
        <w:t>Proximos passos concretos</w:t>
      </w:r>
    </w:p>
    <w:p>
      <w:pPr>
        <w:pStyle w:val="ListNumber"/>
        <w:spacing w:line="360" w:lineRule="auto" w:after="60"/>
      </w:pPr>
      <w:r>
        <w:rPr>
          <w:rFonts w:ascii="Calibri" w:hAnsi="Calibri" w:eastAsia="Calibri"/>
          <w:b w:val="0"/>
          <w:i w:val="0"/>
          <w:sz w:val="22"/>
        </w:rPr>
        <w:t>Validar com a Capitol quais automacoes e funcionalidades de painel fazem mais sentido para o seu contexto imediato</w:t>
      </w:r>
    </w:p>
    <w:p>
      <w:pPr>
        <w:pStyle w:val="ListNumber"/>
        <w:spacing w:line="360" w:lineRule="auto" w:after="60"/>
      </w:pPr>
      <w:r>
        <w:rPr>
          <w:rFonts w:ascii="Calibri" w:hAnsi="Calibri" w:eastAsia="Calibri"/>
          <w:b w:val="0"/>
          <w:i w:val="0"/>
          <w:sz w:val="22"/>
        </w:rPr>
        <w:t>Construir um MVP do painel com 3 funcionalidades: feed de inteligencia, score de risco e mapa de stakeholders</w:t>
      </w:r>
    </w:p>
    <w:p>
      <w:pPr>
        <w:pStyle w:val="ListNumber"/>
        <w:spacing w:line="360" w:lineRule="auto" w:after="60"/>
      </w:pPr>
      <w:r>
        <w:rPr>
          <w:rFonts w:ascii="Calibri" w:hAnsi="Calibri" w:eastAsia="Calibri"/>
          <w:b w:val="0"/>
          <w:i w:val="0"/>
          <w:sz w:val="22"/>
        </w:rPr>
        <w:t>Implementar os primeiros 3 fluxos no n8n: coleta legislativa, resumo via IA e alerta por WhatsApp</w:t>
      </w:r>
    </w:p>
    <w:p>
      <w:pPr>
        <w:pStyle w:val="ListNumber"/>
        <w:spacing w:line="360" w:lineRule="auto" w:after="60"/>
      </w:pPr>
      <w:r>
        <w:rPr>
          <w:rFonts w:ascii="Calibri" w:hAnsi="Calibri" w:eastAsia="Calibri"/>
          <w:b w:val="0"/>
          <w:i w:val="0"/>
          <w:sz w:val="22"/>
        </w:rPr>
        <w:t>Usar a Capitol como caso de uso validado para apresentar o produto a outras consultorias e setores regulados</w:t>
      </w:r>
    </w:p>
    <w:p>
      <w:pPr>
        <w:pStyle w:val="ListNumber"/>
        <w:spacing w:line="360" w:lineRule="auto" w:after="60"/>
      </w:pPr>
      <w:r>
        <w:rPr>
          <w:rFonts w:ascii="Calibri" w:hAnsi="Calibri" w:eastAsia="Calibri"/>
          <w:b w:val="0"/>
          <w:i w:val="0"/>
          <w:sz w:val="22"/>
        </w:rPr>
        <w:t>Avaliar o modelo de licenciamento white-label como caminho de escala com custo marginal baixo</w:t>
      </w:r>
    </w:p>
    <w:p/>
    <w:p>
      <w:r>
        <w:rPr>
          <w:rFonts w:ascii="Calibri" w:hAnsi="Calibri" w:eastAsia="Calibri"/>
          <w:b/>
          <w:i w:val="0"/>
          <w:sz w:val="22"/>
        </w:rPr>
        <w:t>Sao Paulo, 10 de abril de 2026.</w:t>
      </w:r>
    </w:p>
    <w:tbl>
      <w:tblPr>
        <w:tblW w:type="auto" w:w="0"/>
        <w:jc w:val="center"/>
        <w:tblLook w:firstColumn="1" w:firstRow="1" w:lastColumn="0" w:lastRow="0" w:noHBand="0" w:noVBand="1" w:val="04A0"/>
      </w:tblPr>
      <w:tblGrid>
        <w:gridCol w:w="4592"/>
        <w:gridCol w:w="4592"/>
      </w:tblGrid>
      <w:tr>
        <w:tc>
          <w:tcPr>
            <w:tcW w:type="dxa" w:w="4252"/>
            <w:vAlign w:val="bottom"/>
            <w:tcBorders>
              <w:top w:val="single" w:sz="8" w:space="0" w:color="AEB4BB"/>
            </w:tcBorders>
          </w:tcPr>
          <w:p>
            <w:pPr>
              <w:jc w:val="center"/>
            </w:pPr>
            <w:r>
              <w:rPr>
                <w:b/>
              </w:rPr>
              <w:t>LOCALRISE ADVISORY</w:t>
              <w:br/>
            </w:r>
            <w:r>
              <w:t>Nicolas Slater</w:t>
              <w:br/>
            </w:r>
            <w:r>
              <w:t>Diretoria Comercial</w:t>
            </w:r>
          </w:p>
        </w:tc>
        <w:tc>
          <w:tcPr>
            <w:tcW w:type="dxa" w:w="4252"/>
            <w:vAlign w:val="bottom"/>
            <w:tcBorders>
              <w:top w:val="single" w:sz="8" w:space="0" w:color="AEB4BB"/>
            </w:tcBorders>
          </w:tcPr>
          <w:p>
            <w:pPr>
              <w:jc w:val="center"/>
            </w:pPr>
            <w:r>
              <w:rPr>
                <w:b/>
              </w:rPr>
              <w:t>Capitol Consultoria</w:t>
              <w:br/>
            </w:r>
            <w:r>
              <w:t>Responsavel: ______________________</w:t>
              <w:br/>
            </w:r>
            <w:r>
              <w:t>Cargo: ___________________________</w:t>
            </w:r>
          </w:p>
        </w:tc>
      </w:tr>
    </w:tbl>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