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Task 3.3 – Simulated Suspicious Activity Analysis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a simulated log sequence to identify a full suspicious activity pattern, going beyond individual failed-login counts to trace an entire attack timeline from initial access attempt through to potential compromise.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Source Log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right="-324.3307086614169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right="-324.3307086614169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Timeline Analysis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Stage 1: Brute-Force Login Attempts (10:01:02 - 10:01:14)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Five rapid failed login attempts from a single source IP (185.220.101.5), cycling through common usernames (root, admin, user, test) within 12 seconds. This rapid, multi-username pattern is a strong indicator of an automated credential-guessing tool rather than a human typing manually.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Stage 2: Successful Login (10:02:45)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same IP successfully authenticated as "admin" less than 90 seconds after the failed attempts began - suggesting either a weak/guessed password or a credential obtained elsewhere (e.g. a prior data breach) being tested here.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Stage 3: Reconnaissance (10:03:10)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Immediately after gaining access, the attacker ran "whoami" - a basic reconnaissance command used to confirm current user identity and permissions, a very common first step after gaining shell access.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Stage 4: Sensitive File Access Attempt (10:03:40)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attacker attempted to read /etc/shadow (the system's password hash file) using sudo. This is a clear privilege escalation/credential-harvesting attempt - reading this file would allow offline password cracking of every account on the system.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Stage 5: Malicious Payload Download &amp; Execution (10:04:15 - 10:05:20)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attacker downloaded a file named "payload.sh" directly from their own IP address, made it executable with chmod +x, and ran it. This sequence - download, chmod, execute - is a textbook malware deployment pattern, commonly used to install backdoors, cryptominers, or further attack tooling.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Stage 6: Repeated/Off-Hours Access (10:15:33 and 02:30:10)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same account logged in again shortly after, and then again at 2:30 AM - an unusual hour for legitimate admin activity, suggesting either a persistent backdoor/scheduled access by the attacker, or a compromised account being used outside normal business hours.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Overall Pattern Identified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not an isolated event but a complete attack chain: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Brute-force -&gt; Initial Access -&gt; Reconnaissance -&gt; Privilege Escalation Attempt -&gt; Malware Deployment -&gt; Persistent/Repeated Access.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stage on its own might look like routine activity (a login, a file download, a scheduled task), but viewed together in sequence from a single source IP within a tight timeframe, the pattern clearly indicates a successful compromise rather than normal administrative behavior.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Recommended Response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Immediately disable or reset the "admin" account password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Block source IP 185.220.101.5 at the firewall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Review and remove /tmp/payload.sh and investigate what it executed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Audit all commands run during the compromised session for further damage (data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exfiltration, additional backdoors)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Review logs for the same IP/account pattern across other systems in the network, in   case this wasn't an isolated incident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Enforce multi-factor authentication (MFA) to prevent single-password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compromises from leading to full access in future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