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 2.3 – Authentication &amp; Session Weakness Analysis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Target: OWASP Juice Shop (localhost:3000)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Finding 1: Weak Authentication (SQL Injection Bypass)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found in Task 2.2, the login form was vulnerable to SQL injection using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 OR 1=1--, allowing full authentication bypass without valid credentials.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confirms a critical authentication weakness at the login layer itself.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Finding 2: Insecure Session Cookie Configuration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Inspected the session token cookie via Firefox DevTools (Storage &gt; Cookies).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 uses a JWT (JSON Web Token) stored in a cookie named "token".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issues observed: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HttpOnly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false - this means JavaScript can read the cookie's value.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Combined with the XSS vulnerability found in Task 2.2, an attacker could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potentially inject a script that steals this token and hijacks the user's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session.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Secure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false - the cookie isn't restricted to HTTPS-only connections, so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it could be intercepted if sent over an unencrypted connection.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SameSite: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None - this reduces protection against Cross-Site Request Forgery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(CSRF), since the cookie can be sent along with cross-origin requests.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Finding 3: Input Validation Weaknesses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search field renders certain HTML tags (like &lt;iframe&gt;) without proper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sanitization, as shown in Task 2.2's XSS test, confirming insufficient input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validation on user-supplied data before rendering it back to the page.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Why this matters together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three findings aren't isolated - they compound each other. The XSS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vulnerability becomes far more dangerous specifically because HttpOnly is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false, since it means the same script injection that pops an alert box could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just as easily be rewritten to exfiltrate the session token to an attacker's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server, leading to full account takeover even without needing the SQL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injection bypass.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Recommendation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Set HttpOnly and Secure flags to true on session cookies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Set SameSite to "Strict" or "Lax" to reduce CSRF risk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Sanitize all user input before rendering it in the DOM (fixes both the XSS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and reinforces defense-in-depth even if other layers fail)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