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Zwischenzeugnis</w:t>
      </w:r>
    </w:p>
    <w:p>
      <w:r>
        <w:t>Herr Mehmet Yılmaz, geboren am 3. Januar 1990, ist seit dem 1. März 2022 in unserer Kanzlei als Rechtsanwaltsfachangestellter tätig.</w:t>
      </w:r>
    </w:p>
    <w:p>
      <w:r>
        <w:t>Herr Yılmaz erledigt die ihm übertragenen Aufgaben stets zu unserer vollsten Zufriedenheit. Wir nehmen Bezug auf die bisherige Korrespondenz und bitten um Beachtung der nachfolgenden Hinweise. Sollten Sie Fragen haben, stehen wir Ihnen zu den üblichen Bürozeiten gern zur Verfügung.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Zeugnis</dc:title>
  <dc:subject>Frei erfundenes Testdokument fuer Lockara</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