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Weekly Report for Week Ending 2017-02-10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Marshall Ford</w:t>
        <w:br w:type="textWrapping"/>
        <w:t xml:space="preserve">Carl Molnar</w:t>
        <w:br w:type="textWrapping"/>
        <w:t xml:space="preserve">Grant Christianson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 s3 credentials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s3 config and environment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continuous integration with travis and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more about tensorflow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Highlights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works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contributing code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Ronan from Israel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Lowlights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Understanding tensorflow data reading.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445.0" w:type="dxa"/>
        <w:jc w:val="left"/>
        <w:tblInd w:w="-230.0" w:type="dxa"/>
        <w:tblLayout w:type="fixed"/>
        <w:tblLook w:val="0000"/>
      </w:tblPr>
      <w:tblGrid>
        <w:gridCol w:w="2100"/>
        <w:gridCol w:w="2340"/>
        <w:gridCol w:w="6480"/>
        <w:gridCol w:w="1890"/>
        <w:gridCol w:w="1635"/>
        <w:tblGridChange w:id="0">
          <w:tblGrid>
            <w:gridCol w:w="2100"/>
            <w:gridCol w:w="2340"/>
            <w:gridCol w:w="6480"/>
            <w:gridCol w:w="1890"/>
            <w:gridCol w:w="16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Research tensorflow 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ungoing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 hr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marshall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Added s3 config and environment variables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hr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Carl and grant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specification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ungoing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hr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testing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Setup unit testing 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Met with sponsors for weekly scrum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  <w:br w:type="textWrapping"/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Goals for Next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prototype (read in data to tensorflow)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with 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tensorfow pipelining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object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Project Spec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Risks</w:t>
      </w:r>
    </w:p>
    <w:tbl>
      <w:tblPr>
        <w:tblStyle w:val="Table2"/>
        <w:bidiVisual w:val="0"/>
        <w:tblW w:w="14430.0" w:type="dxa"/>
        <w:jc w:val="left"/>
        <w:tblInd w:w="-230.0" w:type="dxa"/>
        <w:tblLayout w:type="fixed"/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  <w:tblGridChange w:id="0">
          <w:tblGrid>
            <w:gridCol w:w="649"/>
            <w:gridCol w:w="1169"/>
            <w:gridCol w:w="1812"/>
            <w:gridCol w:w="990"/>
            <w:gridCol w:w="1350"/>
            <w:gridCol w:w="2070"/>
            <w:gridCol w:w="234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having permanent bluemix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have to use trial accounts forever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talk to sponsors next week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 losing interest or getting busy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mgmt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They play stardew valley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Consistent communication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Cannot meet with primary users (researchers)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Unsure of purpose of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Researchers cannot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Flexible meeting times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Addition of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More tasks, less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New ideas come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Early definition of scope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Failure to comprehend tech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Slows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enough research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Commit to research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430.0" w:type="dxa"/>
        <w:jc w:val="left"/>
        <w:tblInd w:w="-230.0" w:type="dxa"/>
        <w:tblLayout w:type="fixed"/>
        <w:tblLook w:val="0000"/>
      </w:tblPr>
      <w:tblGrid>
        <w:gridCol w:w="651"/>
        <w:gridCol w:w="664"/>
        <w:gridCol w:w="1055"/>
        <w:gridCol w:w="2410"/>
        <w:gridCol w:w="805"/>
        <w:gridCol w:w="1195"/>
        <w:gridCol w:w="3600"/>
        <w:gridCol w:w="4050"/>
        <w:tblGridChange w:id="0">
          <w:tblGrid>
            <w:gridCol w:w="651"/>
            <w:gridCol w:w="664"/>
            <w:gridCol w:w="1055"/>
            <w:gridCol w:w="2410"/>
            <w:gridCol w:w="805"/>
            <w:gridCol w:w="1195"/>
            <w:gridCol w:w="360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 (g is good,, b is bad)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832.999999999995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1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tblGridChange w:id="0">
          <w:tblGrid>
            <w:gridCol w:w="6441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1: </w:t>
        <w:tab/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2: </w:t>
        <w:tab/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