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9555873"/>
        <w:docPartObj>
          <w:docPartGallery w:val="Table of Contents"/>
          <w:docPartUnique/>
        </w:docPartObj>
      </w:sdtPr>
      <w:sdtEndPr>
        <w:rPr>
          <w:lang w:val="en-US"/>
        </w:rPr>
      </w:sdtEndPr>
      <w:sdtContent>
        <w:p w:rsidR="004A4F83" w:rsidRDefault="004A4F83" w:rsidP="004A4F83">
          <w:pPr>
            <w:pStyle w:val="TOC"/>
            <w:jc w:val="center"/>
            <w:rPr>
              <w:lang w:val="zh-CN"/>
            </w:rPr>
          </w:pPr>
        </w:p>
        <w:p w:rsidR="004A4F83" w:rsidRDefault="004A4F83" w:rsidP="004A4F83">
          <w:pPr>
            <w:pStyle w:val="TOC"/>
            <w:jc w:val="center"/>
            <w:rPr>
              <w:rFonts w:ascii="微软雅黑" w:eastAsia="微软雅黑" w:hAnsi="微软雅黑"/>
              <w:b w:val="0"/>
              <w:color w:val="auto"/>
              <w:sz w:val="48"/>
              <w:szCs w:val="48"/>
              <w:lang w:val="zh-CN"/>
            </w:rPr>
          </w:pPr>
          <w:r w:rsidRPr="004A4F83">
            <w:rPr>
              <w:rFonts w:ascii="微软雅黑" w:eastAsia="微软雅黑" w:hAnsi="微软雅黑"/>
              <w:b w:val="0"/>
              <w:color w:val="auto"/>
              <w:sz w:val="48"/>
              <w:szCs w:val="48"/>
              <w:lang w:val="zh-CN"/>
            </w:rPr>
            <w:t>目录</w:t>
          </w:r>
        </w:p>
        <w:p w:rsidR="004A4F83" w:rsidRDefault="004A4F83" w:rsidP="004A4F83">
          <w:pPr>
            <w:rPr>
              <w:lang w:val="zh-CN"/>
            </w:rPr>
          </w:pPr>
        </w:p>
        <w:p w:rsidR="004A4F83" w:rsidRDefault="004A4F83" w:rsidP="004A4F83">
          <w:pPr>
            <w:rPr>
              <w:lang w:val="zh-CN"/>
            </w:rPr>
          </w:pPr>
        </w:p>
        <w:p w:rsidR="004A4F83" w:rsidRDefault="004A4F83" w:rsidP="004A4F83">
          <w:pPr>
            <w:rPr>
              <w:lang w:val="zh-CN"/>
            </w:rPr>
          </w:pPr>
        </w:p>
        <w:p w:rsidR="004A4F83" w:rsidRDefault="004A4F83" w:rsidP="004A4F83">
          <w:pPr>
            <w:rPr>
              <w:lang w:val="zh-CN"/>
            </w:rPr>
          </w:pPr>
        </w:p>
        <w:p w:rsidR="004A4F83" w:rsidRDefault="004A4F83" w:rsidP="004A4F83">
          <w:pPr>
            <w:rPr>
              <w:lang w:val="zh-CN"/>
            </w:rPr>
          </w:pPr>
        </w:p>
        <w:p w:rsidR="004A4F83" w:rsidRPr="004A4F83" w:rsidRDefault="004A4F83" w:rsidP="004A4F83">
          <w:pPr>
            <w:rPr>
              <w:lang w:val="zh-CN"/>
            </w:rPr>
          </w:pPr>
        </w:p>
        <w:p w:rsidR="004A4F83" w:rsidRPr="004A4F83" w:rsidRDefault="006E133A" w:rsidP="004A4F83">
          <w:pPr>
            <w:pStyle w:val="20"/>
          </w:pPr>
          <w:r w:rsidRPr="006E133A">
            <w:fldChar w:fldCharType="begin"/>
          </w:r>
          <w:r w:rsidR="004A4F83">
            <w:instrText xml:space="preserve"> TOC \o "1-3" \h \z \u </w:instrText>
          </w:r>
          <w:r w:rsidRPr="006E133A">
            <w:fldChar w:fldCharType="separate"/>
          </w:r>
          <w:hyperlink w:anchor="_Toc492460289" w:history="1">
            <w:r w:rsidR="004A4F83" w:rsidRPr="004A4F83">
              <w:rPr>
                <w:rStyle w:val="a6"/>
                <w:rFonts w:hint="eastAsia"/>
              </w:rPr>
              <w:t>客户风险内部预审核模块</w:t>
            </w:r>
            <w:r w:rsidR="004A4F83" w:rsidRPr="004A4F83">
              <w:rPr>
                <w:webHidden/>
              </w:rPr>
              <w:tab/>
            </w:r>
            <w:r w:rsidRPr="004A4F83">
              <w:rPr>
                <w:webHidden/>
              </w:rPr>
              <w:fldChar w:fldCharType="begin"/>
            </w:r>
            <w:r w:rsidR="004A4F83" w:rsidRPr="004A4F83">
              <w:rPr>
                <w:webHidden/>
              </w:rPr>
              <w:instrText xml:space="preserve"> PAGEREF _Toc492460289 \h </w:instrText>
            </w:r>
            <w:r w:rsidRPr="004A4F83">
              <w:rPr>
                <w:webHidden/>
              </w:rPr>
            </w:r>
            <w:r w:rsidRPr="004A4F83">
              <w:rPr>
                <w:webHidden/>
              </w:rPr>
              <w:fldChar w:fldCharType="separate"/>
            </w:r>
            <w:r w:rsidR="004A4F83" w:rsidRPr="004A4F83">
              <w:rPr>
                <w:webHidden/>
              </w:rPr>
              <w:t>2</w:t>
            </w:r>
            <w:r w:rsidRPr="004A4F83">
              <w:rPr>
                <w:webHidden/>
              </w:rPr>
              <w:fldChar w:fldCharType="end"/>
            </w:r>
          </w:hyperlink>
        </w:p>
        <w:p w:rsidR="004A4F83" w:rsidRPr="004A4F83" w:rsidRDefault="006E133A">
          <w:pPr>
            <w:pStyle w:val="30"/>
            <w:tabs>
              <w:tab w:val="right" w:leader="dot" w:pos="8296"/>
            </w:tabs>
            <w:rPr>
              <w:rFonts w:ascii="微软雅黑" w:eastAsia="微软雅黑" w:hAnsi="微软雅黑"/>
              <w:noProof/>
              <w:sz w:val="28"/>
              <w:szCs w:val="28"/>
            </w:rPr>
          </w:pPr>
          <w:hyperlink w:anchor="_Toc492460290" w:history="1">
            <w:r w:rsidR="004A4F83" w:rsidRPr="004A4F83">
              <w:rPr>
                <w:rStyle w:val="a6"/>
                <w:rFonts w:ascii="微软雅黑" w:eastAsia="微软雅黑" w:hAnsi="微软雅黑"/>
                <w:noProof/>
                <w:sz w:val="28"/>
                <w:szCs w:val="28"/>
              </w:rPr>
              <w:t>1</w:t>
            </w:r>
            <w:r w:rsidR="004A4F83" w:rsidRPr="004A4F83">
              <w:rPr>
                <w:rStyle w:val="a6"/>
                <w:rFonts w:ascii="微软雅黑" w:eastAsia="微软雅黑" w:hAnsi="微软雅黑" w:hint="eastAsia"/>
                <w:noProof/>
                <w:sz w:val="28"/>
                <w:szCs w:val="28"/>
              </w:rPr>
              <w:t>报表导入</w:t>
            </w:r>
            <w:r w:rsidR="004A4F83" w:rsidRPr="004A4F83">
              <w:rPr>
                <w:rFonts w:ascii="微软雅黑" w:eastAsia="微软雅黑" w:hAnsi="微软雅黑"/>
                <w:noProof/>
                <w:webHidden/>
                <w:sz w:val="28"/>
                <w:szCs w:val="28"/>
              </w:rPr>
              <w:tab/>
            </w:r>
            <w:r w:rsidRPr="004A4F83">
              <w:rPr>
                <w:rFonts w:ascii="微软雅黑" w:eastAsia="微软雅黑" w:hAnsi="微软雅黑"/>
                <w:noProof/>
                <w:webHidden/>
                <w:sz w:val="28"/>
                <w:szCs w:val="28"/>
              </w:rPr>
              <w:fldChar w:fldCharType="begin"/>
            </w:r>
            <w:r w:rsidR="004A4F83" w:rsidRPr="004A4F83">
              <w:rPr>
                <w:rFonts w:ascii="微软雅黑" w:eastAsia="微软雅黑" w:hAnsi="微软雅黑"/>
                <w:noProof/>
                <w:webHidden/>
                <w:sz w:val="28"/>
                <w:szCs w:val="28"/>
              </w:rPr>
              <w:instrText xml:space="preserve"> PAGEREF _Toc492460290 \h </w:instrText>
            </w:r>
            <w:r w:rsidRPr="004A4F83">
              <w:rPr>
                <w:rFonts w:ascii="微软雅黑" w:eastAsia="微软雅黑" w:hAnsi="微软雅黑"/>
                <w:noProof/>
                <w:webHidden/>
                <w:sz w:val="28"/>
                <w:szCs w:val="28"/>
              </w:rPr>
            </w:r>
            <w:r w:rsidRPr="004A4F83">
              <w:rPr>
                <w:rFonts w:ascii="微软雅黑" w:eastAsia="微软雅黑" w:hAnsi="微软雅黑"/>
                <w:noProof/>
                <w:webHidden/>
                <w:sz w:val="28"/>
                <w:szCs w:val="28"/>
              </w:rPr>
              <w:fldChar w:fldCharType="separate"/>
            </w:r>
            <w:r w:rsidR="004A4F83" w:rsidRPr="004A4F83">
              <w:rPr>
                <w:rFonts w:ascii="微软雅黑" w:eastAsia="微软雅黑" w:hAnsi="微软雅黑"/>
                <w:noProof/>
                <w:webHidden/>
                <w:sz w:val="28"/>
                <w:szCs w:val="28"/>
              </w:rPr>
              <w:t>2</w:t>
            </w:r>
            <w:r w:rsidRPr="004A4F83">
              <w:rPr>
                <w:rFonts w:ascii="微软雅黑" w:eastAsia="微软雅黑" w:hAnsi="微软雅黑"/>
                <w:noProof/>
                <w:webHidden/>
                <w:sz w:val="28"/>
                <w:szCs w:val="28"/>
              </w:rPr>
              <w:fldChar w:fldCharType="end"/>
            </w:r>
          </w:hyperlink>
        </w:p>
        <w:p w:rsidR="004A4F83" w:rsidRPr="004A4F83" w:rsidRDefault="006E133A">
          <w:pPr>
            <w:pStyle w:val="30"/>
            <w:tabs>
              <w:tab w:val="right" w:leader="dot" w:pos="8296"/>
            </w:tabs>
            <w:rPr>
              <w:rFonts w:ascii="微软雅黑" w:eastAsia="微软雅黑" w:hAnsi="微软雅黑"/>
              <w:noProof/>
              <w:sz w:val="28"/>
              <w:szCs w:val="28"/>
            </w:rPr>
          </w:pPr>
          <w:hyperlink w:anchor="_Toc492460291" w:history="1">
            <w:r w:rsidR="004A4F83" w:rsidRPr="004A4F83">
              <w:rPr>
                <w:rStyle w:val="a6"/>
                <w:rFonts w:ascii="微软雅黑" w:eastAsia="微软雅黑" w:hAnsi="微软雅黑"/>
                <w:noProof/>
                <w:sz w:val="28"/>
                <w:szCs w:val="28"/>
              </w:rPr>
              <w:t>2</w:t>
            </w:r>
            <w:r w:rsidR="004A4F83" w:rsidRPr="004A4F83">
              <w:rPr>
                <w:rStyle w:val="a6"/>
                <w:rFonts w:ascii="微软雅黑" w:eastAsia="微软雅黑" w:hAnsi="微软雅黑" w:hint="eastAsia"/>
                <w:noProof/>
                <w:sz w:val="28"/>
                <w:szCs w:val="28"/>
              </w:rPr>
              <w:t>校验公式维护</w:t>
            </w:r>
            <w:r w:rsidR="004A4F83" w:rsidRPr="004A4F83">
              <w:rPr>
                <w:rFonts w:ascii="微软雅黑" w:eastAsia="微软雅黑" w:hAnsi="微软雅黑"/>
                <w:noProof/>
                <w:webHidden/>
                <w:sz w:val="28"/>
                <w:szCs w:val="28"/>
              </w:rPr>
              <w:tab/>
            </w:r>
            <w:r w:rsidRPr="004A4F83">
              <w:rPr>
                <w:rFonts w:ascii="微软雅黑" w:eastAsia="微软雅黑" w:hAnsi="微软雅黑"/>
                <w:noProof/>
                <w:webHidden/>
                <w:sz w:val="28"/>
                <w:szCs w:val="28"/>
              </w:rPr>
              <w:fldChar w:fldCharType="begin"/>
            </w:r>
            <w:r w:rsidR="004A4F83" w:rsidRPr="004A4F83">
              <w:rPr>
                <w:rFonts w:ascii="微软雅黑" w:eastAsia="微软雅黑" w:hAnsi="微软雅黑"/>
                <w:noProof/>
                <w:webHidden/>
                <w:sz w:val="28"/>
                <w:szCs w:val="28"/>
              </w:rPr>
              <w:instrText xml:space="preserve"> PAGEREF _Toc492460291 \h </w:instrText>
            </w:r>
            <w:r w:rsidRPr="004A4F83">
              <w:rPr>
                <w:rFonts w:ascii="微软雅黑" w:eastAsia="微软雅黑" w:hAnsi="微软雅黑"/>
                <w:noProof/>
                <w:webHidden/>
                <w:sz w:val="28"/>
                <w:szCs w:val="28"/>
              </w:rPr>
            </w:r>
            <w:r w:rsidRPr="004A4F83">
              <w:rPr>
                <w:rFonts w:ascii="微软雅黑" w:eastAsia="微软雅黑" w:hAnsi="微软雅黑"/>
                <w:noProof/>
                <w:webHidden/>
                <w:sz w:val="28"/>
                <w:szCs w:val="28"/>
              </w:rPr>
              <w:fldChar w:fldCharType="separate"/>
            </w:r>
            <w:r w:rsidR="004A4F83" w:rsidRPr="004A4F83">
              <w:rPr>
                <w:rFonts w:ascii="微软雅黑" w:eastAsia="微软雅黑" w:hAnsi="微软雅黑"/>
                <w:noProof/>
                <w:webHidden/>
                <w:sz w:val="28"/>
                <w:szCs w:val="28"/>
              </w:rPr>
              <w:t>2</w:t>
            </w:r>
            <w:r w:rsidRPr="004A4F83">
              <w:rPr>
                <w:rFonts w:ascii="微软雅黑" w:eastAsia="微软雅黑" w:hAnsi="微软雅黑"/>
                <w:noProof/>
                <w:webHidden/>
                <w:sz w:val="28"/>
                <w:szCs w:val="28"/>
              </w:rPr>
              <w:fldChar w:fldCharType="end"/>
            </w:r>
          </w:hyperlink>
        </w:p>
        <w:p w:rsidR="004A4F83" w:rsidRPr="004A4F83" w:rsidRDefault="006E133A">
          <w:pPr>
            <w:pStyle w:val="30"/>
            <w:tabs>
              <w:tab w:val="right" w:leader="dot" w:pos="8296"/>
            </w:tabs>
            <w:rPr>
              <w:rFonts w:ascii="微软雅黑" w:eastAsia="微软雅黑" w:hAnsi="微软雅黑"/>
              <w:noProof/>
              <w:sz w:val="28"/>
              <w:szCs w:val="28"/>
            </w:rPr>
          </w:pPr>
          <w:hyperlink w:anchor="_Toc492460292" w:history="1">
            <w:r w:rsidR="004A4F83" w:rsidRPr="004A4F83">
              <w:rPr>
                <w:rStyle w:val="a6"/>
                <w:rFonts w:ascii="微软雅黑" w:eastAsia="微软雅黑" w:hAnsi="微软雅黑"/>
                <w:noProof/>
                <w:sz w:val="28"/>
                <w:szCs w:val="28"/>
              </w:rPr>
              <w:t>3</w:t>
            </w:r>
            <w:r w:rsidR="004A4F83" w:rsidRPr="004A4F83">
              <w:rPr>
                <w:rStyle w:val="a6"/>
                <w:rFonts w:ascii="微软雅黑" w:eastAsia="微软雅黑" w:hAnsi="微软雅黑" w:hint="eastAsia"/>
                <w:noProof/>
                <w:sz w:val="28"/>
                <w:szCs w:val="28"/>
              </w:rPr>
              <w:t>基础校验</w:t>
            </w:r>
            <w:r w:rsidR="004A4F83" w:rsidRPr="004A4F83">
              <w:rPr>
                <w:rFonts w:ascii="微软雅黑" w:eastAsia="微软雅黑" w:hAnsi="微软雅黑"/>
                <w:noProof/>
                <w:webHidden/>
                <w:sz w:val="28"/>
                <w:szCs w:val="28"/>
              </w:rPr>
              <w:tab/>
            </w:r>
            <w:r w:rsidRPr="004A4F83">
              <w:rPr>
                <w:rFonts w:ascii="微软雅黑" w:eastAsia="微软雅黑" w:hAnsi="微软雅黑"/>
                <w:noProof/>
                <w:webHidden/>
                <w:sz w:val="28"/>
                <w:szCs w:val="28"/>
              </w:rPr>
              <w:fldChar w:fldCharType="begin"/>
            </w:r>
            <w:r w:rsidR="004A4F83" w:rsidRPr="004A4F83">
              <w:rPr>
                <w:rFonts w:ascii="微软雅黑" w:eastAsia="微软雅黑" w:hAnsi="微软雅黑"/>
                <w:noProof/>
                <w:webHidden/>
                <w:sz w:val="28"/>
                <w:szCs w:val="28"/>
              </w:rPr>
              <w:instrText xml:space="preserve"> PAGEREF _Toc492460292 \h </w:instrText>
            </w:r>
            <w:r w:rsidRPr="004A4F83">
              <w:rPr>
                <w:rFonts w:ascii="微软雅黑" w:eastAsia="微软雅黑" w:hAnsi="微软雅黑"/>
                <w:noProof/>
                <w:webHidden/>
                <w:sz w:val="28"/>
                <w:szCs w:val="28"/>
              </w:rPr>
            </w:r>
            <w:r w:rsidRPr="004A4F83">
              <w:rPr>
                <w:rFonts w:ascii="微软雅黑" w:eastAsia="微软雅黑" w:hAnsi="微软雅黑"/>
                <w:noProof/>
                <w:webHidden/>
                <w:sz w:val="28"/>
                <w:szCs w:val="28"/>
              </w:rPr>
              <w:fldChar w:fldCharType="separate"/>
            </w:r>
            <w:r w:rsidR="004A4F83" w:rsidRPr="004A4F83">
              <w:rPr>
                <w:rFonts w:ascii="微软雅黑" w:eastAsia="微软雅黑" w:hAnsi="微软雅黑"/>
                <w:noProof/>
                <w:webHidden/>
                <w:sz w:val="28"/>
                <w:szCs w:val="28"/>
              </w:rPr>
              <w:t>3</w:t>
            </w:r>
            <w:r w:rsidRPr="004A4F83">
              <w:rPr>
                <w:rFonts w:ascii="微软雅黑" w:eastAsia="微软雅黑" w:hAnsi="微软雅黑"/>
                <w:noProof/>
                <w:webHidden/>
                <w:sz w:val="28"/>
                <w:szCs w:val="28"/>
              </w:rPr>
              <w:fldChar w:fldCharType="end"/>
            </w:r>
          </w:hyperlink>
        </w:p>
        <w:p w:rsidR="004A4F83" w:rsidRPr="004A4F83" w:rsidRDefault="006E133A">
          <w:pPr>
            <w:pStyle w:val="30"/>
            <w:tabs>
              <w:tab w:val="right" w:leader="dot" w:pos="8296"/>
            </w:tabs>
            <w:rPr>
              <w:rFonts w:ascii="微软雅黑" w:eastAsia="微软雅黑" w:hAnsi="微软雅黑"/>
              <w:noProof/>
              <w:sz w:val="28"/>
              <w:szCs w:val="28"/>
            </w:rPr>
          </w:pPr>
          <w:hyperlink w:anchor="_Toc492460293" w:history="1">
            <w:r w:rsidR="004A4F83" w:rsidRPr="004A4F83">
              <w:rPr>
                <w:rStyle w:val="a6"/>
                <w:rFonts w:ascii="微软雅黑" w:eastAsia="微软雅黑" w:hAnsi="微软雅黑"/>
                <w:noProof/>
                <w:sz w:val="28"/>
                <w:szCs w:val="28"/>
              </w:rPr>
              <w:t>4</w:t>
            </w:r>
            <w:r w:rsidR="004A4F83" w:rsidRPr="004A4F83">
              <w:rPr>
                <w:rStyle w:val="a6"/>
                <w:rFonts w:ascii="微软雅黑" w:eastAsia="微软雅黑" w:hAnsi="微软雅黑" w:hint="eastAsia"/>
                <w:noProof/>
                <w:sz w:val="28"/>
                <w:szCs w:val="28"/>
              </w:rPr>
              <w:t>确定性校验</w:t>
            </w:r>
            <w:r w:rsidR="004A4F83" w:rsidRPr="004A4F83">
              <w:rPr>
                <w:rFonts w:ascii="微软雅黑" w:eastAsia="微软雅黑" w:hAnsi="微软雅黑"/>
                <w:noProof/>
                <w:webHidden/>
                <w:sz w:val="28"/>
                <w:szCs w:val="28"/>
              </w:rPr>
              <w:tab/>
            </w:r>
            <w:r w:rsidRPr="004A4F83">
              <w:rPr>
                <w:rFonts w:ascii="微软雅黑" w:eastAsia="微软雅黑" w:hAnsi="微软雅黑"/>
                <w:noProof/>
                <w:webHidden/>
                <w:sz w:val="28"/>
                <w:szCs w:val="28"/>
              </w:rPr>
              <w:fldChar w:fldCharType="begin"/>
            </w:r>
            <w:r w:rsidR="004A4F83" w:rsidRPr="004A4F83">
              <w:rPr>
                <w:rFonts w:ascii="微软雅黑" w:eastAsia="微软雅黑" w:hAnsi="微软雅黑"/>
                <w:noProof/>
                <w:webHidden/>
                <w:sz w:val="28"/>
                <w:szCs w:val="28"/>
              </w:rPr>
              <w:instrText xml:space="preserve"> PAGEREF _Toc492460293 \h </w:instrText>
            </w:r>
            <w:r w:rsidRPr="004A4F83">
              <w:rPr>
                <w:rFonts w:ascii="微软雅黑" w:eastAsia="微软雅黑" w:hAnsi="微软雅黑"/>
                <w:noProof/>
                <w:webHidden/>
                <w:sz w:val="28"/>
                <w:szCs w:val="28"/>
              </w:rPr>
            </w:r>
            <w:r w:rsidRPr="004A4F83">
              <w:rPr>
                <w:rFonts w:ascii="微软雅黑" w:eastAsia="微软雅黑" w:hAnsi="微软雅黑"/>
                <w:noProof/>
                <w:webHidden/>
                <w:sz w:val="28"/>
                <w:szCs w:val="28"/>
              </w:rPr>
              <w:fldChar w:fldCharType="separate"/>
            </w:r>
            <w:r w:rsidR="004A4F83" w:rsidRPr="004A4F83">
              <w:rPr>
                <w:rFonts w:ascii="微软雅黑" w:eastAsia="微软雅黑" w:hAnsi="微软雅黑"/>
                <w:noProof/>
                <w:webHidden/>
                <w:sz w:val="28"/>
                <w:szCs w:val="28"/>
              </w:rPr>
              <w:t>3</w:t>
            </w:r>
            <w:r w:rsidRPr="004A4F83">
              <w:rPr>
                <w:rFonts w:ascii="微软雅黑" w:eastAsia="微软雅黑" w:hAnsi="微软雅黑"/>
                <w:noProof/>
                <w:webHidden/>
                <w:sz w:val="28"/>
                <w:szCs w:val="28"/>
              </w:rPr>
              <w:fldChar w:fldCharType="end"/>
            </w:r>
          </w:hyperlink>
        </w:p>
        <w:p w:rsidR="004A4F83" w:rsidRPr="004A4F83" w:rsidRDefault="006E133A">
          <w:pPr>
            <w:pStyle w:val="30"/>
            <w:tabs>
              <w:tab w:val="right" w:leader="dot" w:pos="8296"/>
            </w:tabs>
            <w:rPr>
              <w:rFonts w:ascii="微软雅黑" w:eastAsia="微软雅黑" w:hAnsi="微软雅黑"/>
              <w:noProof/>
              <w:sz w:val="28"/>
              <w:szCs w:val="28"/>
            </w:rPr>
          </w:pPr>
          <w:hyperlink w:anchor="_Toc492460294" w:history="1">
            <w:r w:rsidR="004A4F83" w:rsidRPr="004A4F83">
              <w:rPr>
                <w:rStyle w:val="a6"/>
                <w:rFonts w:ascii="微软雅黑" w:eastAsia="微软雅黑" w:hAnsi="微软雅黑"/>
                <w:noProof/>
                <w:sz w:val="28"/>
                <w:szCs w:val="28"/>
              </w:rPr>
              <w:t>5</w:t>
            </w:r>
            <w:r w:rsidR="004A4F83" w:rsidRPr="004A4F83">
              <w:rPr>
                <w:rStyle w:val="a6"/>
                <w:rFonts w:ascii="微软雅黑" w:eastAsia="微软雅黑" w:hAnsi="微软雅黑" w:hint="eastAsia"/>
                <w:noProof/>
                <w:sz w:val="28"/>
                <w:szCs w:val="28"/>
              </w:rPr>
              <w:t>用户操作注意事项</w:t>
            </w:r>
            <w:r w:rsidR="004A4F83" w:rsidRPr="004A4F83">
              <w:rPr>
                <w:rFonts w:ascii="微软雅黑" w:eastAsia="微软雅黑" w:hAnsi="微软雅黑"/>
                <w:noProof/>
                <w:webHidden/>
                <w:sz w:val="28"/>
                <w:szCs w:val="28"/>
              </w:rPr>
              <w:tab/>
            </w:r>
            <w:r w:rsidRPr="004A4F83">
              <w:rPr>
                <w:rFonts w:ascii="微软雅黑" w:eastAsia="微软雅黑" w:hAnsi="微软雅黑"/>
                <w:noProof/>
                <w:webHidden/>
                <w:sz w:val="28"/>
                <w:szCs w:val="28"/>
              </w:rPr>
              <w:fldChar w:fldCharType="begin"/>
            </w:r>
            <w:r w:rsidR="004A4F83" w:rsidRPr="004A4F83">
              <w:rPr>
                <w:rFonts w:ascii="微软雅黑" w:eastAsia="微软雅黑" w:hAnsi="微软雅黑"/>
                <w:noProof/>
                <w:webHidden/>
                <w:sz w:val="28"/>
                <w:szCs w:val="28"/>
              </w:rPr>
              <w:instrText xml:space="preserve"> PAGEREF _Toc492460294 \h </w:instrText>
            </w:r>
            <w:r w:rsidRPr="004A4F83">
              <w:rPr>
                <w:rFonts w:ascii="微软雅黑" w:eastAsia="微软雅黑" w:hAnsi="微软雅黑"/>
                <w:noProof/>
                <w:webHidden/>
                <w:sz w:val="28"/>
                <w:szCs w:val="28"/>
              </w:rPr>
            </w:r>
            <w:r w:rsidRPr="004A4F83">
              <w:rPr>
                <w:rFonts w:ascii="微软雅黑" w:eastAsia="微软雅黑" w:hAnsi="微软雅黑"/>
                <w:noProof/>
                <w:webHidden/>
                <w:sz w:val="28"/>
                <w:szCs w:val="28"/>
              </w:rPr>
              <w:fldChar w:fldCharType="separate"/>
            </w:r>
            <w:r w:rsidR="004A4F83" w:rsidRPr="004A4F83">
              <w:rPr>
                <w:rFonts w:ascii="微软雅黑" w:eastAsia="微软雅黑" w:hAnsi="微软雅黑"/>
                <w:noProof/>
                <w:webHidden/>
                <w:sz w:val="28"/>
                <w:szCs w:val="28"/>
              </w:rPr>
              <w:t>4</w:t>
            </w:r>
            <w:r w:rsidRPr="004A4F83">
              <w:rPr>
                <w:rFonts w:ascii="微软雅黑" w:eastAsia="微软雅黑" w:hAnsi="微软雅黑"/>
                <w:noProof/>
                <w:webHidden/>
                <w:sz w:val="28"/>
                <w:szCs w:val="28"/>
              </w:rPr>
              <w:fldChar w:fldCharType="end"/>
            </w:r>
          </w:hyperlink>
        </w:p>
        <w:p w:rsidR="004A4F83" w:rsidRDefault="006E133A">
          <w:r>
            <w:fldChar w:fldCharType="end"/>
          </w:r>
        </w:p>
      </w:sdtContent>
    </w:sdt>
    <w:p w:rsidR="004A4F83" w:rsidRDefault="004A4F83" w:rsidP="004A4F83">
      <w:pPr>
        <w:rPr>
          <w:rFonts w:ascii="微软雅黑" w:eastAsia="微软雅黑" w:hAnsi="微软雅黑"/>
          <w:sz w:val="28"/>
          <w:szCs w:val="28"/>
        </w:rPr>
      </w:pPr>
    </w:p>
    <w:p w:rsidR="004A4F83" w:rsidRDefault="004A4F83">
      <w:pPr>
        <w:widowControl/>
        <w:jc w:val="left"/>
        <w:rPr>
          <w:rFonts w:ascii="微软雅黑" w:eastAsia="微软雅黑" w:hAnsi="微软雅黑"/>
          <w:sz w:val="28"/>
          <w:szCs w:val="28"/>
        </w:rPr>
      </w:pPr>
      <w:r>
        <w:rPr>
          <w:rFonts w:ascii="微软雅黑" w:eastAsia="微软雅黑" w:hAnsi="微软雅黑"/>
          <w:sz w:val="28"/>
          <w:szCs w:val="28"/>
        </w:rPr>
        <w:br w:type="page"/>
      </w:r>
    </w:p>
    <w:p w:rsidR="00934C1B" w:rsidRDefault="0062015D">
      <w:pPr>
        <w:pStyle w:val="2"/>
        <w:rPr>
          <w:rFonts w:ascii="微软雅黑" w:eastAsia="微软雅黑" w:hAnsi="微软雅黑"/>
        </w:rPr>
      </w:pPr>
      <w:bookmarkStart w:id="0" w:name="_Toc492460289"/>
      <w:r>
        <w:rPr>
          <w:rFonts w:ascii="微软雅黑" w:eastAsia="微软雅黑" w:hAnsi="微软雅黑" w:hint="eastAsia"/>
        </w:rPr>
        <w:lastRenderedPageBreak/>
        <w:t>客户风险内部</w:t>
      </w:r>
      <w:r w:rsidR="00601B00">
        <w:rPr>
          <w:rFonts w:ascii="微软雅黑" w:eastAsia="微软雅黑" w:hAnsi="微软雅黑" w:hint="eastAsia"/>
        </w:rPr>
        <w:t>预审核模块</w:t>
      </w:r>
      <w:bookmarkEnd w:id="0"/>
    </w:p>
    <w:p w:rsidR="00934C1B" w:rsidRDefault="00601B00">
      <w:pPr>
        <w:pStyle w:val="3"/>
        <w:ind w:firstLine="300"/>
      </w:pPr>
      <w:bookmarkStart w:id="1" w:name="_Toc444029280"/>
      <w:bookmarkStart w:id="2" w:name="_Toc492460290"/>
      <w:r>
        <w:rPr>
          <w:rFonts w:hint="eastAsia"/>
        </w:rPr>
        <w:t>1报表导入</w:t>
      </w:r>
      <w:bookmarkEnd w:id="1"/>
      <w:bookmarkEnd w:id="2"/>
    </w:p>
    <w:p w:rsidR="0062015D" w:rsidRDefault="0062015D" w:rsidP="0062015D">
      <w:pPr>
        <w:spacing w:line="360" w:lineRule="auto"/>
        <w:ind w:firstLine="480"/>
        <w:rPr>
          <w:rFonts w:ascii="SimSun" w:hAnsi="SimSun" w:hint="eastAsia"/>
        </w:rPr>
      </w:pPr>
      <w:r w:rsidRPr="00D05F2D">
        <w:rPr>
          <w:rFonts w:ascii="SimSun" w:eastAsia="SimSun" w:hAnsi="SimSun" w:hint="eastAsia"/>
        </w:rPr>
        <w:t>报表导入功能是客户风险数据进入系统的接口，用户只需要选择报表的日期和选中需要进入系统的报表文件，这样就能轻松的将数据引入到系统中来。同时，我们也会给每一次的报表的导入做一个记录方便查看。我们系统还额外的提供了下载导入报表的功能，给报表在我们的系统中做一个备份。</w:t>
      </w:r>
    </w:p>
    <w:p w:rsidR="00BA4D7E" w:rsidRPr="00BA4D7E" w:rsidRDefault="00BA4D7E" w:rsidP="0062015D">
      <w:pPr>
        <w:spacing w:line="360" w:lineRule="auto"/>
        <w:ind w:firstLine="480"/>
        <w:rPr>
          <w:rFonts w:ascii="SimSun" w:hAnsi="SimSun" w:hint="eastAsia"/>
        </w:rPr>
      </w:pPr>
      <w:r>
        <w:rPr>
          <w:rFonts w:ascii="SimSun" w:hAnsi="SimSun" w:hint="eastAsia"/>
        </w:rPr>
        <w:t>点击导入报文，弹出导入页面，选择导入日期、导入机构、导入文件后，点击“上传”按钮即可。</w:t>
      </w:r>
    </w:p>
    <w:p w:rsidR="00934C1B" w:rsidRPr="00332CEF" w:rsidRDefault="0062015D">
      <w:pPr>
        <w:rPr>
          <w:rFonts w:eastAsia="微软雅黑"/>
        </w:rPr>
      </w:pPr>
      <w:r w:rsidRPr="0062015D">
        <w:rPr>
          <w:rFonts w:eastAsia="微软雅黑"/>
          <w:noProof/>
        </w:rPr>
        <w:drawing>
          <wp:inline distT="0" distB="0" distL="0" distR="0">
            <wp:extent cx="5274310" cy="2578735"/>
            <wp:effectExtent l="19050" t="0" r="254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rcRect/>
                    <a:stretch>
                      <a:fillRect/>
                    </a:stretch>
                  </pic:blipFill>
                  <pic:spPr bwMode="auto">
                    <a:xfrm>
                      <a:off x="0" y="0"/>
                      <a:ext cx="5274310" cy="2578735"/>
                    </a:xfrm>
                    <a:prstGeom prst="rect">
                      <a:avLst/>
                    </a:prstGeom>
                    <a:noFill/>
                    <a:ln w="9525">
                      <a:noFill/>
                      <a:miter lim="800000"/>
                      <a:headEnd/>
                      <a:tailEnd/>
                    </a:ln>
                  </pic:spPr>
                </pic:pic>
              </a:graphicData>
            </a:graphic>
          </wp:inline>
        </w:drawing>
      </w:r>
    </w:p>
    <w:p w:rsidR="00934C1B" w:rsidRPr="00332CEF" w:rsidRDefault="00601B00">
      <w:pPr>
        <w:pStyle w:val="3"/>
        <w:ind w:firstLine="300"/>
        <w:rPr>
          <w:rFonts w:eastAsiaTheme="minorEastAsia"/>
        </w:rPr>
      </w:pPr>
      <w:bookmarkStart w:id="3" w:name="_Toc492460291"/>
      <w:r>
        <w:rPr>
          <w:rFonts w:hint="eastAsia"/>
        </w:rPr>
        <w:t>2</w:t>
      </w:r>
      <w:r w:rsidR="00332CEF" w:rsidRPr="00332CEF">
        <w:rPr>
          <w:rFonts w:hint="eastAsia"/>
        </w:rPr>
        <w:t>校验公式维护</w:t>
      </w:r>
      <w:bookmarkEnd w:id="3"/>
    </w:p>
    <w:p w:rsidR="00934C1B" w:rsidRDefault="00332CEF" w:rsidP="00332CEF">
      <w:pPr>
        <w:ind w:firstLineChars="200" w:firstLine="420"/>
        <w:rPr>
          <w:rFonts w:ascii="微软雅黑" w:eastAsia="微软雅黑" w:hAnsi="微软雅黑"/>
        </w:rPr>
      </w:pPr>
      <w:r w:rsidRPr="00D05F2D">
        <w:rPr>
          <w:rFonts w:ascii="SimSun" w:eastAsia="SimSun" w:hAnsi="SimSun" w:hint="eastAsia"/>
        </w:rPr>
        <w:t>校验公式维护功能和其他的公式维护界面一样，他用了维护检验客户风险数据的公式，对这些公式进行新增、修改、删除、查找的功能</w:t>
      </w:r>
    </w:p>
    <w:p w:rsidR="00934C1B" w:rsidRDefault="00332CEF">
      <w:r w:rsidRPr="00332CEF">
        <w:rPr>
          <w:noProof/>
        </w:rPr>
        <w:lastRenderedPageBreak/>
        <w:drawing>
          <wp:inline distT="0" distB="0" distL="0" distR="0">
            <wp:extent cx="5274310" cy="258254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274310" cy="2582545"/>
                    </a:xfrm>
                    <a:prstGeom prst="rect">
                      <a:avLst/>
                    </a:prstGeom>
                    <a:noFill/>
                    <a:ln w="9525">
                      <a:noFill/>
                      <a:miter lim="800000"/>
                      <a:headEnd/>
                      <a:tailEnd/>
                    </a:ln>
                  </pic:spPr>
                </pic:pic>
              </a:graphicData>
            </a:graphic>
          </wp:inline>
        </w:drawing>
      </w:r>
    </w:p>
    <w:p w:rsidR="00934C1B" w:rsidRDefault="00934C1B"/>
    <w:p w:rsidR="00934C1B" w:rsidRDefault="00601B00">
      <w:pPr>
        <w:pStyle w:val="3"/>
        <w:ind w:firstLine="300"/>
      </w:pPr>
      <w:bookmarkStart w:id="4" w:name="_Toc492460292"/>
      <w:r>
        <w:rPr>
          <w:rFonts w:hint="eastAsia"/>
        </w:rPr>
        <w:t>3</w:t>
      </w:r>
      <w:r w:rsidR="00332CEF" w:rsidRPr="00332CEF">
        <w:rPr>
          <w:rFonts w:hint="eastAsia"/>
        </w:rPr>
        <w:t>基础校验</w:t>
      </w:r>
      <w:bookmarkEnd w:id="4"/>
    </w:p>
    <w:p w:rsidR="00332CEF" w:rsidRPr="00D05F2D" w:rsidRDefault="00332CEF" w:rsidP="00332CEF">
      <w:pPr>
        <w:spacing w:line="360" w:lineRule="auto"/>
        <w:ind w:firstLine="480"/>
        <w:rPr>
          <w:rFonts w:ascii="SimSun" w:eastAsia="SimSun" w:hAnsi="SimSun"/>
        </w:rPr>
      </w:pPr>
      <w:r w:rsidRPr="00D05F2D">
        <w:rPr>
          <w:rFonts w:ascii="SimSun" w:eastAsia="SimSun" w:hAnsi="SimSun" w:hint="eastAsia"/>
        </w:rPr>
        <w:t>基础校验主要的功能是校验客户风险的数据是否满足银监对数据格式的基本要求。比如：某些字段不能为空、字段长度要在规定的范围内、字段填写的内容要在选填项中等等。同时将不满足条件的数据给记录下来提供功客户去查看、导出EXCEL。</w:t>
      </w:r>
    </w:p>
    <w:p w:rsidR="00934C1B" w:rsidRPr="00332CEF" w:rsidRDefault="00332CEF" w:rsidP="00332CEF">
      <w:pPr>
        <w:pStyle w:val="10"/>
        <w:ind w:left="2516" w:hanging="2516"/>
        <w:rPr>
          <w:rFonts w:ascii="微软雅黑" w:eastAsia="微软雅黑" w:hAnsi="微软雅黑"/>
        </w:rPr>
      </w:pPr>
      <w:r w:rsidRPr="00332CEF">
        <w:rPr>
          <w:rFonts w:ascii="微软雅黑" w:eastAsia="微软雅黑" w:hAnsi="微软雅黑"/>
          <w:noProof/>
        </w:rPr>
        <w:drawing>
          <wp:inline distT="0" distB="0" distL="0" distR="0">
            <wp:extent cx="5274310" cy="2580640"/>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274310" cy="2580640"/>
                    </a:xfrm>
                    <a:prstGeom prst="rect">
                      <a:avLst/>
                    </a:prstGeom>
                    <a:noFill/>
                    <a:ln w="9525">
                      <a:noFill/>
                      <a:miter lim="800000"/>
                      <a:headEnd/>
                      <a:tailEnd/>
                    </a:ln>
                  </pic:spPr>
                </pic:pic>
              </a:graphicData>
            </a:graphic>
          </wp:inline>
        </w:drawing>
      </w:r>
    </w:p>
    <w:p w:rsidR="00934C1B" w:rsidRDefault="00601B00">
      <w:pPr>
        <w:pStyle w:val="3"/>
        <w:ind w:firstLine="300"/>
      </w:pPr>
      <w:bookmarkStart w:id="5" w:name="_Toc492460293"/>
      <w:r>
        <w:rPr>
          <w:rFonts w:hint="eastAsia"/>
        </w:rPr>
        <w:t>4</w:t>
      </w:r>
      <w:r w:rsidR="00332CEF" w:rsidRPr="00332CEF">
        <w:rPr>
          <w:rFonts w:hint="eastAsia"/>
        </w:rPr>
        <w:t>确定性校验</w:t>
      </w:r>
      <w:bookmarkEnd w:id="5"/>
    </w:p>
    <w:p w:rsidR="00332CEF" w:rsidRDefault="00332CEF" w:rsidP="00332CEF">
      <w:pPr>
        <w:ind w:firstLineChars="200" w:firstLine="420"/>
        <w:rPr>
          <w:rFonts w:ascii="SimSun" w:hAnsi="SimSun" w:hint="eastAsia"/>
        </w:rPr>
      </w:pPr>
      <w:r w:rsidRPr="00D05F2D">
        <w:rPr>
          <w:rFonts w:ascii="SimSun" w:eastAsia="SimSun" w:hAnsi="SimSun" w:hint="eastAsia"/>
        </w:rPr>
        <w:t>确定性校验主要是一种关系的校验，这种关系可能是表内的字段间的关系，也可能是表间之间的关系。而这种关系是业务上的关系，也是银监对客户风险数据要求的重点。</w:t>
      </w:r>
    </w:p>
    <w:p w:rsidR="00934C1B" w:rsidRPr="00332CEF" w:rsidRDefault="00332CEF" w:rsidP="00332CEF">
      <w:pPr>
        <w:widowControl/>
        <w:spacing w:before="75" w:after="75" w:line="270" w:lineRule="atLeast"/>
        <w:jc w:val="left"/>
        <w:rPr>
          <w:rFonts w:ascii="微软雅黑" w:eastAsia="微软雅黑" w:hAnsi="微软雅黑" w:cs="Tahoma"/>
          <w:color w:val="000000"/>
          <w:kern w:val="0"/>
          <w:szCs w:val="21"/>
        </w:rPr>
      </w:pPr>
      <w:r w:rsidRPr="00332CEF">
        <w:rPr>
          <w:rFonts w:ascii="微软雅黑" w:eastAsia="微软雅黑" w:hAnsi="微软雅黑" w:cs="Tahoma"/>
          <w:noProof/>
          <w:color w:val="000000"/>
          <w:kern w:val="0"/>
          <w:szCs w:val="21"/>
        </w:rPr>
        <w:lastRenderedPageBreak/>
        <w:drawing>
          <wp:inline distT="0" distB="0" distL="0" distR="0">
            <wp:extent cx="5274310" cy="2578735"/>
            <wp:effectExtent l="19050" t="0" r="2540" b="0"/>
            <wp:docPr id="24"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274310" cy="2578735"/>
                    </a:xfrm>
                    <a:prstGeom prst="rect">
                      <a:avLst/>
                    </a:prstGeom>
                    <a:noFill/>
                    <a:ln w="9525">
                      <a:noFill/>
                      <a:miter lim="800000"/>
                      <a:headEnd/>
                      <a:tailEnd/>
                    </a:ln>
                  </pic:spPr>
                </pic:pic>
              </a:graphicData>
            </a:graphic>
          </wp:inline>
        </w:drawing>
      </w:r>
    </w:p>
    <w:p w:rsidR="00601B00" w:rsidRDefault="00332CEF" w:rsidP="00077D80">
      <w:pPr>
        <w:pStyle w:val="3"/>
        <w:ind w:firstLine="300"/>
      </w:pPr>
      <w:bookmarkStart w:id="6" w:name="_Toc492460294"/>
      <w:r>
        <w:rPr>
          <w:rFonts w:hint="eastAsia"/>
        </w:rPr>
        <w:t>5</w:t>
      </w:r>
      <w:r w:rsidR="0062015D">
        <w:rPr>
          <w:rFonts w:hint="eastAsia"/>
        </w:rPr>
        <w:t>用户操作注意事项</w:t>
      </w:r>
      <w:bookmarkEnd w:id="6"/>
    </w:p>
    <w:p w:rsidR="00601B00" w:rsidRDefault="00077D80">
      <w:r>
        <w:rPr>
          <w:rFonts w:hint="eastAsia"/>
        </w:rPr>
        <w:t>在进行每次更新后，用户需清理浏览器缓存，避免更新效果无法显示。</w:t>
      </w:r>
    </w:p>
    <w:p w:rsidR="00077D80" w:rsidRDefault="00077D80">
      <w:r>
        <w:rPr>
          <w:rFonts w:hint="eastAsia"/>
        </w:rPr>
        <w:t>在浏览器历史记录中，清除浏览数据，勾选浏览记录、缓存的图片和文件选项后点击清除浏览数据即可（下图为谷歌浏览器操作）。</w:t>
      </w:r>
    </w:p>
    <w:p w:rsidR="00077D80" w:rsidRDefault="00077D80">
      <w:r>
        <w:rPr>
          <w:noProof/>
        </w:rPr>
        <w:drawing>
          <wp:inline distT="0" distB="0" distL="0" distR="0">
            <wp:extent cx="4916805" cy="4295775"/>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16805" cy="4295775"/>
                    </a:xfrm>
                    <a:prstGeom prst="rect">
                      <a:avLst/>
                    </a:prstGeom>
                    <a:noFill/>
                    <a:ln w="9525">
                      <a:noFill/>
                      <a:miter lim="800000"/>
                      <a:headEnd/>
                      <a:tailEnd/>
                    </a:ln>
                  </pic:spPr>
                </pic:pic>
              </a:graphicData>
            </a:graphic>
          </wp:inline>
        </w:drawing>
      </w:r>
    </w:p>
    <w:sectPr w:rsidR="00077D80" w:rsidSect="00934C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B27" w:rsidRDefault="00CA1B27" w:rsidP="0062015D">
      <w:r>
        <w:separator/>
      </w:r>
    </w:p>
  </w:endnote>
  <w:endnote w:type="continuationSeparator" w:id="0">
    <w:p w:rsidR="00CA1B27" w:rsidRDefault="00CA1B27" w:rsidP="006201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B27" w:rsidRDefault="00CA1B27" w:rsidP="0062015D">
      <w:r>
        <w:separator/>
      </w:r>
    </w:p>
  </w:footnote>
  <w:footnote w:type="continuationSeparator" w:id="0">
    <w:p w:rsidR="00CA1B27" w:rsidRDefault="00CA1B27" w:rsidP="006201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0213705"/>
    <w:rsid w:val="00077D80"/>
    <w:rsid w:val="00206B5F"/>
    <w:rsid w:val="00332CEF"/>
    <w:rsid w:val="0043227A"/>
    <w:rsid w:val="004A4F83"/>
    <w:rsid w:val="004A6722"/>
    <w:rsid w:val="00523DC7"/>
    <w:rsid w:val="00562394"/>
    <w:rsid w:val="00601B00"/>
    <w:rsid w:val="0062015D"/>
    <w:rsid w:val="006A0891"/>
    <w:rsid w:val="006E133A"/>
    <w:rsid w:val="00710053"/>
    <w:rsid w:val="00806493"/>
    <w:rsid w:val="00934C1B"/>
    <w:rsid w:val="00A16307"/>
    <w:rsid w:val="00AC05D1"/>
    <w:rsid w:val="00B73AD1"/>
    <w:rsid w:val="00BA4D7E"/>
    <w:rsid w:val="00BC6860"/>
    <w:rsid w:val="00BC70A2"/>
    <w:rsid w:val="00C06F03"/>
    <w:rsid w:val="00C42E45"/>
    <w:rsid w:val="00C55B1B"/>
    <w:rsid w:val="00CA1B27"/>
    <w:rsid w:val="00D05795"/>
    <w:rsid w:val="00D50607"/>
    <w:rsid w:val="00DA37F6"/>
    <w:rsid w:val="00E04466"/>
    <w:rsid w:val="0420212A"/>
    <w:rsid w:val="0DBB064B"/>
    <w:rsid w:val="0EFD4567"/>
    <w:rsid w:val="35292D44"/>
    <w:rsid w:val="502137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4C1B"/>
    <w:pPr>
      <w:widowControl w:val="0"/>
      <w:jc w:val="both"/>
    </w:pPr>
    <w:rPr>
      <w:kern w:val="2"/>
      <w:sz w:val="21"/>
      <w:szCs w:val="22"/>
    </w:rPr>
  </w:style>
  <w:style w:type="paragraph" w:styleId="1">
    <w:name w:val="heading 1"/>
    <w:basedOn w:val="a"/>
    <w:next w:val="a"/>
    <w:link w:val="1Char"/>
    <w:qFormat/>
    <w:rsid w:val="004A4F83"/>
    <w:pPr>
      <w:keepNext/>
      <w:keepLines/>
      <w:spacing w:before="340" w:after="330" w:line="578" w:lineRule="auto"/>
      <w:outlineLvl w:val="0"/>
    </w:pPr>
    <w:rPr>
      <w:b/>
      <w:bCs/>
      <w:kern w:val="44"/>
      <w:sz w:val="44"/>
      <w:szCs w:val="44"/>
    </w:rPr>
  </w:style>
  <w:style w:type="paragraph" w:styleId="2">
    <w:name w:val="heading 2"/>
    <w:basedOn w:val="a"/>
    <w:next w:val="a"/>
    <w:unhideWhenUsed/>
    <w:qFormat/>
    <w:rsid w:val="00934C1B"/>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unhideWhenUsed/>
    <w:qFormat/>
    <w:rsid w:val="00934C1B"/>
    <w:pPr>
      <w:keepNext/>
      <w:keepLines/>
      <w:spacing w:before="260" w:after="260" w:line="416" w:lineRule="auto"/>
      <w:ind w:left="425"/>
      <w:outlineLvl w:val="2"/>
    </w:pPr>
    <w:rPr>
      <w:rFonts w:ascii="微软雅黑" w:eastAsia="微软雅黑" w:hAnsi="微软雅黑"/>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934C1B"/>
    <w:rPr>
      <w:sz w:val="18"/>
      <w:szCs w:val="18"/>
    </w:rPr>
  </w:style>
  <w:style w:type="paragraph" w:customStyle="1" w:styleId="10">
    <w:name w:val="无间隔1"/>
    <w:uiPriority w:val="1"/>
    <w:qFormat/>
    <w:rsid w:val="00934C1B"/>
    <w:pPr>
      <w:widowControl w:val="0"/>
      <w:jc w:val="both"/>
    </w:pPr>
    <w:rPr>
      <w:kern w:val="2"/>
      <w:sz w:val="21"/>
      <w:szCs w:val="22"/>
    </w:rPr>
  </w:style>
  <w:style w:type="character" w:customStyle="1" w:styleId="Char">
    <w:name w:val="批注框文本 Char"/>
    <w:basedOn w:val="a0"/>
    <w:link w:val="a3"/>
    <w:rsid w:val="00934C1B"/>
    <w:rPr>
      <w:kern w:val="2"/>
      <w:sz w:val="18"/>
      <w:szCs w:val="18"/>
    </w:rPr>
  </w:style>
  <w:style w:type="paragraph" w:styleId="a4">
    <w:name w:val="header"/>
    <w:basedOn w:val="a"/>
    <w:link w:val="Char0"/>
    <w:rsid w:val="006201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2015D"/>
    <w:rPr>
      <w:kern w:val="2"/>
      <w:sz w:val="18"/>
      <w:szCs w:val="18"/>
    </w:rPr>
  </w:style>
  <w:style w:type="paragraph" w:styleId="a5">
    <w:name w:val="footer"/>
    <w:basedOn w:val="a"/>
    <w:link w:val="Char1"/>
    <w:rsid w:val="0062015D"/>
    <w:pPr>
      <w:tabs>
        <w:tab w:val="center" w:pos="4153"/>
        <w:tab w:val="right" w:pos="8306"/>
      </w:tabs>
      <w:snapToGrid w:val="0"/>
      <w:jc w:val="left"/>
    </w:pPr>
    <w:rPr>
      <w:sz w:val="18"/>
      <w:szCs w:val="18"/>
    </w:rPr>
  </w:style>
  <w:style w:type="character" w:customStyle="1" w:styleId="Char1">
    <w:name w:val="页脚 Char"/>
    <w:basedOn w:val="a0"/>
    <w:link w:val="a5"/>
    <w:rsid w:val="0062015D"/>
    <w:rPr>
      <w:kern w:val="2"/>
      <w:sz w:val="18"/>
      <w:szCs w:val="18"/>
    </w:rPr>
  </w:style>
  <w:style w:type="character" w:customStyle="1" w:styleId="1Char">
    <w:name w:val="标题 1 Char"/>
    <w:basedOn w:val="a0"/>
    <w:link w:val="1"/>
    <w:rsid w:val="004A4F83"/>
    <w:rPr>
      <w:b/>
      <w:bCs/>
      <w:kern w:val="44"/>
      <w:sz w:val="44"/>
      <w:szCs w:val="44"/>
    </w:rPr>
  </w:style>
  <w:style w:type="paragraph" w:styleId="TOC">
    <w:name w:val="TOC Heading"/>
    <w:basedOn w:val="1"/>
    <w:next w:val="a"/>
    <w:uiPriority w:val="39"/>
    <w:semiHidden/>
    <w:unhideWhenUsed/>
    <w:qFormat/>
    <w:rsid w:val="004A4F8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rsid w:val="004A4F83"/>
    <w:pPr>
      <w:tabs>
        <w:tab w:val="right" w:leader="dot" w:pos="8296"/>
      </w:tabs>
      <w:ind w:leftChars="200" w:left="420"/>
    </w:pPr>
    <w:rPr>
      <w:rFonts w:ascii="微软雅黑" w:eastAsia="微软雅黑" w:hAnsi="微软雅黑"/>
      <w:noProof/>
      <w:sz w:val="32"/>
      <w:szCs w:val="32"/>
    </w:rPr>
  </w:style>
  <w:style w:type="paragraph" w:styleId="30">
    <w:name w:val="toc 3"/>
    <w:basedOn w:val="a"/>
    <w:next w:val="a"/>
    <w:autoRedefine/>
    <w:uiPriority w:val="39"/>
    <w:rsid w:val="004A4F83"/>
    <w:pPr>
      <w:ind w:leftChars="400" w:left="840"/>
    </w:pPr>
  </w:style>
  <w:style w:type="character" w:styleId="a6">
    <w:name w:val="Hyperlink"/>
    <w:basedOn w:val="a0"/>
    <w:uiPriority w:val="99"/>
    <w:unhideWhenUsed/>
    <w:rsid w:val="004A4F83"/>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FAC6B5-16BF-4817-947B-84C26147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155</Words>
  <Characters>887</Characters>
  <Application>Microsoft Office Word</Application>
  <DocSecurity>0</DocSecurity>
  <Lines>7</Lines>
  <Paragraphs>2</Paragraphs>
  <ScaleCrop>false</ScaleCrop>
  <Company>wjrcb</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客户风险预审核</dc:title>
  <dc:subject>产业白皮书</dc:subject>
  <dc:creator>efraiser</dc:creator>
  <cp:lastModifiedBy>Administrator</cp:lastModifiedBy>
  <cp:revision>14</cp:revision>
  <dcterms:created xsi:type="dcterms:W3CDTF">2017-07-21T07:59:00Z</dcterms:created>
  <dcterms:modified xsi:type="dcterms:W3CDTF">2017-09-06T07:04:00Z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