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49" w:rsidRDefault="00B25649" w:rsidP="003B5075">
      <w:pPr>
        <w:spacing w:line="360" w:lineRule="auto"/>
        <w:rPr>
          <w:i/>
        </w:rPr>
      </w:pPr>
      <w:r>
        <w:rPr>
          <w:i/>
        </w:rPr>
        <w:t xml:space="preserve">Karol </w:t>
      </w:r>
      <w:proofErr w:type="spellStart"/>
      <w:r>
        <w:rPr>
          <w:i/>
        </w:rPr>
        <w:t>Kraczyna</w:t>
      </w:r>
      <w:proofErr w:type="spellEnd"/>
      <w:r>
        <w:rPr>
          <w:i/>
        </w:rPr>
        <w:t xml:space="preserve"> 165118</w:t>
      </w:r>
      <w:r>
        <w:rPr>
          <w:i/>
        </w:rPr>
        <w:br/>
        <w:t>Marcin Łyda 165247</w:t>
      </w:r>
    </w:p>
    <w:p w:rsidR="001361F9" w:rsidRDefault="00B25649" w:rsidP="003B5075">
      <w:pPr>
        <w:pStyle w:val="Tytu"/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Roboty mobilne - </w:t>
      </w:r>
      <w:r w:rsidR="00111EC0">
        <w:rPr>
          <w:color w:val="000000" w:themeColor="text1"/>
          <w:sz w:val="36"/>
          <w:szCs w:val="36"/>
        </w:rPr>
        <w:t>sprawozdanie z projektu</w:t>
      </w:r>
    </w:p>
    <w:p w:rsidR="00522128" w:rsidRPr="003B5075" w:rsidRDefault="00522128" w:rsidP="003B5075">
      <w:pPr>
        <w:spacing w:line="360" w:lineRule="auto"/>
        <w:rPr>
          <w:rFonts w:asciiTheme="majorHAnsi" w:hAnsiTheme="majorHAnsi"/>
          <w:b/>
          <w:sz w:val="24"/>
          <w:szCs w:val="24"/>
        </w:rPr>
      </w:pPr>
      <w:r w:rsidRPr="003B5075">
        <w:rPr>
          <w:rFonts w:asciiTheme="majorHAnsi" w:hAnsiTheme="majorHAnsi"/>
          <w:b/>
          <w:sz w:val="24"/>
          <w:szCs w:val="24"/>
        </w:rPr>
        <w:t>Temat oraz cel projektu</w:t>
      </w:r>
    </w:p>
    <w:p w:rsidR="00BA0602" w:rsidRDefault="00BA0602" w:rsidP="003B5075">
      <w:pPr>
        <w:spacing w:line="360" w:lineRule="auto"/>
      </w:pPr>
      <w:r>
        <w:tab/>
      </w:r>
      <w:r w:rsidR="003B5075">
        <w:t xml:space="preserve">Wybrany przez grupę temat projektu dotyczył metody sztucznego potencjału w problemie planowania trajektorii ruchu robota. </w:t>
      </w:r>
      <w:r w:rsidR="00155410">
        <w:t xml:space="preserve">Celem projektu była implementacja symulacji poruszania się robota </w:t>
      </w:r>
      <w:r w:rsidR="0091557A">
        <w:t xml:space="preserve">w pomieszczeniu z ludźmi. Zadaniem robota było takie przemieszczenie się z punktu startowego do punktu końcowego, aby nie doprowadzić do kolizji z żadną przeszkodą. Dodatkowym utrudnieniem był fakt, że przeszkody również znajdowały się w ruchu. </w:t>
      </w:r>
      <w:r>
        <w:t>Ich pozycje początkowe oraz prędkości generowane były w sposób losowy.</w:t>
      </w:r>
      <w:r>
        <w:br/>
      </w:r>
      <w:r>
        <w:tab/>
        <w:t>Planowanie ścieżki robota miało odbywać się przy wykorzysta</w:t>
      </w:r>
      <w:r w:rsidR="007D2C80">
        <w:t>niu metody sztucznego potencjału; symulacja miała umożliwiać porównanie co najmniej trzech funkcji opisujących jego rozkład w przestrzeni.</w:t>
      </w:r>
    </w:p>
    <w:p w:rsidR="00324066" w:rsidRDefault="007D2C80" w:rsidP="003B5075">
      <w:pPr>
        <w:spacing w:line="360" w:lineRule="auto"/>
      </w:pPr>
      <w:r>
        <w:rPr>
          <w:rFonts w:asciiTheme="majorHAnsi" w:hAnsiTheme="majorHAnsi"/>
          <w:b/>
          <w:sz w:val="24"/>
          <w:szCs w:val="24"/>
        </w:rPr>
        <w:t>Metoda sztucznego potencjału</w:t>
      </w:r>
      <w:r w:rsidR="008157BA">
        <w:rPr>
          <w:rFonts w:asciiTheme="majorHAnsi" w:hAnsiTheme="majorHAnsi"/>
          <w:b/>
          <w:sz w:val="24"/>
          <w:szCs w:val="24"/>
        </w:rPr>
        <w:br/>
      </w:r>
      <w:r w:rsidR="00DB2399">
        <w:tab/>
      </w:r>
      <w:r w:rsidR="008157BA">
        <w:t xml:space="preserve">Metoda ta jest jednym z rozwiązań problemu planowania ścieżki ruchu robota </w:t>
      </w:r>
      <w:proofErr w:type="spellStart"/>
      <w:r w:rsidR="008157BA">
        <w:rPr>
          <w:i/>
        </w:rPr>
        <w:t>on-line</w:t>
      </w:r>
      <w:proofErr w:type="spellEnd"/>
      <w:r w:rsidR="008157BA">
        <w:t>, tzn. bez wcześniejszej znajomości charakterystyki jego całej przestrzeni roboczej.</w:t>
      </w:r>
      <w:r w:rsidR="007E0970">
        <w:t xml:space="preserve"> Polega na </w:t>
      </w:r>
      <w:r w:rsidR="00D25895">
        <w:t>utworzeniu wirtualnego</w:t>
      </w:r>
      <w:r w:rsidR="000743A7">
        <w:t xml:space="preserve"> </w:t>
      </w:r>
      <w:r w:rsidR="00DB2399">
        <w:t>pola, z którym oddziałuje robot.</w:t>
      </w:r>
      <w:r w:rsidR="00C97610">
        <w:t xml:space="preserve"> Poszczególne składowe pola tworzone są przez obiekty znajdujące się w przestrzeni roboczej robota oraz przez punkt będący celem. Składowe pochodzące od przeszkód tworzą pole odpychające - o wartości dodatniej, natomiast składowa celu tworzy pole</w:t>
      </w:r>
      <w:r w:rsidR="00DB2399">
        <w:t xml:space="preserve"> przyciągające -</w:t>
      </w:r>
      <w:r w:rsidR="00C97610">
        <w:t xml:space="preserve"> </w:t>
      </w:r>
      <w:r w:rsidR="009010AA">
        <w:t>o wartościach ujemnych. Wartość pola w danym punkcie przestrzeni jest superpozycją wszystkich składowych</w:t>
      </w:r>
      <w:r w:rsidR="00DB2399">
        <w:t>.</w:t>
      </w:r>
      <w:r w:rsidR="00DB2399">
        <w:br/>
      </w:r>
      <w:r w:rsidR="00DB2399">
        <w:tab/>
        <w:t>Poprzez różniczkowanie tak zdefiniowanej funkcji pola otrzymuje się jego gradient - miarę szybkości jego zmiany w przestrzeni. Na tej podstawie wyznaczyć można wektor prędkości robota, określający kierunek jego kolejnego ruchu.</w:t>
      </w:r>
      <w:r w:rsidR="00324066">
        <w:br/>
      </w:r>
      <w:r w:rsidR="00324066">
        <w:tab/>
      </w:r>
    </w:p>
    <w:p w:rsidR="00324066" w:rsidRDefault="00324066" w:rsidP="003B5075">
      <w:pPr>
        <w:spacing w:line="360" w:lineRule="auto"/>
      </w:pPr>
    </w:p>
    <w:p w:rsidR="00324066" w:rsidRDefault="00324066" w:rsidP="003B5075">
      <w:pPr>
        <w:spacing w:line="360" w:lineRule="auto"/>
      </w:pPr>
    </w:p>
    <w:p w:rsidR="00324066" w:rsidRDefault="00324066" w:rsidP="003B5075">
      <w:pPr>
        <w:spacing w:line="360" w:lineRule="auto"/>
      </w:pPr>
    </w:p>
    <w:p w:rsidR="00324066" w:rsidRDefault="00324066" w:rsidP="003B5075">
      <w:pPr>
        <w:spacing w:line="360" w:lineRule="auto"/>
      </w:pPr>
    </w:p>
    <w:p w:rsidR="00324066" w:rsidRDefault="007A2368" w:rsidP="003B5075">
      <w:pPr>
        <w:spacing w:line="360" w:lineRule="auto"/>
      </w:pPr>
      <w:r>
        <w:lastRenderedPageBreak/>
        <w:tab/>
      </w:r>
      <w:r w:rsidR="00324066">
        <w:t>Wizualizację przykładowej realizacji funkcji sztucznego potencjału przedstawia poniższy rysunek:</w:t>
      </w:r>
    </w:p>
    <w:p w:rsidR="00324066" w:rsidRDefault="00324066" w:rsidP="00324066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722883" cy="3650188"/>
            <wp:effectExtent l="19050" t="0" r="1517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72" cy="36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66" w:rsidRDefault="00324066" w:rsidP="003B5075">
      <w:pPr>
        <w:spacing w:line="360" w:lineRule="auto"/>
        <w:rPr>
          <w:i/>
          <w:sz w:val="18"/>
          <w:szCs w:val="18"/>
        </w:rPr>
      </w:pPr>
      <w:r w:rsidRPr="00324066">
        <w:rPr>
          <w:i/>
          <w:sz w:val="18"/>
          <w:szCs w:val="18"/>
        </w:rPr>
        <w:t>Źródło: https://www.semanticscholar.org/paper/Mobile-manipulator-path-planning-based-on-potential-Hargas-Mokrane/4243e746b89daec4e4bf923cf38178447cec9825</w:t>
      </w:r>
    </w:p>
    <w:p w:rsidR="009367A0" w:rsidRDefault="00324066" w:rsidP="003B5075">
      <w:pPr>
        <w:spacing w:line="360" w:lineRule="auto"/>
      </w:pPr>
      <w:r>
        <w:rPr>
          <w:rFonts w:asciiTheme="majorHAnsi" w:hAnsiTheme="majorHAnsi"/>
          <w:b/>
          <w:sz w:val="24"/>
          <w:szCs w:val="24"/>
        </w:rPr>
        <w:t>Implementacja symulacji</w:t>
      </w:r>
      <w:r>
        <w:rPr>
          <w:rFonts w:asciiTheme="majorHAnsi" w:hAnsiTheme="majorHAnsi"/>
          <w:b/>
          <w:sz w:val="24"/>
          <w:szCs w:val="24"/>
        </w:rPr>
        <w:br/>
      </w:r>
      <w:r w:rsidR="00A850BB">
        <w:tab/>
      </w:r>
      <w:r w:rsidR="00593FED">
        <w:t xml:space="preserve">Do realizacji opisanego zadania autorzy zdecydowali się wykorzystać język </w:t>
      </w:r>
      <w:proofErr w:type="spellStart"/>
      <w:r w:rsidR="00593FED">
        <w:t>Javascript</w:t>
      </w:r>
      <w:proofErr w:type="spellEnd"/>
      <w:r w:rsidR="00593FED">
        <w:t>. Powodem takiej decyzji była jego relatywna prostota oraz fakt, że napisane w nim programy mogą być uruchamiane w przeglądarce internetowej. Dzięki temu wyeliminowana zostaje konieczność instalacji odpowiedniego środowiska uruchomieniowego i wymaganych bibliotek</w:t>
      </w:r>
      <w:r w:rsidR="0033401A">
        <w:t xml:space="preserve"> oraz ich prawidłowa konfiguracja - czynniki często będące</w:t>
      </w:r>
      <w:r w:rsidR="00593FED">
        <w:t xml:space="preserve"> przyczyną problemów z przenośnością oprogramowania.</w:t>
      </w:r>
      <w:r w:rsidR="009367A0">
        <w:br/>
      </w:r>
      <w:r w:rsidR="009367A0">
        <w:lastRenderedPageBreak/>
        <w:tab/>
        <w:t>Interfejs programu wygląda w następujący sposób:</w:t>
      </w:r>
      <w:r w:rsidR="009367A0">
        <w:rPr>
          <w:noProof/>
          <w:lang w:eastAsia="pl-PL"/>
        </w:rPr>
        <w:drawing>
          <wp:inline distT="0" distB="0" distL="0" distR="0">
            <wp:extent cx="5754839" cy="330964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D6" w:rsidRDefault="009367A0" w:rsidP="003B5075">
      <w:pPr>
        <w:spacing w:line="360" w:lineRule="auto"/>
      </w:pPr>
      <w:r>
        <w:tab/>
        <w:t xml:space="preserve">Panel po lewej stronie umożliwia wybór parametrów symulacji - funkcji pola generowanego </w:t>
      </w:r>
      <w:r w:rsidR="00797785">
        <w:t>przez przeszkody i</w:t>
      </w:r>
      <w:r>
        <w:t xml:space="preserve"> przez cel oraz wartość ich wzmocnienia.</w:t>
      </w:r>
      <w:r w:rsidR="00CA029D">
        <w:t xml:space="preserve"> Zaimplementowane zostały 4 funkcje:</w:t>
      </w:r>
      <w:r w:rsidR="00CA029D">
        <w:br/>
      </w:r>
      <w:r w:rsidR="00CA029D">
        <w:tab/>
        <w:t>- stożkowa</w:t>
      </w:r>
      <w:r w:rsidR="00CA029D">
        <w:br/>
      </w:r>
      <w:r w:rsidR="00CA029D">
        <w:tab/>
        <w:t>- paraboliczna</w:t>
      </w:r>
      <w:r w:rsidR="00CA029D">
        <w:br/>
      </w:r>
      <w:r w:rsidR="00CA029D">
        <w:tab/>
        <w:t>- harmoniczna</w:t>
      </w:r>
      <w:r w:rsidR="00CA029D">
        <w:br/>
      </w:r>
      <w:r w:rsidR="00CA029D">
        <w:tab/>
        <w:t>- odwrotność odległości</w:t>
      </w:r>
      <w:r w:rsidR="00CA029D">
        <w:br/>
        <w:t>Interfejs umożliwia r</w:t>
      </w:r>
      <w:r>
        <w:t xml:space="preserve">ównież reset ruchu robota - przestawienie go z powrotem do punktu startowego - oraz wyczyszczenie wizualizacji jego trajektorii. </w:t>
      </w:r>
      <w:r w:rsidR="00797785">
        <w:t>Pole "jasność tła" pozwala na dobranie odpowiedniej wartości skalującej funkcję potencjału przed jej</w:t>
      </w:r>
      <w:r w:rsidR="00EC2815">
        <w:t xml:space="preserve"> wizualizacją, tak, aby rysunek był czytelny. </w:t>
      </w:r>
      <w:proofErr w:type="spellStart"/>
      <w:r w:rsidR="00EC2815">
        <w:t>Checkbox</w:t>
      </w:r>
      <w:proofErr w:type="spellEnd"/>
      <w:r w:rsidR="00EC2815">
        <w:t xml:space="preserve"> znajdujący się obok pozwala natomiast </w:t>
      </w:r>
      <w:r w:rsidR="00AB217D">
        <w:t>na wyłączenie tejże wizualizacji</w:t>
      </w:r>
      <w:r w:rsidR="008B44D6">
        <w:t>.</w:t>
      </w:r>
      <w:r w:rsidR="008B44D6">
        <w:br/>
      </w:r>
      <w:r w:rsidR="008B44D6">
        <w:tab/>
        <w:t xml:space="preserve">Po prawej stronie </w:t>
      </w:r>
      <w:r w:rsidR="00CA029D">
        <w:t>znajduje się właściwe okno przedstawiające symulacje. Czerwony obiekt reprezentuje robota, niebieski - punkt końcowy. Zielone obiekty są przeszkoda</w:t>
      </w:r>
      <w:r w:rsidR="003B476E">
        <w:t>mi, które robot ma za zadanie omijać. Aby łatwiej śledzić zachowanie robota wprowadzono automatyczne rysowanie ścieżki jego ruchu.</w:t>
      </w:r>
      <w:r w:rsidR="00D41DC3">
        <w:t xml:space="preserve"> Kolor tła reprezentuje wartość funkcji sztucznego potencjału w danym punkcie przestrzeni - im tło ciemniejsze, tym jest ona niższa.</w:t>
      </w:r>
    </w:p>
    <w:p w:rsidR="00A607C0" w:rsidRPr="00324066" w:rsidRDefault="00A607C0" w:rsidP="003B5075">
      <w:pPr>
        <w:spacing w:line="360" w:lineRule="auto"/>
      </w:pPr>
      <w:r>
        <w:rPr>
          <w:rFonts w:asciiTheme="majorHAnsi" w:hAnsiTheme="majorHAnsi"/>
          <w:b/>
          <w:sz w:val="24"/>
          <w:szCs w:val="24"/>
        </w:rPr>
        <w:t>Testy</w:t>
      </w:r>
    </w:p>
    <w:sectPr w:rsidR="00A607C0" w:rsidRPr="00324066" w:rsidSect="00136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/>
  <w:defaultTabStop w:val="708"/>
  <w:hyphenationZone w:val="425"/>
  <w:characterSpacingControl w:val="doNotCompress"/>
  <w:compat/>
  <w:rsids>
    <w:rsidRoot w:val="00B25649"/>
    <w:rsid w:val="000743A7"/>
    <w:rsid w:val="00111EC0"/>
    <w:rsid w:val="00113D86"/>
    <w:rsid w:val="001361F9"/>
    <w:rsid w:val="00155410"/>
    <w:rsid w:val="002E5B56"/>
    <w:rsid w:val="00324066"/>
    <w:rsid w:val="0033401A"/>
    <w:rsid w:val="003B476E"/>
    <w:rsid w:val="003B5075"/>
    <w:rsid w:val="00522128"/>
    <w:rsid w:val="00593FED"/>
    <w:rsid w:val="00797785"/>
    <w:rsid w:val="007A2368"/>
    <w:rsid w:val="007D2C80"/>
    <w:rsid w:val="007E0970"/>
    <w:rsid w:val="008157BA"/>
    <w:rsid w:val="008B44D6"/>
    <w:rsid w:val="008F778A"/>
    <w:rsid w:val="009010AA"/>
    <w:rsid w:val="0091557A"/>
    <w:rsid w:val="009367A0"/>
    <w:rsid w:val="00A14FD9"/>
    <w:rsid w:val="00A607C0"/>
    <w:rsid w:val="00A850BB"/>
    <w:rsid w:val="00AB217D"/>
    <w:rsid w:val="00B25649"/>
    <w:rsid w:val="00B6496E"/>
    <w:rsid w:val="00BA0602"/>
    <w:rsid w:val="00BB6D5E"/>
    <w:rsid w:val="00C97610"/>
    <w:rsid w:val="00CA029D"/>
    <w:rsid w:val="00D25895"/>
    <w:rsid w:val="00D41DC3"/>
    <w:rsid w:val="00DB2399"/>
    <w:rsid w:val="00EC2815"/>
    <w:rsid w:val="00F1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56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25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4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504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47</cp:revision>
  <dcterms:created xsi:type="dcterms:W3CDTF">2020-01-11T16:01:00Z</dcterms:created>
  <dcterms:modified xsi:type="dcterms:W3CDTF">2020-01-12T12:41:00Z</dcterms:modified>
</cp:coreProperties>
</file>