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1186" w14:textId="3F993125" w:rsidR="00B44E31" w:rsidRPr="006D4AD8" w:rsidRDefault="00902279" w:rsidP="006D4AD8">
      <w:pPr>
        <w:jc w:val="center"/>
        <w:rPr>
          <w:b/>
          <w:bCs/>
          <w:sz w:val="32"/>
          <w:szCs w:val="32"/>
        </w:rPr>
      </w:pPr>
      <w:r w:rsidRPr="006D4AD8">
        <w:rPr>
          <w:b/>
          <w:bCs/>
          <w:sz w:val="32"/>
          <w:szCs w:val="32"/>
        </w:rPr>
        <w:t>Integrated Mixture Model for Co-occurrence Data</w:t>
      </w:r>
    </w:p>
    <w:p w14:paraId="72FF2577" w14:textId="553248BD" w:rsidR="00902279" w:rsidRDefault="00902279"/>
    <w:p w14:paraId="051D4C1C" w14:textId="20B812B8" w:rsidR="0043740D" w:rsidRDefault="0043740D" w:rsidP="0043740D">
      <w:pPr>
        <w:jc w:val="center"/>
      </w:pPr>
      <w:r>
        <w:t>Loc Nguyen, Loc Nguyen’s Academic Network, Vietnam</w:t>
      </w:r>
    </w:p>
    <w:p w14:paraId="541D790A" w14:textId="77777777" w:rsidR="0043740D" w:rsidRDefault="0043740D"/>
    <w:p w14:paraId="6F40383B" w14:textId="6C0AE636" w:rsidR="00E72CE1" w:rsidRDefault="00C224A2" w:rsidP="00E72CE1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 w:rsidRPr="00C224A2">
        <w:rPr>
          <w:rFonts w:eastAsiaTheme="minorEastAsia"/>
          <w:i/>
          <w:iCs/>
        </w:rPr>
        <w:t>D</w:t>
      </w:r>
      <w:r>
        <w:rPr>
          <w:rFonts w:eastAsiaTheme="minorEastAsia"/>
        </w:rPr>
        <w:t xml:space="preserve"> denote the co-occurrence data which is a set of co-occurrence events </w:t>
      </w:r>
      <w:r w:rsidRPr="006F515F">
        <w:t>(</w:t>
      </w:r>
      <w:r w:rsidRPr="00723F69">
        <w:rPr>
          <w:rFonts w:eastAsiaTheme="minorEastAsia"/>
          <w:i/>
          <w:iCs/>
        </w:rPr>
        <w:t>X</w:t>
      </w:r>
      <w:r w:rsidRPr="00723F69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, </w:t>
      </w:r>
      <w:r w:rsidRPr="00723F69">
        <w:rPr>
          <w:rFonts w:eastAsiaTheme="minorEastAsia"/>
          <w:i/>
          <w:iCs/>
        </w:rPr>
        <w:t>Y</w:t>
      </w:r>
      <w:r w:rsidRPr="00723F69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) associated with values </w:t>
      </w:r>
      <w:r w:rsidRPr="00723F69"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such that </w:t>
      </w:r>
      <w:r w:rsidRPr="00723F69">
        <w:rPr>
          <w:rFonts w:eastAsiaTheme="minorEastAsia"/>
          <w:i/>
          <w:iCs/>
        </w:rPr>
        <w:t>D</w:t>
      </w:r>
      <w:r>
        <w:rPr>
          <w:rFonts w:eastAsiaTheme="minorEastAsia"/>
        </w:rPr>
        <w:t xml:space="preserve"> = {</w:t>
      </w:r>
      <w:r w:rsidRPr="006F515F">
        <w:t>(</w:t>
      </w:r>
      <w:r w:rsidRPr="00723F69">
        <w:rPr>
          <w:i/>
          <w:iCs/>
        </w:rPr>
        <w:t>X</w:t>
      </w:r>
      <w:r w:rsidRPr="00723F69">
        <w:rPr>
          <w:i/>
          <w:iCs/>
          <w:vertAlign w:val="subscript"/>
        </w:rPr>
        <w:t>i</w:t>
      </w:r>
      <w:r>
        <w:t xml:space="preserve">, </w:t>
      </w:r>
      <w:r w:rsidRPr="00723F69">
        <w:rPr>
          <w:i/>
          <w:iCs/>
        </w:rPr>
        <w:t>Y</w:t>
      </w:r>
      <w:r w:rsidRPr="00723F69">
        <w:rPr>
          <w:i/>
          <w:iCs/>
          <w:vertAlign w:val="subscript"/>
        </w:rPr>
        <w:t>i</w:t>
      </w:r>
      <w:r>
        <w:t xml:space="preserve">, </w:t>
      </w:r>
      <w:r w:rsidRPr="00723F69">
        <w:rPr>
          <w:i/>
          <w:iCs/>
        </w:rPr>
        <w:t>V</w:t>
      </w:r>
      <w:r>
        <w:t>)</w:t>
      </w:r>
      <w:r>
        <w:rPr>
          <w:rFonts w:eastAsiaTheme="minorEastAsia"/>
        </w:rPr>
        <w:t xml:space="preserve">} where </w:t>
      </w:r>
      <w:r w:rsidRPr="00723F69">
        <w:rPr>
          <w:i/>
          <w:iCs/>
        </w:rPr>
        <w:t>X</w:t>
      </w:r>
      <w:r w:rsidRPr="00723F69">
        <w:rPr>
          <w:i/>
          <w:iCs/>
          <w:vertAlign w:val="subscript"/>
        </w:rPr>
        <w:t>i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{1, 2,…, </w:t>
      </w:r>
      <w:r w:rsidRPr="00723F69"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}, </w:t>
      </w:r>
      <w:r w:rsidR="00F124E5">
        <w:rPr>
          <w:i/>
          <w:iCs/>
        </w:rPr>
        <w:t>Y</w:t>
      </w:r>
      <w:r w:rsidRPr="00F124E5">
        <w:rPr>
          <w:i/>
          <w:iCs/>
          <w:vertAlign w:val="subscript"/>
        </w:rPr>
        <w:t>i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{1, 2,…,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}, and </w:t>
      </w:r>
      <w:r w:rsidRPr="00723F69"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is non-missing. Note that a co-occurrence event </w:t>
      </w:r>
      <w:r w:rsidRPr="006F515F">
        <w:t>(</w:t>
      </w:r>
      <w:r w:rsidRPr="00723F69">
        <w:rPr>
          <w:rFonts w:eastAsiaTheme="minorEastAsia"/>
          <w:i/>
          <w:iCs/>
        </w:rPr>
        <w:t>X</w:t>
      </w:r>
      <w:r w:rsidRPr="00723F69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, </w:t>
      </w:r>
      <w:r w:rsidRPr="00723F69">
        <w:rPr>
          <w:rFonts w:eastAsiaTheme="minorEastAsia"/>
          <w:i/>
          <w:iCs/>
        </w:rPr>
        <w:t>Y</w:t>
      </w:r>
      <w:r w:rsidRPr="00723F69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) can occur many times, for example, </w:t>
      </w:r>
      <w:r w:rsidR="00A127D4">
        <w:rPr>
          <w:rFonts w:eastAsiaTheme="minorEastAsia"/>
        </w:rPr>
        <w:t xml:space="preserve">there </w:t>
      </w:r>
      <w:r w:rsidR="00CC2ED8">
        <w:rPr>
          <w:rFonts w:eastAsiaTheme="minorEastAsia"/>
        </w:rPr>
        <w:t>exist</w:t>
      </w:r>
      <w:r w:rsidR="00A127D4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A127D4">
        <w:rPr>
          <w:rFonts w:eastAsiaTheme="minorEastAsia"/>
        </w:rPr>
        <w:t>possibl</w:t>
      </w:r>
      <w:r w:rsidR="006A1ADC">
        <w:rPr>
          <w:rFonts w:eastAsiaTheme="minorEastAsia"/>
        </w:rPr>
        <w:t xml:space="preserve">y </w:t>
      </w:r>
      <w:bookmarkStart w:id="0" w:name="_GoBack"/>
      <w:bookmarkEnd w:id="0"/>
      <w:r w:rsidR="009C539D">
        <w:rPr>
          <w:rFonts w:eastAsiaTheme="minorEastAsia"/>
        </w:rPr>
        <w:t xml:space="preserve">three </w:t>
      </w:r>
      <w:r w:rsidR="009C539D" w:rsidRPr="009C539D">
        <w:rPr>
          <w:rFonts w:eastAsiaTheme="minorEastAsia"/>
        </w:rPr>
        <w:t>same</w:t>
      </w:r>
      <w:r w:rsidR="009C539D">
        <w:rPr>
          <w:rFonts w:eastAsiaTheme="minorEastAsia"/>
        </w:rPr>
        <w:t xml:space="preserve"> triples in </w:t>
      </w:r>
      <w:r w:rsidR="009C539D" w:rsidRPr="009C539D">
        <w:rPr>
          <w:rFonts w:eastAsiaTheme="minorEastAsia"/>
          <w:i/>
          <w:iCs/>
        </w:rPr>
        <w:t>D</w:t>
      </w:r>
      <w:r w:rsidR="009C539D">
        <w:rPr>
          <w:rFonts w:eastAsiaTheme="minorEastAsia"/>
        </w:rPr>
        <w:t xml:space="preserve"> as </w:t>
      </w:r>
      <w:r w:rsidRPr="006F515F">
        <w:t>(</w:t>
      </w:r>
      <w:r w:rsidRPr="00723F69">
        <w:t>1</w:t>
      </w:r>
      <w:r>
        <w:t xml:space="preserve">, </w:t>
      </w:r>
      <w:r w:rsidRPr="00723F69">
        <w:t>2</w:t>
      </w:r>
      <w:r>
        <w:t xml:space="preserve">, </w:t>
      </w:r>
      <w:r w:rsidRPr="00723F69">
        <w:t>1.</w:t>
      </w:r>
      <w:r w:rsidR="009C539D">
        <w:t>0</w:t>
      </w:r>
      <w:r>
        <w:t xml:space="preserve">), </w:t>
      </w:r>
      <w:r w:rsidRPr="006F515F">
        <w:t>(</w:t>
      </w:r>
      <w:r w:rsidRPr="00723F69">
        <w:t>1</w:t>
      </w:r>
      <w:r>
        <w:t xml:space="preserve">, </w:t>
      </w:r>
      <w:r w:rsidRPr="00723F69">
        <w:t>2</w:t>
      </w:r>
      <w:r>
        <w:t xml:space="preserve">, </w:t>
      </w:r>
      <w:r w:rsidR="009C539D">
        <w:t>1</w:t>
      </w:r>
      <w:r w:rsidRPr="00723F69">
        <w:t>.</w:t>
      </w:r>
      <w:r w:rsidR="009C539D">
        <w:t>0</w:t>
      </w:r>
      <w:r>
        <w:t xml:space="preserve">), and </w:t>
      </w:r>
      <w:r w:rsidRPr="006F515F">
        <w:t>(</w:t>
      </w:r>
      <w:r w:rsidRPr="00723F69">
        <w:t>1</w:t>
      </w:r>
      <w:r>
        <w:t xml:space="preserve">, </w:t>
      </w:r>
      <w:r w:rsidRPr="00723F69">
        <w:t>2</w:t>
      </w:r>
      <w:r>
        <w:t xml:space="preserve">, </w:t>
      </w:r>
      <w:r w:rsidR="009C539D">
        <w:t>1</w:t>
      </w:r>
      <w:r w:rsidRPr="00723F69">
        <w:t>.</w:t>
      </w:r>
      <w:r w:rsidR="009C539D">
        <w:t>0</w:t>
      </w:r>
      <w:r>
        <w:t xml:space="preserve">). Hence, size of </w:t>
      </w:r>
      <w:r w:rsidRPr="00D3596D">
        <w:rPr>
          <w:i/>
          <w:iCs/>
        </w:rPr>
        <w:t>D</w:t>
      </w:r>
      <w:r>
        <w:t xml:space="preserve"> which is </w:t>
      </w:r>
      <w:r w:rsidR="00174304">
        <w:t xml:space="preserve">denoted as </w:t>
      </w:r>
      <w:r w:rsidRPr="00723F69">
        <w:t>|</w:t>
      </w:r>
      <w:r w:rsidRPr="00D3596D">
        <w:rPr>
          <w:i/>
          <w:iCs/>
        </w:rPr>
        <w:t>D</w:t>
      </w:r>
      <w:r w:rsidRPr="00723F69">
        <w:t>|</w:t>
      </w:r>
      <w:r>
        <w:t xml:space="preserve"> can be larger than </w:t>
      </w:r>
      <w:r w:rsidRPr="00D3596D">
        <w:rPr>
          <w:i/>
          <w:iCs/>
        </w:rPr>
        <w:t>M</w:t>
      </w:r>
      <w:r w:rsidRPr="00D3596D">
        <w:t>*</w:t>
      </w:r>
      <w:r w:rsidRPr="00D3596D">
        <w:rPr>
          <w:i/>
          <w:iCs/>
        </w:rPr>
        <w:t>N</w:t>
      </w:r>
      <w:r>
        <w:t xml:space="preserve">. </w:t>
      </w:r>
      <w:r w:rsidR="0063236E">
        <w:t xml:space="preserve">Let </w:t>
      </w:r>
      <w:r w:rsidR="0063236E" w:rsidRPr="0063236E">
        <w:rPr>
          <w:i/>
          <w:iCs/>
        </w:rPr>
        <w:t>Z</w:t>
      </w:r>
      <w:r w:rsidR="0063236E">
        <w:t xml:space="preserve"> = 1, 2,…, </w:t>
      </w:r>
      <w:r w:rsidR="0063236E" w:rsidRPr="0063236E">
        <w:rPr>
          <w:i/>
          <w:iCs/>
        </w:rPr>
        <w:t>K</w:t>
      </w:r>
      <w:r w:rsidR="0063236E">
        <w:t xml:space="preserve"> be latent class of </w:t>
      </w:r>
      <w:r w:rsidR="0063236E" w:rsidRPr="0063236E">
        <w:rPr>
          <w:i/>
          <w:iCs/>
        </w:rPr>
        <w:t>X</w:t>
      </w:r>
      <w:r w:rsidR="0063236E">
        <w:t xml:space="preserve"> and </w:t>
      </w:r>
      <w:r w:rsidR="0063236E" w:rsidRPr="0063236E">
        <w:rPr>
          <w:i/>
          <w:iCs/>
        </w:rPr>
        <w:t>Y</w:t>
      </w:r>
      <w:r w:rsidR="0063236E">
        <w:t xml:space="preserve">. </w:t>
      </w:r>
      <w:r w:rsidR="00E72CE1">
        <w:rPr>
          <w:rFonts w:eastAsiaTheme="minorEastAsia"/>
        </w:rPr>
        <w:t xml:space="preserve">Integrated mixture </w:t>
      </w:r>
      <w:r w:rsidR="00402BC6" w:rsidRPr="00402BC6">
        <w:rPr>
          <w:rFonts w:eastAsiaTheme="minorEastAsia"/>
        </w:rPr>
        <w:t>(</w:t>
      </w:r>
      <w:r w:rsidR="00402BC6">
        <w:rPr>
          <w:rFonts w:eastAsiaTheme="minorEastAsia"/>
        </w:rPr>
        <w:t xml:space="preserve">IM) </w:t>
      </w:r>
      <w:r w:rsidR="00E72CE1">
        <w:rPr>
          <w:rFonts w:eastAsiaTheme="minorEastAsia"/>
        </w:rPr>
        <w:t xml:space="preserve">model </w:t>
      </w:r>
      <w:r w:rsidR="00804051" w:rsidRPr="00804051">
        <w:rPr>
          <w:rFonts w:eastAsiaTheme="minorEastAsia"/>
          <w:i/>
          <w:iCs/>
        </w:rPr>
        <w:t>P</w:t>
      </w:r>
      <w:r w:rsidR="00804051" w:rsidRPr="006F515F">
        <w:t>(</w:t>
      </w:r>
      <w:r w:rsidR="00747D7A">
        <w:rPr>
          <w:i/>
          <w:iCs/>
        </w:rPr>
        <w:t>X</w:t>
      </w:r>
      <w:r w:rsidR="00747D7A" w:rsidRPr="00747D7A">
        <w:t xml:space="preserve">, </w:t>
      </w:r>
      <w:r w:rsidR="00747D7A">
        <w:rPr>
          <w:i/>
          <w:iCs/>
        </w:rPr>
        <w:t>Y</w:t>
      </w:r>
      <w:r w:rsidR="00747D7A" w:rsidRPr="00747D7A">
        <w:t xml:space="preserve">, </w:t>
      </w:r>
      <w:r w:rsidR="00747D7A">
        <w:rPr>
          <w:i/>
          <w:iCs/>
        </w:rPr>
        <w:t>V</w:t>
      </w:r>
      <w:r w:rsidR="00804051">
        <w:t xml:space="preserve">) </w:t>
      </w:r>
      <w:r w:rsidR="00E72CE1">
        <w:rPr>
          <w:rFonts w:eastAsiaTheme="minorEastAsia"/>
        </w:rPr>
        <w:t>of co-occurrence data is defined as follows:</w:t>
      </w:r>
    </w:p>
    <w:p w14:paraId="4B057648" w14:textId="77777777" w:rsidR="00E11BBB" w:rsidRPr="00E11BBB" w:rsidRDefault="00593C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X,Y,V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</w:rPr>
                    <m:t>X,Y,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5907B1FC" w14:textId="0301BF7B" w:rsidR="00E11BBB" w:rsidRPr="0063236E" w:rsidRDefault="00E11B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751B8E86" w14:textId="267A16BC" w:rsidR="0063236E" w:rsidRDefault="0063236E" w:rsidP="0063236E">
      <w:pPr>
        <w:jc w:val="center"/>
      </w:pPr>
      <w:r w:rsidRPr="006F515F">
        <w:t>(</w:t>
      </w:r>
      <w:r>
        <w:t xml:space="preserve">Because we suppose that </w:t>
      </w:r>
      <w:r w:rsidRPr="0063236E">
        <w:rPr>
          <w:i/>
          <w:iCs/>
        </w:rPr>
        <w:t>V</w:t>
      </w:r>
      <w:r>
        <w:t xml:space="preserve"> only depends </w:t>
      </w:r>
      <w:r w:rsidR="0028647F">
        <w:t xml:space="preserve">directly </w:t>
      </w:r>
      <w:r>
        <w:t xml:space="preserve">on latent class </w:t>
      </w:r>
      <w:r w:rsidRPr="0063236E">
        <w:rPr>
          <w:i/>
          <w:iCs/>
        </w:rPr>
        <w:t>Z</w:t>
      </w:r>
      <w:r>
        <w:t>)</w:t>
      </w:r>
    </w:p>
    <w:p w14:paraId="7FEB1258" w14:textId="310F4482" w:rsidR="00EB0A2E" w:rsidRPr="001976A3" w:rsidRDefault="00593C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2016F768" w14:textId="14C6B100" w:rsidR="001976A3" w:rsidRDefault="001976A3" w:rsidP="001976A3">
      <w:pPr>
        <w:jc w:val="center"/>
      </w:pPr>
      <w:r w:rsidRPr="006F515F">
        <w:t>(</w:t>
      </w:r>
      <w:r>
        <w:t xml:space="preserve">Because we suppose that </w:t>
      </w:r>
      <w:r w:rsidRPr="001976A3">
        <w:rPr>
          <w:i/>
          <w:iCs/>
        </w:rPr>
        <w:t>X</w:t>
      </w:r>
      <w:r>
        <w:t xml:space="preserve"> and </w:t>
      </w:r>
      <w:r w:rsidRPr="00C224A2">
        <w:rPr>
          <w:i/>
          <w:iCs/>
        </w:rPr>
        <w:t>Y</w:t>
      </w:r>
      <w:r>
        <w:t xml:space="preserve"> are mutually independent given </w:t>
      </w:r>
      <w:r>
        <w:rPr>
          <w:i/>
          <w:iCs/>
        </w:rPr>
        <w:t>Z</w:t>
      </w:r>
      <w:r>
        <w:t>)</w:t>
      </w:r>
    </w:p>
    <w:p w14:paraId="61D69029" w14:textId="1D6ADAEB" w:rsidR="001976A3" w:rsidRPr="001976A3" w:rsidRDefault="001976A3" w:rsidP="001976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275D1FC5" w14:textId="1CE669D3" w:rsidR="001976A3" w:rsidRPr="001976A3" w:rsidRDefault="001976A3" w:rsidP="001976A3">
      <w:pPr>
        <w:jc w:val="center"/>
        <w:rPr>
          <w:rFonts w:eastAsiaTheme="minorEastAsia"/>
        </w:rPr>
      </w:pPr>
      <w:r w:rsidRPr="006F515F">
        <w:t>(</w:t>
      </w:r>
      <w:r>
        <w:t xml:space="preserve">Because </w:t>
      </w:r>
      <w:r w:rsidRPr="007F4818">
        <w:rPr>
          <w:i/>
          <w:iCs/>
        </w:rPr>
        <w:t>P</w:t>
      </w:r>
      <w:r w:rsidRPr="007F4818">
        <w:rPr>
          <w:i/>
          <w:iCs/>
          <w:vertAlign w:val="subscript"/>
        </w:rPr>
        <w:t>Z</w:t>
      </w:r>
      <w:r w:rsidRPr="007F4818">
        <w:t>(</w:t>
      </w:r>
      <w:r w:rsidRPr="007F4818">
        <w:rPr>
          <w:i/>
          <w:iCs/>
        </w:rPr>
        <w:t>V</w:t>
      </w:r>
      <w:r>
        <w:t xml:space="preserve">) = </w:t>
      </w:r>
      <w:r>
        <w:rPr>
          <w:i/>
          <w:iCs/>
        </w:rPr>
        <w:t>f</w:t>
      </w:r>
      <w:r w:rsidRPr="007F4818">
        <w:rPr>
          <w:i/>
          <w:iCs/>
          <w:vertAlign w:val="subscript"/>
        </w:rPr>
        <w:t>Z</w:t>
      </w:r>
      <w:r w:rsidRPr="007F4818">
        <w:t>(</w:t>
      </w:r>
      <w:r w:rsidRPr="007F4818">
        <w:rPr>
          <w:i/>
          <w:iCs/>
        </w:rPr>
        <w:t>V</w:t>
      </w:r>
      <w:r>
        <w:t xml:space="preserve">) is probabilistic density function </w:t>
      </w:r>
      <w:r>
        <w:t>when</w:t>
      </w:r>
      <w:r>
        <w:t xml:space="preserve"> </w:t>
      </w:r>
      <w:r w:rsidRPr="00804051">
        <w:rPr>
          <w:i/>
          <w:iCs/>
        </w:rPr>
        <w:t>V</w:t>
      </w:r>
      <w:r>
        <w:t xml:space="preserve"> is real variable)</w:t>
      </w:r>
    </w:p>
    <w:p w14:paraId="4231EA80" w14:textId="77777777" w:rsidR="000E3F08" w:rsidRDefault="000E3F08" w:rsidP="000E3F08">
      <w:pPr>
        <w:rPr>
          <w:rFonts w:eastAsiaTheme="minorEastAsia"/>
        </w:rPr>
      </w:pPr>
      <w:r>
        <w:rPr>
          <w:rFonts w:eastAsiaTheme="minorEastAsia"/>
        </w:rPr>
        <w:t>Let</w:t>
      </w:r>
    </w:p>
    <w:p w14:paraId="0FFE0D90" w14:textId="0C56A971" w:rsidR="000E3F08" w:rsidRDefault="000E3F08" w:rsidP="000E3F0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k=1,2,…,K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mr>
          </m:m>
        </m:oMath>
      </m:oMathPara>
    </w:p>
    <w:p w14:paraId="6795D855" w14:textId="70E9B00C" w:rsidR="007D2F0F" w:rsidRDefault="00E81B58">
      <w:pPr>
        <w:rPr>
          <w:rFonts w:eastAsiaTheme="minorEastAsia"/>
        </w:rPr>
      </w:pPr>
      <w:r>
        <w:rPr>
          <w:rFonts w:eastAsiaTheme="minorEastAsia"/>
        </w:rPr>
        <w:t xml:space="preserve">Note </w:t>
      </w:r>
      <w:r w:rsidRPr="00E81B58">
        <w:rPr>
          <w:rFonts w:eastAsiaTheme="minorEastAsia" w:cs="Times New Roman"/>
          <w:i/>
          <w:iCs/>
        </w:rPr>
        <w:t>α</w:t>
      </w:r>
      <w:r w:rsidRPr="00E81B5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w:r w:rsidRPr="00E81B58">
        <w:rPr>
          <w:rFonts w:eastAsiaTheme="minorEastAsia" w:cs="Times New Roman"/>
          <w:i/>
          <w:iCs/>
        </w:rPr>
        <w:t>β</w:t>
      </w:r>
      <w:r w:rsidRPr="00E81B58">
        <w:rPr>
          <w:rFonts w:eastAsiaTheme="minorEastAsia"/>
          <w:i/>
          <w:iCs/>
          <w:vertAlign w:val="subscript"/>
        </w:rPr>
        <w:t>k</w:t>
      </w:r>
      <w:r w:rsidRPr="007F4818">
        <w:t>(</w:t>
      </w:r>
      <w:r w:rsidRPr="00E81B58">
        <w:rPr>
          <w:i/>
          <w:iCs/>
        </w:rPr>
        <w:t>X</w:t>
      </w:r>
      <w:r>
        <w:t xml:space="preserve">), </w:t>
      </w:r>
      <w:r w:rsidRPr="00E81B58">
        <w:rPr>
          <w:rFonts w:eastAsiaTheme="minorEastAsia" w:cs="Times New Roman"/>
          <w:i/>
          <w:iCs/>
        </w:rPr>
        <w:t>γ</w:t>
      </w:r>
      <w:r w:rsidRPr="00E81B58">
        <w:rPr>
          <w:rFonts w:eastAsiaTheme="minorEastAsia"/>
          <w:i/>
          <w:iCs/>
          <w:vertAlign w:val="subscript"/>
        </w:rPr>
        <w:t>k</w:t>
      </w:r>
      <w:r w:rsidRPr="007F4818">
        <w:t>(</w:t>
      </w:r>
      <w:r w:rsidRPr="00E81B58">
        <w:rPr>
          <w:i/>
          <w:iCs/>
        </w:rPr>
        <w:t>Y</w:t>
      </w:r>
      <w:r>
        <w:t>)</w:t>
      </w:r>
      <w:r>
        <w:t xml:space="preserve">, and </w:t>
      </w:r>
      <w:r w:rsidRPr="00E81B58">
        <w:rPr>
          <w:rFonts w:cs="Times New Roman"/>
          <w:i/>
          <w:iCs/>
        </w:rPr>
        <w:t>δ</w:t>
      </w:r>
      <w:r w:rsidRPr="00E81B58">
        <w:rPr>
          <w:i/>
          <w:iCs/>
          <w:vertAlign w:val="subscript"/>
        </w:rPr>
        <w:t>k</w:t>
      </w:r>
      <w:r>
        <w:t xml:space="preserve"> are parameters of </w:t>
      </w:r>
      <w:r w:rsidR="00402BC6">
        <w:t>IM</w:t>
      </w:r>
      <w:r>
        <w:t xml:space="preserve"> model. There are </w:t>
      </w:r>
      <w:r w:rsidRPr="00E81B58">
        <w:rPr>
          <w:i/>
          <w:iCs/>
        </w:rPr>
        <w:t>K</w:t>
      </w:r>
      <w:r>
        <w:t xml:space="preserve"> parameter</w:t>
      </w:r>
      <w:r w:rsidR="00BB74BF">
        <w:t>s</w:t>
      </w:r>
      <w:r w:rsidRPr="00E81B58">
        <w:rPr>
          <w:rFonts w:eastAsiaTheme="minorEastAsia" w:cs="Times New Roman"/>
          <w:i/>
          <w:iCs/>
        </w:rPr>
        <w:t xml:space="preserve"> </w:t>
      </w:r>
      <w:r w:rsidRPr="00E81B58">
        <w:rPr>
          <w:rFonts w:eastAsiaTheme="minorEastAsia" w:cs="Times New Roman"/>
          <w:i/>
          <w:iCs/>
        </w:rPr>
        <w:t>α</w:t>
      </w:r>
      <w:r w:rsidRPr="00E81B58">
        <w:rPr>
          <w:rFonts w:eastAsiaTheme="minorEastAsia"/>
          <w:i/>
          <w:iCs/>
          <w:vertAlign w:val="subscript"/>
        </w:rPr>
        <w:t>k</w:t>
      </w:r>
      <w:r>
        <w:t xml:space="preserve">, </w:t>
      </w:r>
      <w:r w:rsidRPr="00E81B58">
        <w:rPr>
          <w:i/>
          <w:iCs/>
        </w:rPr>
        <w:t>K</w:t>
      </w:r>
      <w:r w:rsidRPr="00E81B58">
        <w:t>*</w:t>
      </w:r>
      <w:r w:rsidRPr="00E81B58">
        <w:rPr>
          <w:i/>
          <w:iCs/>
        </w:rPr>
        <w:t>M</w:t>
      </w:r>
      <w:r>
        <w:t xml:space="preserve"> parameters</w:t>
      </w:r>
      <w:r w:rsidRPr="00E81B58">
        <w:rPr>
          <w:rFonts w:eastAsiaTheme="minorEastAsia" w:cs="Times New Roman"/>
          <w:i/>
          <w:iCs/>
        </w:rPr>
        <w:t xml:space="preserve"> </w:t>
      </w:r>
      <w:r w:rsidRPr="00E81B58">
        <w:rPr>
          <w:rFonts w:eastAsiaTheme="minorEastAsia" w:cs="Times New Roman"/>
          <w:i/>
          <w:iCs/>
        </w:rPr>
        <w:t>β</w:t>
      </w:r>
      <w:r w:rsidRPr="00E81B58">
        <w:rPr>
          <w:rFonts w:eastAsiaTheme="minorEastAsia"/>
          <w:i/>
          <w:iCs/>
          <w:vertAlign w:val="subscript"/>
        </w:rPr>
        <w:t>k</w:t>
      </w:r>
      <w:r w:rsidRPr="007F4818">
        <w:t>(</w:t>
      </w:r>
      <w:r w:rsidRPr="00E81B58">
        <w:rPr>
          <w:i/>
          <w:iCs/>
        </w:rPr>
        <w:t>X</w:t>
      </w:r>
      <w:r>
        <w:t>)</w:t>
      </w:r>
      <w:r>
        <w:t xml:space="preserve">, </w:t>
      </w:r>
      <w:r w:rsidRPr="00E81B58">
        <w:rPr>
          <w:i/>
          <w:iCs/>
        </w:rPr>
        <w:t>K</w:t>
      </w:r>
      <w:r w:rsidRPr="00E81B58">
        <w:t>*</w:t>
      </w:r>
      <w:r w:rsidRPr="00E81B58">
        <w:rPr>
          <w:i/>
          <w:iCs/>
        </w:rPr>
        <w:t>N</w:t>
      </w:r>
      <w:r>
        <w:t xml:space="preserve"> parameters </w:t>
      </w:r>
      <w:r w:rsidRPr="00E81B58">
        <w:rPr>
          <w:rFonts w:eastAsiaTheme="minorEastAsia" w:cs="Times New Roman"/>
          <w:i/>
          <w:iCs/>
        </w:rPr>
        <w:t>γ</w:t>
      </w:r>
      <w:r w:rsidRPr="00E81B58">
        <w:rPr>
          <w:rFonts w:eastAsiaTheme="minorEastAsia"/>
          <w:i/>
          <w:iCs/>
          <w:vertAlign w:val="subscript"/>
        </w:rPr>
        <w:t>k</w:t>
      </w:r>
      <w:r w:rsidRPr="007F4818">
        <w:t>(</w:t>
      </w:r>
      <w:r w:rsidRPr="00E81B58">
        <w:rPr>
          <w:i/>
          <w:iCs/>
        </w:rPr>
        <w:t>Y</w:t>
      </w:r>
      <w:r>
        <w:t>)</w:t>
      </w:r>
      <w:r>
        <w:t xml:space="preserve">, and </w:t>
      </w:r>
      <w:r w:rsidRPr="00E81B58">
        <w:rPr>
          <w:i/>
          <w:iCs/>
        </w:rPr>
        <w:t>K</w:t>
      </w:r>
      <w:r>
        <w:t xml:space="preserve"> parameters </w:t>
      </w:r>
      <w:r w:rsidRPr="00E81B58">
        <w:rPr>
          <w:rFonts w:cs="Times New Roman"/>
          <w:i/>
          <w:iCs/>
        </w:rPr>
        <w:t>δ</w:t>
      </w:r>
      <w:r w:rsidRPr="00E81B58">
        <w:rPr>
          <w:i/>
          <w:iCs/>
          <w:vertAlign w:val="subscript"/>
        </w:rPr>
        <w:t>k</w:t>
      </w:r>
      <w:r>
        <w:t xml:space="preserve">. </w:t>
      </w:r>
      <w:r w:rsidR="00402BC6">
        <w:rPr>
          <w:rFonts w:eastAsiaTheme="minorEastAsia"/>
        </w:rPr>
        <w:t>IM</w:t>
      </w:r>
      <w:r w:rsidR="007D2F0F">
        <w:rPr>
          <w:rFonts w:eastAsiaTheme="minorEastAsia"/>
        </w:rPr>
        <w:t xml:space="preserve"> model is re-written as follows:</w:t>
      </w:r>
    </w:p>
    <w:p w14:paraId="182C45E1" w14:textId="75D7EA86" w:rsidR="007D2F0F" w:rsidRPr="0016509C" w:rsidRDefault="00AF27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X,Y,V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25146591" w14:textId="2CAE6586" w:rsidR="0016509C" w:rsidRDefault="000E3F08">
      <w:r>
        <w:t>Let</w:t>
      </w:r>
      <w:r w:rsidR="001976A3">
        <w:t xml:space="preserve"> </w:t>
      </w:r>
      <w:r w:rsidR="001976A3" w:rsidRPr="006F515F">
        <w:rPr>
          <w:i/>
          <w:iCs/>
        </w:rPr>
        <w:t>x</w:t>
      </w:r>
      <w:r w:rsidR="001976A3" w:rsidRPr="006F515F">
        <w:t>(</w:t>
      </w:r>
      <w:r w:rsidR="001976A3">
        <w:rPr>
          <w:i/>
          <w:iCs/>
        </w:rPr>
        <w:t>V</w:t>
      </w:r>
      <w:r w:rsidR="001976A3">
        <w:t xml:space="preserve">) = </w:t>
      </w:r>
      <w:r w:rsidR="001976A3" w:rsidRPr="006F515F">
        <w:rPr>
          <w:i/>
          <w:iCs/>
        </w:rPr>
        <w:t>X</w:t>
      </w:r>
      <w:r w:rsidR="001976A3">
        <w:t xml:space="preserve"> and </w:t>
      </w:r>
      <w:r w:rsidR="001976A3" w:rsidRPr="006F515F">
        <w:rPr>
          <w:i/>
          <w:iCs/>
        </w:rPr>
        <w:t>x</w:t>
      </w:r>
      <w:r w:rsidR="001976A3" w:rsidRPr="006F515F">
        <w:t>(</w:t>
      </w:r>
      <w:r w:rsidR="001976A3">
        <w:rPr>
          <w:i/>
          <w:iCs/>
        </w:rPr>
        <w:t>V</w:t>
      </w:r>
      <w:r w:rsidR="001976A3">
        <w:t xml:space="preserve">) = </w:t>
      </w:r>
      <w:r w:rsidR="001976A3" w:rsidRPr="006F515F">
        <w:rPr>
          <w:i/>
          <w:iCs/>
        </w:rPr>
        <w:t>X</w:t>
      </w:r>
      <w:r w:rsidR="001976A3">
        <w:t xml:space="preserve"> </w:t>
      </w:r>
      <w:r>
        <w:t xml:space="preserve">be </w:t>
      </w:r>
      <w:r w:rsidR="001976A3">
        <w:t xml:space="preserve">functions which map </w:t>
      </w:r>
      <w:r w:rsidR="001976A3" w:rsidRPr="00447A6E">
        <w:rPr>
          <w:i/>
          <w:iCs/>
        </w:rPr>
        <w:t>V</w:t>
      </w:r>
      <w:r w:rsidR="001976A3">
        <w:t xml:space="preserve"> to </w:t>
      </w:r>
      <w:r w:rsidR="001976A3" w:rsidRPr="00447A6E">
        <w:rPr>
          <w:i/>
          <w:iCs/>
        </w:rPr>
        <w:t>X</w:t>
      </w:r>
      <w:r w:rsidR="001976A3">
        <w:t xml:space="preserve"> and </w:t>
      </w:r>
      <w:r w:rsidR="001976A3" w:rsidRPr="00447A6E">
        <w:rPr>
          <w:i/>
          <w:iCs/>
        </w:rPr>
        <w:t>V</w:t>
      </w:r>
      <w:r w:rsidR="001976A3">
        <w:t xml:space="preserve"> to </w:t>
      </w:r>
      <w:r w:rsidR="001976A3" w:rsidRPr="00447A6E">
        <w:rPr>
          <w:i/>
          <w:iCs/>
        </w:rPr>
        <w:t>Y</w:t>
      </w:r>
      <w:r w:rsidR="001976A3">
        <w:t>, respectively</w:t>
      </w:r>
      <w:r w:rsidR="001976A3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76026">
        <w:rPr>
          <w:rFonts w:eastAsiaTheme="minorEastAsia"/>
        </w:rPr>
        <w:t xml:space="preserve">For example, we have </w:t>
      </w:r>
      <w:r w:rsidR="00776026" w:rsidRPr="00776026">
        <w:rPr>
          <w:rFonts w:eastAsiaTheme="minorEastAsia"/>
          <w:i/>
          <w:iCs/>
        </w:rPr>
        <w:t>x</w:t>
      </w:r>
      <w:r w:rsidR="00776026" w:rsidRPr="006F515F">
        <w:t>(</w:t>
      </w:r>
      <w:r w:rsidR="00776026" w:rsidRPr="00723F69">
        <w:t>1</w:t>
      </w:r>
      <w:r w:rsidR="00776026">
        <w:t xml:space="preserve">, </w:t>
      </w:r>
      <w:r w:rsidR="00776026" w:rsidRPr="00723F69">
        <w:t>2</w:t>
      </w:r>
      <w:r w:rsidR="00776026">
        <w:t xml:space="preserve">, </w:t>
      </w:r>
      <w:r w:rsidR="00776026" w:rsidRPr="00723F69">
        <w:t>1.</w:t>
      </w:r>
      <w:r w:rsidR="00511F6B">
        <w:t>0</w:t>
      </w:r>
      <w:r w:rsidR="00776026">
        <w:t>)</w:t>
      </w:r>
      <w:r w:rsidR="00776026">
        <w:t xml:space="preserve"> = 1 and </w:t>
      </w:r>
      <w:r w:rsidR="00776026">
        <w:rPr>
          <w:i/>
          <w:iCs/>
        </w:rPr>
        <w:t>y</w:t>
      </w:r>
      <w:r w:rsidR="00776026" w:rsidRPr="006F515F">
        <w:t>(</w:t>
      </w:r>
      <w:r w:rsidR="00776026" w:rsidRPr="00723F69">
        <w:t>1</w:t>
      </w:r>
      <w:r w:rsidR="00776026">
        <w:t xml:space="preserve">, </w:t>
      </w:r>
      <w:r w:rsidR="00776026" w:rsidRPr="00723F69">
        <w:t>2</w:t>
      </w:r>
      <w:r w:rsidR="00776026">
        <w:t xml:space="preserve">, </w:t>
      </w:r>
      <w:r w:rsidR="00776026" w:rsidRPr="00723F69">
        <w:t>1.</w:t>
      </w:r>
      <w:r w:rsidR="00511F6B">
        <w:t>0</w:t>
      </w:r>
      <w:r w:rsidR="00776026">
        <w:t>)</w:t>
      </w:r>
      <w:r w:rsidR="00776026">
        <w:t xml:space="preserve"> = 2. </w:t>
      </w:r>
      <w:r w:rsidR="00774D17">
        <w:rPr>
          <w:rFonts w:eastAsiaTheme="minorEastAsia"/>
        </w:rPr>
        <w:t>According to EM algorithm, t</w:t>
      </w:r>
      <w:r w:rsidR="00E72CE1">
        <w:rPr>
          <w:rFonts w:eastAsiaTheme="minorEastAsia"/>
        </w:rPr>
        <w:t xml:space="preserve">he conditional expectation </w:t>
      </w:r>
      <w:r w:rsidR="00E72CE1" w:rsidRPr="006A1F63">
        <w:rPr>
          <w:rFonts w:eastAsiaTheme="minorEastAsia"/>
          <w:i/>
          <w:iCs/>
        </w:rPr>
        <w:t>Q</w:t>
      </w:r>
      <w:r w:rsidR="00E72CE1" w:rsidRPr="006A1F63">
        <w:rPr>
          <w:rFonts w:eastAsiaTheme="minorEastAsia"/>
        </w:rPr>
        <w:t>(</w:t>
      </w:r>
      <w:r w:rsidR="00E72CE1">
        <w:rPr>
          <w:rFonts w:eastAsiaTheme="minorEastAsia" w:cs="Times New Roman"/>
        </w:rPr>
        <w:t xml:space="preserve">Θ </w:t>
      </w:r>
      <w:r w:rsidR="00E72CE1" w:rsidRPr="008823E0">
        <w:rPr>
          <w:rFonts w:eastAsiaTheme="minorEastAsia" w:cs="Times New Roman"/>
        </w:rPr>
        <w:t>|</w:t>
      </w:r>
      <w:r w:rsidR="00E72CE1">
        <w:rPr>
          <w:rFonts w:eastAsiaTheme="minorEastAsia" w:cs="Times New Roman"/>
        </w:rPr>
        <w:t xml:space="preserve"> Θ</w:t>
      </w:r>
      <w:r w:rsidR="00E72CE1" w:rsidRPr="006A1F63">
        <w:rPr>
          <w:rFonts w:eastAsiaTheme="minorEastAsia" w:cs="Times New Roman"/>
          <w:vertAlign w:val="superscript"/>
        </w:rPr>
        <w:t>(</w:t>
      </w:r>
      <w:r w:rsidR="00E72CE1" w:rsidRPr="006A1F63">
        <w:rPr>
          <w:rFonts w:eastAsiaTheme="minorEastAsia" w:cs="Times New Roman"/>
          <w:i/>
          <w:iCs/>
          <w:vertAlign w:val="superscript"/>
        </w:rPr>
        <w:t>t</w:t>
      </w:r>
      <w:r w:rsidR="00E72CE1" w:rsidRPr="006A1F63">
        <w:rPr>
          <w:rFonts w:eastAsiaTheme="minorEastAsia" w:cs="Times New Roman"/>
          <w:vertAlign w:val="superscript"/>
        </w:rPr>
        <w:t>)</w:t>
      </w:r>
      <w:r w:rsidR="00E72CE1">
        <w:rPr>
          <w:rFonts w:eastAsiaTheme="minorEastAsia" w:cs="Times New Roman"/>
        </w:rPr>
        <w:t>) is</w:t>
      </w:r>
      <w:r>
        <w:rPr>
          <w:rFonts w:eastAsiaTheme="minorEastAsia" w:cs="Times New Roman"/>
        </w:rPr>
        <w:t xml:space="preserve"> defined as follows:</w:t>
      </w:r>
    </w:p>
    <w:p w14:paraId="0AB471D9" w14:textId="5E89E019" w:rsidR="0016509C" w:rsidRPr="0016509C" w:rsidRDefault="001650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1C86B2F" w14:textId="7F46040F" w:rsidR="007411F3" w:rsidRDefault="007411F3" w:rsidP="00547A8C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Where,</w:t>
      </w:r>
    </w:p>
    <w:p w14:paraId="160DDD7D" w14:textId="2FB023A0" w:rsidR="00547A8C" w:rsidRPr="00A62975" w:rsidRDefault="00547A8C" w:rsidP="00547A8C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den>
          </m:f>
        </m:oMath>
      </m:oMathPara>
    </w:p>
    <w:p w14:paraId="526687B8" w14:textId="5951F173" w:rsidR="00D80E79" w:rsidRDefault="00A62975" w:rsidP="00D80E79">
      <w:pPr>
        <w:rPr>
          <w:rFonts w:eastAsiaTheme="minorEastAsia"/>
        </w:rPr>
      </w:pPr>
      <w:r>
        <w:rPr>
          <w:rFonts w:eastAsiaTheme="minorEastAsia"/>
          <w:szCs w:val="24"/>
        </w:rPr>
        <w:t xml:space="preserve">Note </w:t>
      </w:r>
      <w:r>
        <w:rPr>
          <w:rFonts w:eastAsiaTheme="minorEastAsia" w:cs="Times New Roman"/>
          <w:szCs w:val="24"/>
        </w:rPr>
        <w:t>Θ</w:t>
      </w:r>
      <w:r>
        <w:rPr>
          <w:rFonts w:eastAsiaTheme="minorEastAsia"/>
          <w:szCs w:val="24"/>
        </w:rPr>
        <w:t xml:space="preserve"> = </w:t>
      </w:r>
      <w:r w:rsidRPr="006F515F">
        <w:t>(</w:t>
      </w:r>
      <w:r w:rsidRPr="00E81B58">
        <w:rPr>
          <w:rFonts w:eastAsiaTheme="minorEastAsia" w:cs="Times New Roman"/>
          <w:i/>
          <w:iCs/>
        </w:rPr>
        <w:t>α</w:t>
      </w:r>
      <w:r w:rsidRPr="00E81B5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w:r w:rsidRPr="00E81B58">
        <w:rPr>
          <w:rFonts w:eastAsiaTheme="minorEastAsia" w:cs="Times New Roman"/>
          <w:i/>
          <w:iCs/>
        </w:rPr>
        <w:t>β</w:t>
      </w:r>
      <w:r w:rsidRPr="00E81B58">
        <w:rPr>
          <w:rFonts w:eastAsiaTheme="minorEastAsia"/>
          <w:i/>
          <w:iCs/>
          <w:vertAlign w:val="subscript"/>
        </w:rPr>
        <w:t>k</w:t>
      </w:r>
      <w:r w:rsidRPr="007F4818">
        <w:t>(</w:t>
      </w:r>
      <w:r w:rsidRPr="00E81B58">
        <w:rPr>
          <w:i/>
          <w:iCs/>
        </w:rPr>
        <w:t>X</w:t>
      </w:r>
      <w:r>
        <w:t xml:space="preserve">), </w:t>
      </w:r>
      <w:r w:rsidRPr="00E81B58">
        <w:rPr>
          <w:rFonts w:eastAsiaTheme="minorEastAsia" w:cs="Times New Roman"/>
          <w:i/>
          <w:iCs/>
        </w:rPr>
        <w:t>γ</w:t>
      </w:r>
      <w:r w:rsidRPr="00E81B58">
        <w:rPr>
          <w:rFonts w:eastAsiaTheme="minorEastAsia"/>
          <w:i/>
          <w:iCs/>
          <w:vertAlign w:val="subscript"/>
        </w:rPr>
        <w:t>k</w:t>
      </w:r>
      <w:r w:rsidRPr="007F4818">
        <w:t>(</w:t>
      </w:r>
      <w:r w:rsidRPr="00E81B58">
        <w:rPr>
          <w:i/>
          <w:iCs/>
        </w:rPr>
        <w:t>Y</w:t>
      </w:r>
      <w:r>
        <w:t xml:space="preserve">), and </w:t>
      </w:r>
      <w:r w:rsidRPr="00E81B58">
        <w:rPr>
          <w:rFonts w:cs="Times New Roman"/>
          <w:i/>
          <w:iCs/>
        </w:rPr>
        <w:t>δ</w:t>
      </w:r>
      <w:r w:rsidRPr="00E81B58">
        <w:rPr>
          <w:i/>
          <w:iCs/>
          <w:vertAlign w:val="subscript"/>
        </w:rPr>
        <w:t>k</w:t>
      </w:r>
      <w:r>
        <w:t>)</w:t>
      </w:r>
      <w:r w:rsidRPr="00A62975">
        <w:rPr>
          <w:i/>
          <w:iCs/>
          <w:vertAlign w:val="superscript"/>
        </w:rPr>
        <w:t>T</w:t>
      </w:r>
      <w:r>
        <w:t xml:space="preserve"> be unified parameter of </w:t>
      </w:r>
      <w:r w:rsidR="00402BC6">
        <w:t>IM</w:t>
      </w:r>
      <w:r>
        <w:t xml:space="preserve"> model</w:t>
      </w:r>
      <w:r>
        <w:t>.</w:t>
      </w:r>
      <w:r w:rsidR="00D80E79" w:rsidRPr="00D80E79">
        <w:rPr>
          <w:rFonts w:eastAsiaTheme="minorEastAsia"/>
        </w:rPr>
        <w:t xml:space="preserve"> </w:t>
      </w:r>
      <w:r w:rsidR="00D80E79">
        <w:rPr>
          <w:rFonts w:eastAsiaTheme="minorEastAsia"/>
        </w:rPr>
        <w:t xml:space="preserve">Suppose the distribution </w:t>
      </w:r>
      <w:r w:rsidR="00D80E79">
        <w:rPr>
          <w:rFonts w:eastAsiaTheme="minorEastAsia"/>
          <w:i/>
          <w:iCs/>
        </w:rPr>
        <w:t>f</w:t>
      </w:r>
      <w:r w:rsidR="00D80E79">
        <w:rPr>
          <w:rFonts w:eastAsiaTheme="minorEastAsia"/>
          <w:i/>
          <w:iCs/>
          <w:vertAlign w:val="subscript"/>
        </w:rPr>
        <w:t>k</w:t>
      </w:r>
      <w:r w:rsidR="00D80E79" w:rsidRPr="00225C80">
        <w:rPr>
          <w:rFonts w:eastAsiaTheme="minorEastAsia"/>
        </w:rPr>
        <w:t>(</w:t>
      </w:r>
      <w:r w:rsidR="00D80E79" w:rsidRPr="00225C80">
        <w:rPr>
          <w:rFonts w:eastAsiaTheme="minorEastAsia"/>
          <w:i/>
          <w:iCs/>
        </w:rPr>
        <w:t>V</w:t>
      </w:r>
      <w:r w:rsidR="00D80E79">
        <w:rPr>
          <w:rFonts w:eastAsiaTheme="minorEastAsia"/>
        </w:rPr>
        <w:t xml:space="preserve"> </w:t>
      </w:r>
      <w:r w:rsidR="00D80E79" w:rsidRPr="00225C80">
        <w:rPr>
          <w:rFonts w:eastAsiaTheme="minorEastAsia"/>
        </w:rPr>
        <w:t>|</w:t>
      </w:r>
      <w:r w:rsidR="00D80E79">
        <w:rPr>
          <w:rFonts w:eastAsiaTheme="minorEastAsia"/>
        </w:rPr>
        <w:t xml:space="preserve"> </w:t>
      </w:r>
      <w:r w:rsidR="00D80E79" w:rsidRPr="00E81B58">
        <w:rPr>
          <w:rFonts w:cs="Times New Roman"/>
          <w:i/>
          <w:iCs/>
        </w:rPr>
        <w:t>δ</w:t>
      </w:r>
      <w:r w:rsidR="00D80E79" w:rsidRPr="00E81B58">
        <w:rPr>
          <w:i/>
          <w:iCs/>
          <w:vertAlign w:val="subscript"/>
        </w:rPr>
        <w:t>k</w:t>
      </w:r>
      <w:r w:rsidR="00D80E79">
        <w:rPr>
          <w:rFonts w:eastAsiaTheme="minorEastAsia"/>
        </w:rPr>
        <w:t xml:space="preserve">) is normal distribution with mean </w:t>
      </w:r>
      <w:r w:rsidR="00D80E79">
        <w:rPr>
          <w:rFonts w:eastAsiaTheme="minorEastAsia" w:cs="Times New Roman"/>
          <w:i/>
          <w:iCs/>
        </w:rPr>
        <w:t>μ</w:t>
      </w:r>
      <w:r w:rsidR="00D80E79">
        <w:rPr>
          <w:rFonts w:eastAsiaTheme="minorEastAsia"/>
          <w:i/>
          <w:iCs/>
          <w:vertAlign w:val="subscript"/>
        </w:rPr>
        <w:t>k</w:t>
      </w:r>
      <w:r w:rsidR="00D80E79">
        <w:rPr>
          <w:rFonts w:eastAsiaTheme="minorEastAsia"/>
        </w:rPr>
        <w:t xml:space="preserve"> and variance </w:t>
      </w:r>
      <w:r w:rsidR="00D80E79">
        <w:rPr>
          <w:rFonts w:eastAsiaTheme="minorEastAsia" w:cs="Times New Roman"/>
          <w:i/>
          <w:iCs/>
        </w:rPr>
        <w:t>σ</w:t>
      </w:r>
      <w:r w:rsidR="00D80E79">
        <w:rPr>
          <w:rFonts w:eastAsiaTheme="minorEastAsia"/>
          <w:i/>
          <w:iCs/>
          <w:vertAlign w:val="subscript"/>
        </w:rPr>
        <w:t>k</w:t>
      </w:r>
      <w:r w:rsidR="00D80E79" w:rsidRPr="00225C80">
        <w:rPr>
          <w:rFonts w:eastAsiaTheme="minorEastAsia"/>
          <w:vertAlign w:val="superscript"/>
        </w:rPr>
        <w:t>2</w:t>
      </w:r>
      <w:r w:rsidR="00D80E79">
        <w:rPr>
          <w:rFonts w:eastAsiaTheme="minorEastAsia"/>
        </w:rPr>
        <w:t xml:space="preserve"> as follows:</w:t>
      </w:r>
    </w:p>
    <w:p w14:paraId="13537A09" w14:textId="29B50A98" w:rsidR="00A62975" w:rsidRPr="00A62975" w:rsidRDefault="004C08FA" w:rsidP="00547A8C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8D5C730" w14:textId="19E48675" w:rsidR="00B95C48" w:rsidRPr="00B63FE3" w:rsidRDefault="0035338C" w:rsidP="00B95C48">
      <w:r>
        <w:rPr>
          <w:rFonts w:cs="Times New Roman"/>
        </w:rPr>
        <w:lastRenderedPageBreak/>
        <w:t xml:space="preserve">Of course, we have </w:t>
      </w:r>
      <w:r w:rsidRPr="00E81B58">
        <w:rPr>
          <w:rFonts w:cs="Times New Roman"/>
          <w:i/>
          <w:iCs/>
        </w:rPr>
        <w:t>δ</w:t>
      </w:r>
      <w:r w:rsidRPr="00E81B58">
        <w:rPr>
          <w:i/>
          <w:iCs/>
          <w:vertAlign w:val="subscript"/>
        </w:rPr>
        <w:t>k</w:t>
      </w:r>
      <w:r>
        <w:rPr>
          <w:rFonts w:cs="Times New Roman"/>
        </w:rPr>
        <w:t xml:space="preserve"> = </w:t>
      </w:r>
      <w:r w:rsidRPr="006A1F63">
        <w:rPr>
          <w:rFonts w:eastAsiaTheme="minorEastAsia"/>
        </w:rPr>
        <w:t>(</w:t>
      </w:r>
      <w:r>
        <w:rPr>
          <w:rFonts w:eastAsiaTheme="minorEastAsia" w:cs="Times New Roman"/>
          <w:i/>
          <w:iCs/>
        </w:rPr>
        <w:t>μ</w:t>
      </w:r>
      <w:r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w:r>
        <w:rPr>
          <w:rFonts w:eastAsiaTheme="minorEastAsia" w:cs="Times New Roman"/>
          <w:i/>
          <w:iCs/>
        </w:rPr>
        <w:t>σ</w:t>
      </w:r>
      <w:r>
        <w:rPr>
          <w:rFonts w:eastAsiaTheme="minorEastAsia"/>
          <w:i/>
          <w:iCs/>
          <w:vertAlign w:val="subscript"/>
        </w:rPr>
        <w:t>k</w:t>
      </w:r>
      <w:r w:rsidRPr="00225C80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r w:rsidRPr="0035338C">
        <w:rPr>
          <w:rFonts w:eastAsiaTheme="minorEastAsia"/>
          <w:i/>
          <w:iCs/>
          <w:vertAlign w:val="superscript"/>
        </w:rPr>
        <w:t>T</w:t>
      </w:r>
      <w:r>
        <w:rPr>
          <w:rFonts w:cs="Times New Roman"/>
        </w:rPr>
        <w:t xml:space="preserve">. </w:t>
      </w:r>
      <w:r w:rsidR="00B95C48">
        <w:rPr>
          <w:rFonts w:cs="Times New Roman"/>
        </w:rPr>
        <w:t xml:space="preserve">In E-step we calculate the probability </w:t>
      </w:r>
      <w:r w:rsidR="00B95C48" w:rsidRPr="00B95C48">
        <w:rPr>
          <w:rFonts w:cs="Times New Roman"/>
          <w:i/>
          <w:iCs/>
        </w:rPr>
        <w:t>P</w:t>
      </w:r>
      <w:r w:rsidR="00B95C48" w:rsidRPr="006F515F">
        <w:t>(</w:t>
      </w:r>
      <w:r w:rsidR="00B95C48" w:rsidRPr="00B95C48">
        <w:rPr>
          <w:i/>
          <w:iCs/>
        </w:rPr>
        <w:t>k</w:t>
      </w:r>
      <w:r w:rsidR="00B95C48">
        <w:t xml:space="preserve"> </w:t>
      </w:r>
      <w:r w:rsidR="00B95C48" w:rsidRPr="00B95C48">
        <w:t>|</w:t>
      </w:r>
      <w:r w:rsidR="00B95C48">
        <w:t xml:space="preserve"> </w:t>
      </w:r>
      <w:r w:rsidR="00B95C48" w:rsidRPr="00B95C48">
        <w:rPr>
          <w:i/>
          <w:iCs/>
        </w:rPr>
        <w:t>V</w:t>
      </w:r>
      <w:r w:rsidR="00B95C48" w:rsidRPr="00B95C48">
        <w:rPr>
          <w:i/>
          <w:iCs/>
          <w:vertAlign w:val="subscript"/>
        </w:rPr>
        <w:t>i</w:t>
      </w:r>
      <w:r w:rsidR="00B95C48">
        <w:t xml:space="preserve">, </w:t>
      </w:r>
      <w:r w:rsidR="00B95C48">
        <w:rPr>
          <w:rFonts w:cs="Times New Roman"/>
        </w:rPr>
        <w:t>Θ</w:t>
      </w:r>
      <w:r w:rsidR="00B95C48" w:rsidRPr="00B95C48">
        <w:rPr>
          <w:vertAlign w:val="superscript"/>
        </w:rPr>
        <w:t>(</w:t>
      </w:r>
      <w:r w:rsidR="00B95C48" w:rsidRPr="00B95C48">
        <w:rPr>
          <w:i/>
          <w:iCs/>
          <w:vertAlign w:val="superscript"/>
        </w:rPr>
        <w:t>t</w:t>
      </w:r>
      <w:r w:rsidR="00B95C48" w:rsidRPr="00B95C48">
        <w:rPr>
          <w:vertAlign w:val="superscript"/>
        </w:rPr>
        <w:t>)</w:t>
      </w:r>
      <w:r w:rsidR="00B95C48">
        <w:t>).</w:t>
      </w:r>
      <w:r w:rsidR="00FD35C8">
        <w:t xml:space="preserve"> In M-step we maximize </w:t>
      </w:r>
      <w:r w:rsidR="00FD35C8" w:rsidRPr="006A1F63">
        <w:rPr>
          <w:rFonts w:eastAsiaTheme="minorEastAsia"/>
          <w:i/>
          <w:iCs/>
        </w:rPr>
        <w:t>Q</w:t>
      </w:r>
      <w:r w:rsidR="00FD35C8" w:rsidRPr="006A1F63">
        <w:rPr>
          <w:rFonts w:eastAsiaTheme="minorEastAsia"/>
        </w:rPr>
        <w:t>(</w:t>
      </w:r>
      <w:r w:rsidR="00FD35C8">
        <w:rPr>
          <w:rFonts w:eastAsiaTheme="minorEastAsia" w:cs="Times New Roman"/>
        </w:rPr>
        <w:t xml:space="preserve">Θ </w:t>
      </w:r>
      <w:r w:rsidR="00FD35C8" w:rsidRPr="008823E0">
        <w:rPr>
          <w:rFonts w:eastAsiaTheme="minorEastAsia" w:cs="Times New Roman"/>
        </w:rPr>
        <w:t>|</w:t>
      </w:r>
      <w:r w:rsidR="00FD35C8">
        <w:rPr>
          <w:rFonts w:eastAsiaTheme="minorEastAsia" w:cs="Times New Roman"/>
        </w:rPr>
        <w:t xml:space="preserve"> Θ</w:t>
      </w:r>
      <w:r w:rsidR="00FD35C8" w:rsidRPr="006A1F63">
        <w:rPr>
          <w:rFonts w:eastAsiaTheme="minorEastAsia" w:cs="Times New Roman"/>
          <w:vertAlign w:val="superscript"/>
        </w:rPr>
        <w:t>(</w:t>
      </w:r>
      <w:r w:rsidR="00FD35C8" w:rsidRPr="006A1F63">
        <w:rPr>
          <w:rFonts w:eastAsiaTheme="minorEastAsia" w:cs="Times New Roman"/>
          <w:i/>
          <w:iCs/>
          <w:vertAlign w:val="superscript"/>
        </w:rPr>
        <w:t>t</w:t>
      </w:r>
      <w:r w:rsidR="00FD35C8" w:rsidRPr="006A1F63">
        <w:rPr>
          <w:rFonts w:eastAsiaTheme="minorEastAsia" w:cs="Times New Roman"/>
          <w:vertAlign w:val="superscript"/>
        </w:rPr>
        <w:t>)</w:t>
      </w:r>
      <w:r w:rsidR="00FD35C8">
        <w:rPr>
          <w:rFonts w:eastAsiaTheme="minorEastAsia" w:cs="Times New Roman"/>
        </w:rPr>
        <w:t xml:space="preserve">) to estimate </w:t>
      </w:r>
      <w:r w:rsidR="00A62975">
        <w:rPr>
          <w:rFonts w:eastAsiaTheme="minorEastAsia" w:cs="Times New Roman"/>
          <w:szCs w:val="24"/>
        </w:rPr>
        <w:t>Θ</w:t>
      </w:r>
      <w:r w:rsidR="004C774C" w:rsidRPr="004C774C">
        <w:rPr>
          <w:rFonts w:eastAsiaTheme="minorEastAsia"/>
          <w:vertAlign w:val="superscript"/>
        </w:rPr>
        <w:t>(</w:t>
      </w:r>
      <w:r w:rsidR="004C774C" w:rsidRPr="004C774C">
        <w:rPr>
          <w:rFonts w:eastAsiaTheme="minorEastAsia"/>
          <w:i/>
          <w:iCs/>
          <w:vertAlign w:val="superscript"/>
        </w:rPr>
        <w:t>t</w:t>
      </w:r>
      <w:r w:rsidR="004C774C" w:rsidRPr="004C774C">
        <w:rPr>
          <w:rFonts w:eastAsiaTheme="minorEastAsia"/>
          <w:vertAlign w:val="superscript"/>
        </w:rPr>
        <w:t>+1)</w:t>
      </w:r>
      <w:r w:rsidR="004C774C">
        <w:rPr>
          <w:rFonts w:eastAsiaTheme="minorEastAsia"/>
        </w:rPr>
        <w:t xml:space="preserve"> based on current </w:t>
      </w:r>
      <w:r w:rsidR="004C774C">
        <w:rPr>
          <w:rFonts w:eastAsiaTheme="minorEastAsia" w:cs="Times New Roman"/>
          <w:szCs w:val="24"/>
        </w:rPr>
        <w:t>Θ</w:t>
      </w:r>
      <w:r w:rsidR="004C774C" w:rsidRPr="004C774C">
        <w:rPr>
          <w:rFonts w:eastAsiaTheme="minorEastAsia"/>
          <w:vertAlign w:val="superscript"/>
        </w:rPr>
        <w:t>(</w:t>
      </w:r>
      <w:r w:rsidR="004C774C" w:rsidRPr="004C774C">
        <w:rPr>
          <w:rFonts w:eastAsiaTheme="minorEastAsia"/>
          <w:i/>
          <w:iCs/>
          <w:vertAlign w:val="superscript"/>
        </w:rPr>
        <w:t>t</w:t>
      </w:r>
      <w:r w:rsidR="004C774C" w:rsidRPr="004C774C">
        <w:rPr>
          <w:rFonts w:eastAsiaTheme="minorEastAsia"/>
          <w:vertAlign w:val="superscript"/>
        </w:rPr>
        <w:t>)</w:t>
      </w:r>
      <w:r w:rsidR="004C774C">
        <w:rPr>
          <w:rFonts w:eastAsiaTheme="minorEastAsia"/>
        </w:rPr>
        <w:t xml:space="preserve"> and </w:t>
      </w:r>
      <w:r w:rsidR="004C774C" w:rsidRPr="00B95C48">
        <w:rPr>
          <w:rFonts w:cs="Times New Roman"/>
          <w:i/>
          <w:iCs/>
        </w:rPr>
        <w:t>P</w:t>
      </w:r>
      <w:r w:rsidR="004C774C" w:rsidRPr="006F515F">
        <w:t>(</w:t>
      </w:r>
      <w:r w:rsidR="004C774C" w:rsidRPr="00B95C48">
        <w:rPr>
          <w:i/>
          <w:iCs/>
        </w:rPr>
        <w:t>k</w:t>
      </w:r>
      <w:r w:rsidR="004C774C">
        <w:t xml:space="preserve"> </w:t>
      </w:r>
      <w:r w:rsidR="004C774C" w:rsidRPr="00B95C48">
        <w:t>|</w:t>
      </w:r>
      <w:r w:rsidR="004C774C">
        <w:t xml:space="preserve"> </w:t>
      </w:r>
      <w:r w:rsidR="004C774C" w:rsidRPr="00B95C48">
        <w:rPr>
          <w:i/>
          <w:iCs/>
        </w:rPr>
        <w:t>V</w:t>
      </w:r>
      <w:r w:rsidR="004C774C" w:rsidRPr="00B95C48">
        <w:rPr>
          <w:i/>
          <w:iCs/>
          <w:vertAlign w:val="subscript"/>
        </w:rPr>
        <w:t>i</w:t>
      </w:r>
      <w:r w:rsidR="004C774C">
        <w:t xml:space="preserve">, </w:t>
      </w:r>
      <w:r w:rsidR="004C774C">
        <w:rPr>
          <w:rFonts w:cs="Times New Roman"/>
        </w:rPr>
        <w:t>Θ</w:t>
      </w:r>
      <w:r w:rsidR="004C774C" w:rsidRPr="00B95C48">
        <w:rPr>
          <w:vertAlign w:val="superscript"/>
        </w:rPr>
        <w:t>(</w:t>
      </w:r>
      <w:r w:rsidR="004C774C" w:rsidRPr="00B95C48">
        <w:rPr>
          <w:i/>
          <w:iCs/>
          <w:vertAlign w:val="superscript"/>
        </w:rPr>
        <w:t>t</w:t>
      </w:r>
      <w:r w:rsidR="004C774C" w:rsidRPr="00B95C48">
        <w:rPr>
          <w:vertAlign w:val="superscript"/>
        </w:rPr>
        <w:t>)</w:t>
      </w:r>
      <w:r w:rsidR="004C774C">
        <w:t>)</w:t>
      </w:r>
      <w:r w:rsidR="00B63FE3">
        <w:t xml:space="preserve">, which results out following estimation of </w:t>
      </w:r>
      <w:r w:rsidR="00B63FE3">
        <w:rPr>
          <w:rFonts w:eastAsiaTheme="minorEastAsia" w:cs="Times New Roman"/>
          <w:szCs w:val="24"/>
        </w:rPr>
        <w:t>Θ</w:t>
      </w:r>
      <w:r w:rsidR="00B63FE3" w:rsidRPr="004C774C">
        <w:rPr>
          <w:rFonts w:eastAsiaTheme="minorEastAsia"/>
          <w:vertAlign w:val="superscript"/>
        </w:rPr>
        <w:t>(</w:t>
      </w:r>
      <w:r w:rsidR="00B63FE3" w:rsidRPr="004C774C">
        <w:rPr>
          <w:rFonts w:eastAsiaTheme="minorEastAsia"/>
          <w:i/>
          <w:iCs/>
          <w:vertAlign w:val="superscript"/>
        </w:rPr>
        <w:t>t</w:t>
      </w:r>
      <w:r w:rsidR="00B63FE3" w:rsidRPr="004C774C">
        <w:rPr>
          <w:rFonts w:eastAsiaTheme="minorEastAsia"/>
          <w:vertAlign w:val="superscript"/>
        </w:rPr>
        <w:t>+1)</w:t>
      </w:r>
      <w:r w:rsidR="00B63FE3">
        <w:rPr>
          <w:rFonts w:eastAsiaTheme="minorEastAsia"/>
        </w:rPr>
        <w:t>.</w:t>
      </w:r>
    </w:p>
    <w:p w14:paraId="5BE40FB6" w14:textId="68A7F868" w:rsidR="00D305E3" w:rsidRPr="001B70AF" w:rsidRDefault="00D305E3" w:rsidP="00B95C4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0EF1AB70" w14:textId="77777777" w:rsidR="001B70AF" w:rsidRPr="00D305E3" w:rsidRDefault="001B70AF" w:rsidP="00B95C48">
      <w:pPr>
        <w:rPr>
          <w:rFonts w:eastAsiaTheme="minorEastAsia"/>
        </w:rPr>
      </w:pPr>
    </w:p>
    <w:p w14:paraId="0BE1967B" w14:textId="7B1B5699" w:rsidR="00D305E3" w:rsidRPr="001B70AF" w:rsidRDefault="009455D7" w:rsidP="00B95C4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e>
                          </m:mr>
                        </m:m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e>
                          </m:mr>
                        </m:m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e>
            </m:mr>
          </m:m>
        </m:oMath>
      </m:oMathPara>
    </w:p>
    <w:p w14:paraId="75778468" w14:textId="1373596A" w:rsidR="001B70AF" w:rsidRPr="001B70AF" w:rsidRDefault="001B70AF" w:rsidP="00B95C48">
      <w:pPr>
        <w:rPr>
          <w:rFonts w:eastAsiaTheme="minorEastAsia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e>
                    </m:mr>
                  </m:m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e>
                    </m:mr>
                  </m:m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3073E1BE" w14:textId="77777777" w:rsidR="001B70AF" w:rsidRPr="00FD35C8" w:rsidRDefault="001B70AF" w:rsidP="00B95C48"/>
    <w:p w14:paraId="19C72595" w14:textId="1CD863D8" w:rsidR="0049499C" w:rsidRPr="0000071C" w:rsidRDefault="006A1ADC" w:rsidP="0049499C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e>
            </m:mr>
          </m:m>
        </m:oMath>
      </m:oMathPara>
    </w:p>
    <w:p w14:paraId="3DBE8CEC" w14:textId="5F2C80D2" w:rsidR="00D51D5F" w:rsidRDefault="00D51D5F" w:rsidP="00B95C48">
      <w:pPr>
        <w:rPr>
          <w:rFonts w:cs="Times New Roman"/>
        </w:rPr>
      </w:pPr>
    </w:p>
    <w:p w14:paraId="2586D718" w14:textId="4D467936" w:rsidR="00A80A16" w:rsidRDefault="00A80A16" w:rsidP="00B95C48">
      <w:pPr>
        <w:rPr>
          <w:rFonts w:eastAsiaTheme="minorEastAsia" w:cs="Times New Roman"/>
        </w:rPr>
      </w:pPr>
      <w:r>
        <w:rPr>
          <w:rFonts w:eastAsiaTheme="minorEastAsia" w:cs="Times New Roman"/>
        </w:rPr>
        <w:t>Where,</w:t>
      </w:r>
    </w:p>
    <w:p w14:paraId="23A4FA8A" w14:textId="76245659" w:rsidR="00A80A16" w:rsidRPr="002A6D44" w:rsidRDefault="002A6D44" w:rsidP="00B95C48">
      <w:pPr>
        <w:rPr>
          <w:rFonts w:eastAsiaTheme="minorEastAsia" w:cs="Times New Roman"/>
        </w:rPr>
      </w:pPr>
      <m:oMathPara>
        <m:oMath>
          <m:r>
            <w:rPr>
              <w:rFonts w:ascii="Cambria Math" w:hAnsi="Cambria Math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if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=X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2C6673AA" w14:textId="1BC425CC" w:rsidR="002A6D44" w:rsidRPr="002A6D44" w:rsidRDefault="002A6D44" w:rsidP="002A6D44">
      <w:pPr>
        <w:rPr>
          <w:rFonts w:eastAsiaTheme="minorEastAsia" w:cs="Times New Roman"/>
        </w:rPr>
      </w:pPr>
      <m:oMathPara>
        <m:oMath>
          <m:r>
            <w:rPr>
              <w:rFonts w:ascii="Cambria Math" w:hAnsi="Cambria Math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if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25D40BEF" w14:textId="42390E26" w:rsidR="00A80A16" w:rsidRDefault="00D311B0" w:rsidP="00B95C48">
      <w:pPr>
        <w:rPr>
          <w:rFonts w:cs="Times New Roman"/>
        </w:rPr>
      </w:pPr>
      <w:r>
        <w:rPr>
          <w:rFonts w:cs="Times New Roman"/>
        </w:rPr>
        <w:t xml:space="preserve">Estimation model is deduced from </w:t>
      </w:r>
      <w:r w:rsidR="00125528">
        <w:rPr>
          <w:rFonts w:cs="Times New Roman"/>
        </w:rPr>
        <w:t>IM</w:t>
      </w:r>
      <w:r w:rsidR="001A5033">
        <w:rPr>
          <w:rFonts w:cs="Times New Roman"/>
        </w:rPr>
        <w:t xml:space="preserve"> </w:t>
      </w:r>
      <w:r>
        <w:rPr>
          <w:rFonts w:cs="Times New Roman"/>
        </w:rPr>
        <w:t>model as follows:</w:t>
      </w:r>
    </w:p>
    <w:p w14:paraId="20A07681" w14:textId="54486C22" w:rsidR="00A80A16" w:rsidRDefault="00D311B0" w:rsidP="00B95C48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V</m:t>
              </m:r>
            </m:e>
            <m:e>
              <m:r>
                <w:rPr>
                  <w:rFonts w:ascii="Cambria Math" w:hAnsi="Cambria Math" w:cs="Times New Roman"/>
                </w:rPr>
                <m:t>X,Y,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X,Y,V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X,Y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X,Y,V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5A43EFD7" w14:textId="2C4C6B13" w:rsidR="005F45A3" w:rsidRDefault="005F45A3" w:rsidP="005F45A3">
      <w:pPr>
        <w:rPr>
          <w:rFonts w:eastAsiaTheme="minorEastAsia" w:cs="Times New Roman"/>
        </w:rPr>
      </w:pPr>
      <w:r>
        <w:rPr>
          <w:rFonts w:eastAsiaTheme="minorEastAsia"/>
        </w:rPr>
        <w:t xml:space="preserve">Given object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and feature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, the value which is associated with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 </w:t>
      </w:r>
      <w:r>
        <w:rPr>
          <w:rFonts w:eastAsiaTheme="minorEastAsia" w:cs="Times New Roman"/>
        </w:rPr>
        <w:t xml:space="preserve">estimated as mean of </w:t>
      </w:r>
      <w:r w:rsidRPr="005F45A3">
        <w:rPr>
          <w:rFonts w:eastAsiaTheme="minorEastAsia" w:cs="Times New Roman"/>
          <w:i/>
          <w:iCs/>
        </w:rPr>
        <w:t>V</w:t>
      </w:r>
      <w:r>
        <w:rPr>
          <w:rFonts w:eastAsiaTheme="minorEastAsia" w:cs="Times New Roman"/>
        </w:rPr>
        <w:t xml:space="preserve"> given the </w:t>
      </w:r>
      <w:r>
        <w:rPr>
          <w:rFonts w:cs="Times New Roman"/>
        </w:rPr>
        <w:t>estimation model</w:t>
      </w:r>
      <w:r>
        <w:rPr>
          <w:rFonts w:eastAsiaTheme="minorEastAsia" w:cs="Times New Roman"/>
        </w:rPr>
        <w:t xml:space="preserve"> as follows:</w:t>
      </w:r>
    </w:p>
    <w:p w14:paraId="7B54E517" w14:textId="53620A9A" w:rsidR="005F45A3" w:rsidRDefault="006A1ADC" w:rsidP="005F45A3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X,Y,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V</m:t>
              </m:r>
            </m:e>
          </m:nary>
        </m:oMath>
      </m:oMathPara>
    </w:p>
    <w:p w14:paraId="09473C9D" w14:textId="37A8B234" w:rsidR="00D311B0" w:rsidRDefault="00D311B0" w:rsidP="00B95C48">
      <w:pPr>
        <w:rPr>
          <w:rFonts w:cs="Times New Roman"/>
        </w:rPr>
      </w:pPr>
    </w:p>
    <w:sectPr w:rsidR="00D311B0" w:rsidSect="0036007E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1D"/>
    <w:rsid w:val="0000071C"/>
    <w:rsid w:val="000070A9"/>
    <w:rsid w:val="0001399C"/>
    <w:rsid w:val="00036336"/>
    <w:rsid w:val="0005079A"/>
    <w:rsid w:val="000E3F08"/>
    <w:rsid w:val="000F1164"/>
    <w:rsid w:val="00121C60"/>
    <w:rsid w:val="00125528"/>
    <w:rsid w:val="00143295"/>
    <w:rsid w:val="0016509C"/>
    <w:rsid w:val="00174304"/>
    <w:rsid w:val="001976A3"/>
    <w:rsid w:val="001A5033"/>
    <w:rsid w:val="001B70AF"/>
    <w:rsid w:val="00225C80"/>
    <w:rsid w:val="002508C5"/>
    <w:rsid w:val="0028647F"/>
    <w:rsid w:val="002A6D44"/>
    <w:rsid w:val="002D3F76"/>
    <w:rsid w:val="002F264C"/>
    <w:rsid w:val="00321669"/>
    <w:rsid w:val="003374E0"/>
    <w:rsid w:val="0035338C"/>
    <w:rsid w:val="0036007E"/>
    <w:rsid w:val="00375620"/>
    <w:rsid w:val="003958CB"/>
    <w:rsid w:val="003C3A8C"/>
    <w:rsid w:val="003D4446"/>
    <w:rsid w:val="003F08C0"/>
    <w:rsid w:val="00402BC6"/>
    <w:rsid w:val="00420A80"/>
    <w:rsid w:val="0043740D"/>
    <w:rsid w:val="004465A7"/>
    <w:rsid w:val="00447A6E"/>
    <w:rsid w:val="00461DE5"/>
    <w:rsid w:val="0049499C"/>
    <w:rsid w:val="004B7CCD"/>
    <w:rsid w:val="004C08FA"/>
    <w:rsid w:val="004C3F3D"/>
    <w:rsid w:val="004C774C"/>
    <w:rsid w:val="004F0CC3"/>
    <w:rsid w:val="004F5B25"/>
    <w:rsid w:val="00511F6B"/>
    <w:rsid w:val="005368B8"/>
    <w:rsid w:val="0054266F"/>
    <w:rsid w:val="00547A8C"/>
    <w:rsid w:val="00593C1C"/>
    <w:rsid w:val="005B131D"/>
    <w:rsid w:val="005C5A24"/>
    <w:rsid w:val="005F45A3"/>
    <w:rsid w:val="00605270"/>
    <w:rsid w:val="00612F1B"/>
    <w:rsid w:val="0063236E"/>
    <w:rsid w:val="006739E2"/>
    <w:rsid w:val="006A1ADC"/>
    <w:rsid w:val="006A1F63"/>
    <w:rsid w:val="006D4AD8"/>
    <w:rsid w:val="006F515F"/>
    <w:rsid w:val="00723F69"/>
    <w:rsid w:val="00736E87"/>
    <w:rsid w:val="007411F3"/>
    <w:rsid w:val="00747D7A"/>
    <w:rsid w:val="00770EC5"/>
    <w:rsid w:val="00774D17"/>
    <w:rsid w:val="00776026"/>
    <w:rsid w:val="007817FF"/>
    <w:rsid w:val="00787CE7"/>
    <w:rsid w:val="007A1270"/>
    <w:rsid w:val="007D2F0F"/>
    <w:rsid w:val="007D58E1"/>
    <w:rsid w:val="007F4818"/>
    <w:rsid w:val="007F6990"/>
    <w:rsid w:val="00804051"/>
    <w:rsid w:val="008049EA"/>
    <w:rsid w:val="00845073"/>
    <w:rsid w:val="00865798"/>
    <w:rsid w:val="00874052"/>
    <w:rsid w:val="008823E0"/>
    <w:rsid w:val="00884C8E"/>
    <w:rsid w:val="008B371A"/>
    <w:rsid w:val="008F7BAB"/>
    <w:rsid w:val="00902279"/>
    <w:rsid w:val="00913EC3"/>
    <w:rsid w:val="009253DA"/>
    <w:rsid w:val="009352DD"/>
    <w:rsid w:val="009455D7"/>
    <w:rsid w:val="00977338"/>
    <w:rsid w:val="009856A9"/>
    <w:rsid w:val="009C539D"/>
    <w:rsid w:val="00A127D4"/>
    <w:rsid w:val="00A13F34"/>
    <w:rsid w:val="00A1401A"/>
    <w:rsid w:val="00A62975"/>
    <w:rsid w:val="00A776A4"/>
    <w:rsid w:val="00A80A16"/>
    <w:rsid w:val="00A94F86"/>
    <w:rsid w:val="00AF274A"/>
    <w:rsid w:val="00B1545B"/>
    <w:rsid w:val="00B254CA"/>
    <w:rsid w:val="00B35D3F"/>
    <w:rsid w:val="00B44E31"/>
    <w:rsid w:val="00B63FE3"/>
    <w:rsid w:val="00B95C48"/>
    <w:rsid w:val="00BB74BF"/>
    <w:rsid w:val="00BC73AD"/>
    <w:rsid w:val="00BD141F"/>
    <w:rsid w:val="00C224A2"/>
    <w:rsid w:val="00C3114C"/>
    <w:rsid w:val="00C35F4D"/>
    <w:rsid w:val="00C51B29"/>
    <w:rsid w:val="00C84761"/>
    <w:rsid w:val="00C92200"/>
    <w:rsid w:val="00C962C3"/>
    <w:rsid w:val="00CC2ED8"/>
    <w:rsid w:val="00CF15D3"/>
    <w:rsid w:val="00D01F28"/>
    <w:rsid w:val="00D16BCE"/>
    <w:rsid w:val="00D305E3"/>
    <w:rsid w:val="00D311B0"/>
    <w:rsid w:val="00D313C8"/>
    <w:rsid w:val="00D3596D"/>
    <w:rsid w:val="00D4226D"/>
    <w:rsid w:val="00D43D03"/>
    <w:rsid w:val="00D51D5F"/>
    <w:rsid w:val="00D71C86"/>
    <w:rsid w:val="00D80E79"/>
    <w:rsid w:val="00D8718F"/>
    <w:rsid w:val="00DE2869"/>
    <w:rsid w:val="00E11BBB"/>
    <w:rsid w:val="00E72CE1"/>
    <w:rsid w:val="00E81B58"/>
    <w:rsid w:val="00E90B47"/>
    <w:rsid w:val="00EB0A2E"/>
    <w:rsid w:val="00EC612C"/>
    <w:rsid w:val="00F048B0"/>
    <w:rsid w:val="00F124E5"/>
    <w:rsid w:val="00F266CB"/>
    <w:rsid w:val="00F81548"/>
    <w:rsid w:val="00FD14F1"/>
    <w:rsid w:val="00FD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30AB"/>
  <w15:chartTrackingRefBased/>
  <w15:docId w15:val="{D04272D7-E2AE-452C-ABCD-B5D0AC59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9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146</cp:revision>
  <dcterms:created xsi:type="dcterms:W3CDTF">2020-02-27T07:23:00Z</dcterms:created>
  <dcterms:modified xsi:type="dcterms:W3CDTF">2020-02-28T04:27:00Z</dcterms:modified>
</cp:coreProperties>
</file>