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>Mini-Project</w:t>
      </w:r>
      <w:r>
        <w:rPr>
          <w:rFonts w:hint="default" w:ascii="Times New Roman" w:hAnsi="Times New Roman" w:eastAsia="SimSun" w:cs="Times New Roman"/>
          <w:sz w:val="40"/>
          <w:szCs w:val="40"/>
          <w:lang w:val="en-US"/>
        </w:rPr>
        <w:t xml:space="preserve"> Report:</w:t>
      </w:r>
      <w:r>
        <w:rPr>
          <w:rFonts w:hint="default" w:ascii="Times New Roman" w:hAnsi="Times New Roman" w:eastAsia="SimSun" w:cs="Times New Roman"/>
          <w:sz w:val="40"/>
          <w:szCs w:val="40"/>
        </w:rPr>
        <w:br w:type="textWrapping"/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>ASM-FSM Implementing Algorithms in Hardware</w:t>
      </w: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  <w:t>exercise 1:</w:t>
      </w:r>
      <w:bookmarkStart w:id="0" w:name="_GoBack"/>
      <w:bookmarkEnd w:id="0"/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93345</wp:posOffset>
            </wp:positionV>
            <wp:extent cx="5272405" cy="4817110"/>
            <wp:effectExtent l="0" t="0" r="635" b="13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  <w:t>Here is testbench for exercise 1:</w:t>
      </w: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-1153795</wp:posOffset>
            </wp:positionH>
            <wp:positionV relativeFrom="paragraph">
              <wp:posOffset>6985</wp:posOffset>
            </wp:positionV>
            <wp:extent cx="7540625" cy="4243070"/>
            <wp:effectExtent l="0" t="0" r="3175" b="8890"/>
            <wp:wrapSquare wrapText="bothSides"/>
            <wp:docPr id="2" name="Picture 2" descr="m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m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-1129030</wp:posOffset>
            </wp:positionH>
            <wp:positionV relativeFrom="paragraph">
              <wp:posOffset>162560</wp:posOffset>
            </wp:positionV>
            <wp:extent cx="7327900" cy="4041140"/>
            <wp:effectExtent l="0" t="0" r="2540" b="12700"/>
            <wp:wrapSquare wrapText="bothSides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3222E"/>
    <w:rsid w:val="03F3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2020-09-14T01:43:00Z</dcterms:created>
  <dc:creator>ASUS</dc:creator>
  <cp:lastModifiedBy>nguyentheloc310101</cp:lastModifiedBy>
  <dcterms:modified xsi:type="dcterms:W3CDTF">2020-09-14T01:49:58Z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