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Veritone Integration</w:t>
      </w:r>
    </w:p>
    <w:p w:rsidR="00000000" w:rsidDel="00000000" w:rsidP="00000000" w:rsidRDefault="00000000" w:rsidRPr="00000000" w14:paraId="00000002">
      <w:pPr>
        <w:spacing w:after="240" w:before="240" w:lineRule="auto"/>
        <w:rPr/>
      </w:pPr>
      <w:r w:rsidDel="00000000" w:rsidR="00000000" w:rsidRPr="00000000">
        <w:rPr>
          <w:rtl w:val="0"/>
        </w:rPr>
        <w:t xml:space="preserve">About Veritone</w:t>
      </w:r>
    </w:p>
    <w:p w:rsidR="00000000" w:rsidDel="00000000" w:rsidP="00000000" w:rsidRDefault="00000000" w:rsidRPr="00000000" w14:paraId="00000003">
      <w:pPr>
        <w:spacing w:after="240" w:before="240" w:lineRule="auto"/>
        <w:rPr/>
      </w:pPr>
      <w:r w:rsidDel="00000000" w:rsidR="00000000" w:rsidRPr="00000000">
        <w:rPr>
          <w:rtl w:val="0"/>
        </w:rPr>
        <w:t xml:space="preserve">Veritone is a leader in enterprise AI software, services, and applications, helping companies transform their operations and solve the complexities of digital information today. With powerful AI solutions and a rich partner ecosystem, Veritone’s customers can address their current and future challenges, empowering them to run more efficiently, accelerate decision-making, and gain a competitive edge.</w:t>
      </w:r>
    </w:p>
    <w:p w:rsidR="00000000" w:rsidDel="00000000" w:rsidP="00000000" w:rsidRDefault="00000000" w:rsidRPr="00000000" w14:paraId="00000004">
      <w:pPr>
        <w:spacing w:after="240" w:before="240" w:lineRule="auto"/>
        <w:rPr/>
      </w:pPr>
      <w:r w:rsidDel="00000000" w:rsidR="00000000" w:rsidRPr="00000000">
        <w:rPr>
          <w:rtl w:val="0"/>
        </w:rPr>
        <w:t xml:space="preserve">Challenge</w:t>
      </w:r>
    </w:p>
    <w:p w:rsidR="00000000" w:rsidDel="00000000" w:rsidP="00000000" w:rsidRDefault="00000000" w:rsidRPr="00000000" w14:paraId="00000005">
      <w:pPr>
        <w:spacing w:after="240" w:before="240" w:lineRule="auto"/>
        <w:rPr/>
      </w:pPr>
      <w:r w:rsidDel="00000000" w:rsidR="00000000" w:rsidRPr="00000000">
        <w:rPr>
          <w:rtl w:val="0"/>
        </w:rPr>
        <w:t xml:space="preserve">Veritone aiWARE Enterprise AI platform listens, watches, analyzes, extracts, and understands the world’s information, orchestrating a diverse ecosystem of machine learning models to transform audio, video, text, and other data sources into actionable intelligence.</w:t>
      </w:r>
    </w:p>
    <w:p w:rsidR="00000000" w:rsidDel="00000000" w:rsidP="00000000" w:rsidRDefault="00000000" w:rsidRPr="00000000" w14:paraId="00000006">
      <w:pPr>
        <w:spacing w:after="240" w:before="240" w:lineRule="auto"/>
        <w:rPr/>
      </w:pPr>
      <w:r w:rsidDel="00000000" w:rsidR="00000000" w:rsidRPr="00000000">
        <w:rPr>
          <w:rtl w:val="0"/>
        </w:rPr>
        <w:t xml:space="preserve">Veritone needed to find a trusted partner to integrate annotation tools into their software platform, as well as provide expertise and knowledge in data labeling. After extensive research for a good tool in the market, Veritone decided to partner with BlueEye to integrate our annotation tools into their system.</w:t>
      </w:r>
    </w:p>
    <w:p w:rsidR="00000000" w:rsidDel="00000000" w:rsidP="00000000" w:rsidRDefault="00000000" w:rsidRPr="00000000" w14:paraId="00000007">
      <w:pPr>
        <w:spacing w:after="240" w:before="240" w:lineRule="auto"/>
        <w:rPr/>
      </w:pPr>
      <w:r w:rsidDel="00000000" w:rsidR="00000000" w:rsidRPr="00000000">
        <w:rPr>
          <w:rtl w:val="0"/>
        </w:rPr>
        <w:t xml:space="preserve">It was highly challenging for us at first as Veritone’s software platforms have very specific requirements for integration, and they needed to support multiple file types and a lot of annotation capabilities within the platform.</w:t>
      </w:r>
    </w:p>
    <w:p w:rsidR="00000000" w:rsidDel="00000000" w:rsidP="00000000" w:rsidRDefault="00000000" w:rsidRPr="00000000" w14:paraId="00000008">
      <w:pPr>
        <w:spacing w:after="240" w:before="240" w:lineRule="auto"/>
        <w:rPr>
          <w:highlight w:val="yellow"/>
        </w:rPr>
      </w:pPr>
      <w:r w:rsidDel="00000000" w:rsidR="00000000" w:rsidRPr="00000000">
        <w:rPr>
          <w:rtl w:val="0"/>
        </w:rPr>
        <w:t xml:space="preserve">Our solution (business)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Tools</w:t>
      </w:r>
      <w:r w:rsidDel="00000000" w:rsidR="00000000" w:rsidRPr="00000000">
        <w:rPr>
          <w:highlight w:val="white"/>
          <w:rtl w:val="0"/>
        </w:rPr>
        <w:t xml:space="preserve"> integrated included multiple types of media support such as Text, Image, Audio, and Video, Super-Large image annotation, and smart tools that can increase annotation speed up to 10x times with a w</w:t>
      </w:r>
      <w:r w:rsidDel="00000000" w:rsidR="00000000" w:rsidRPr="00000000">
        <w:rPr>
          <w:rtl w:val="0"/>
        </w:rPr>
        <w:t xml:space="preserve">ide range of capabilities such as support for Facial detection, Object detection, Video/Audio Speaker separation and Transcription…,. </w:t>
      </w:r>
    </w:p>
    <w:p w:rsidR="00000000" w:rsidDel="00000000" w:rsidP="00000000" w:rsidRDefault="00000000" w:rsidRPr="00000000" w14:paraId="0000000A">
      <w:pPr>
        <w:rPr/>
      </w:pPr>
      <w:r w:rsidDel="00000000" w:rsidR="00000000" w:rsidRPr="00000000">
        <w:rPr>
          <w:rtl w:val="0"/>
        </w:rPr>
        <w:t xml:space="preserve">After applying the tool, labeling time per image dropped more than 70%, with much fewer reviews and corrections required. As Veritone required specific input and output formats that were used within their platform, BlueEye had to create several specific output formats to comply with this requirement.</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The success of the project demonstrates how easy it is to modify and extend the BlueEye Platform tools and features to meet the customers’ requirements and standards.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highlight w:val="yellow"/>
        </w:rPr>
      </w:pPr>
      <w:r w:rsidDel="00000000" w:rsidR="00000000" w:rsidRPr="00000000">
        <w:rPr>
          <w:highlight w:val="yellow"/>
          <w:rtl w:val="0"/>
        </w:rPr>
        <w:t xml:space="preserve">Our solution (Technical) </w:t>
      </w:r>
    </w:p>
    <w:p w:rsidR="00000000" w:rsidDel="00000000" w:rsidP="00000000" w:rsidRDefault="00000000" w:rsidRPr="00000000" w14:paraId="00000011">
      <w:pPr>
        <w:spacing w:after="240" w:before="240" w:lineRule="auto"/>
        <w:rPr/>
      </w:pPr>
      <w:r w:rsidDel="00000000" w:rsidR="00000000" w:rsidRPr="00000000">
        <w:rPr>
          <w:rtl w:val="0"/>
        </w:rPr>
        <w:t xml:space="preserve">Our technology stack includes React JS, React Hooks, Redux for front-end development, and NodeJs (Express), Golang for back-end development. We also use Websocket beside HTTP for real-time communication between backend and frontend, and gRPC and Kafka for low-latency, high-throughput communication between microservices. We also use PostgreSQL and Redis on the data tier. The system is deployed on AWS Cloud. We apply the microservices architecture using Kubernetes (EKS), with a smart, predictive auto-scaling mechanism.</w:t>
      </w:r>
    </w:p>
    <w:p w:rsidR="00000000" w:rsidDel="00000000" w:rsidP="00000000" w:rsidRDefault="00000000" w:rsidRPr="00000000" w14:paraId="00000012">
      <w:pPr>
        <w:spacing w:after="240" w:before="240" w:lineRule="auto"/>
        <w:rPr/>
      </w:pPr>
      <w:r w:rsidDel="00000000" w:rsidR="00000000" w:rsidRPr="00000000">
        <w:rPr>
          <w:rtl w:val="0"/>
        </w:rPr>
        <w:t xml:space="preserve">Our advanced technologies and rich experience helped to easily integrate into Veritone’s software, such as Clarify. With the use of micro front-end architecture, we were able to easily and independently integrate our features into Veritone’s apps. A secure and high-performance back-end system is also the key factor that makes the integration process safe and seamless.</w:t>
      </w:r>
    </w:p>
    <w:p w:rsidR="00000000" w:rsidDel="00000000" w:rsidP="00000000" w:rsidRDefault="00000000" w:rsidRPr="00000000" w14:paraId="00000013">
      <w:pPr>
        <w:spacing w:after="240" w:before="240" w:lineRule="auto"/>
        <w:rPr/>
      </w:pPr>
      <w:r w:rsidDel="00000000" w:rsidR="00000000" w:rsidRPr="00000000">
        <w:rPr>
          <w:rtl w:val="0"/>
        </w:rPr>
        <w:t xml:space="preserve">Below is the integration diagram:</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943600" cy="3079049"/>
            <wp:effectExtent b="0" l="0" r="0" t="0"/>
            <wp:docPr id="1" name="image1.png"/>
            <a:graphic>
              <a:graphicData uri="http://schemas.openxmlformats.org/drawingml/2006/picture">
                <pic:pic>
                  <pic:nvPicPr>
                    <pic:cNvPr id="0" name="image1.png"/>
                    <pic:cNvPicPr preferRelativeResize="0"/>
                  </pic:nvPicPr>
                  <pic:blipFill>
                    <a:blip r:embed="rId6"/>
                    <a:srcRect b="8164" l="0" r="0" t="0"/>
                    <a:stretch>
                      <a:fillRect/>
                    </a:stretch>
                  </pic:blipFill>
                  <pic:spPr>
                    <a:xfrm>
                      <a:off x="0" y="0"/>
                      <a:ext cx="5943600" cy="307904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