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7F" w:rsidRDefault="00D9437F" w:rsidP="00D9437F"/>
    <w:p w:rsidR="001F6E6E" w:rsidRPr="001F6E6E" w:rsidRDefault="00D9437F" w:rsidP="001F6E6E">
      <w:pPr>
        <w:rPr>
          <w:noProof/>
        </w:rPr>
      </w:pPr>
      <w:bookmarkStart w:id="0" w:name="_cfc6wpgb1yia" w:colFirst="0" w:colLast="0"/>
      <w:bookmarkEnd w:id="0"/>
      <w:proofErr w:type="spellStart"/>
      <w:r w:rsidRPr="00D9437F">
        <w:rPr>
          <w:b/>
          <w:i/>
          <w:sz w:val="24"/>
          <w:szCs w:val="24"/>
        </w:rPr>
        <w:t>Definición</w:t>
      </w:r>
      <w:proofErr w:type="spellEnd"/>
      <w:r>
        <w:rPr>
          <w:b/>
          <w:i/>
          <w:sz w:val="24"/>
          <w:szCs w:val="24"/>
        </w:rPr>
        <w:t xml:space="preserve"> del </w:t>
      </w:r>
      <w:proofErr w:type="spellStart"/>
      <w:r w:rsidRPr="00D9437F">
        <w:rPr>
          <w:b/>
          <w:i/>
          <w:sz w:val="24"/>
          <w:szCs w:val="24"/>
        </w:rPr>
        <w:t>equipo</w:t>
      </w:r>
      <w:proofErr w:type="spellEnd"/>
      <w:r w:rsidR="00184D83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F6E6E" w:rsidRPr="00E84D11" w:rsidRDefault="001F6E6E" w:rsidP="001F6E6E">
      <w:pPr>
        <w:ind w:left="720"/>
        <w:rPr>
          <w:sz w:val="20"/>
          <w:szCs w:val="20"/>
          <w:lang w:val="es-ES"/>
        </w:rPr>
      </w:pPr>
    </w:p>
    <w:tbl>
      <w:tblPr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40"/>
        <w:gridCol w:w="1245"/>
        <w:gridCol w:w="1245"/>
      </w:tblGrid>
      <w:tr w:rsidR="001F6E6E" w:rsidTr="001F6E6E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E6E" w:rsidRPr="00E84D11" w:rsidRDefault="001F6E6E" w:rsidP="00182705">
            <w:pPr>
              <w:widowControl w:val="0"/>
              <w:spacing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E6E" w:rsidRPr="001F6E6E" w:rsidRDefault="001F6E6E" w:rsidP="0018270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lang w:val="es-CR"/>
              </w:rPr>
            </w:pPr>
            <w:proofErr w:type="spellStart"/>
            <w:r>
              <w:rPr>
                <w:b/>
                <w:sz w:val="20"/>
                <w:szCs w:val="20"/>
              </w:rPr>
              <w:t>Carn</w:t>
            </w:r>
            <w:proofErr w:type="spellEnd"/>
            <w:r>
              <w:rPr>
                <w:b/>
                <w:sz w:val="20"/>
                <w:szCs w:val="20"/>
                <w:lang w:val="es-CR"/>
              </w:rPr>
              <w:t>é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</w:tcPr>
          <w:p w:rsidR="001F6E6E" w:rsidRDefault="001F6E6E" w:rsidP="0018270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</w:t>
            </w:r>
          </w:p>
        </w:tc>
      </w:tr>
      <w:tr w:rsidR="001F6E6E" w:rsidTr="001F6E6E">
        <w:tc>
          <w:tcPr>
            <w:tcW w:w="774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E6E" w:rsidRDefault="001F6E6E" w:rsidP="001827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Ariel Antonio </w:t>
            </w:r>
            <w:proofErr w:type="spellStart"/>
            <w:r>
              <w:rPr>
                <w:sz w:val="20"/>
                <w:szCs w:val="20"/>
              </w:rPr>
              <w:t>Arévalo</w:t>
            </w:r>
            <w:proofErr w:type="spellEnd"/>
            <w:r>
              <w:rPr>
                <w:sz w:val="20"/>
                <w:szCs w:val="20"/>
              </w:rPr>
              <w:t xml:space="preserve"> Alvarado</w:t>
            </w:r>
          </w:p>
        </w:tc>
        <w:tc>
          <w:tcPr>
            <w:tcW w:w="1245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E6E" w:rsidRDefault="001F6E6E" w:rsidP="001827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B50562</w:t>
            </w:r>
          </w:p>
        </w:tc>
        <w:tc>
          <w:tcPr>
            <w:tcW w:w="1245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</w:tcPr>
          <w:p w:rsidR="001F6E6E" w:rsidRDefault="001F6E6E" w:rsidP="001827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10BB5" w:rsidTr="001F6E6E">
        <w:tc>
          <w:tcPr>
            <w:tcW w:w="774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B5" w:rsidRDefault="00B10BB5" w:rsidP="00B10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 xml:space="preserve">A. </w:t>
            </w:r>
            <w:proofErr w:type="spellStart"/>
            <w:r w:rsidRPr="001F6E6E">
              <w:rPr>
                <w:sz w:val="20"/>
                <w:szCs w:val="20"/>
              </w:rPr>
              <w:t>Badilla</w:t>
            </w:r>
            <w:proofErr w:type="spellEnd"/>
            <w:r w:rsidRPr="001F6E6E">
              <w:rPr>
                <w:sz w:val="20"/>
                <w:szCs w:val="20"/>
              </w:rPr>
              <w:t xml:space="preserve"> Olivas</w:t>
            </w:r>
          </w:p>
        </w:tc>
        <w:tc>
          <w:tcPr>
            <w:tcW w:w="1245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B80874</w:t>
            </w:r>
          </w:p>
        </w:tc>
        <w:tc>
          <w:tcPr>
            <w:tcW w:w="1245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</w:tcPr>
          <w:p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BB5" w:rsidTr="001F6E6E">
        <w:tc>
          <w:tcPr>
            <w:tcW w:w="77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B5" w:rsidRDefault="00B10BB5" w:rsidP="00B10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 xml:space="preserve">Gabriel Molina </w:t>
            </w:r>
            <w:proofErr w:type="spellStart"/>
            <w:r w:rsidRPr="001F6E6E">
              <w:rPr>
                <w:sz w:val="20"/>
                <w:szCs w:val="20"/>
              </w:rPr>
              <w:t>Bulgarelli</w:t>
            </w:r>
            <w:proofErr w:type="spellEnd"/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C14826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BB5" w:rsidTr="001F6E6E">
        <w:tc>
          <w:tcPr>
            <w:tcW w:w="77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B5" w:rsidRDefault="00B10BB5" w:rsidP="00B10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 xml:space="preserve">Brandon Alonso Mora </w:t>
            </w:r>
            <w:proofErr w:type="spellStart"/>
            <w:r w:rsidRPr="001F6E6E">
              <w:rPr>
                <w:sz w:val="20"/>
                <w:szCs w:val="20"/>
              </w:rPr>
              <w:t>Umaña</w:t>
            </w:r>
            <w:proofErr w:type="spellEnd"/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B5" w:rsidRPr="001F6E6E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F6E6E">
              <w:rPr>
                <w:sz w:val="20"/>
                <w:szCs w:val="20"/>
              </w:rPr>
              <w:t>C15179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10BB5" w:rsidTr="001F6E6E">
        <w:tc>
          <w:tcPr>
            <w:tcW w:w="77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B5" w:rsidRDefault="00B10BB5" w:rsidP="00B10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 xml:space="preserve">Joseph Stuart </w:t>
            </w:r>
            <w:proofErr w:type="spellStart"/>
            <w:r w:rsidRPr="001F6E6E">
              <w:rPr>
                <w:sz w:val="20"/>
                <w:szCs w:val="20"/>
              </w:rPr>
              <w:t>Valverde</w:t>
            </w:r>
            <w:proofErr w:type="spellEnd"/>
            <w:r w:rsidRPr="001F6E6E">
              <w:rPr>
                <w:sz w:val="20"/>
                <w:szCs w:val="20"/>
              </w:rPr>
              <w:t xml:space="preserve"> Kong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1F6E6E">
              <w:rPr>
                <w:sz w:val="20"/>
                <w:szCs w:val="20"/>
              </w:rPr>
              <w:t>C18100</w:t>
            </w:r>
          </w:p>
        </w:tc>
        <w:tc>
          <w:tcPr>
            <w:tcW w:w="1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B10BB5" w:rsidRDefault="00B10BB5" w:rsidP="00B10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D9437F" w:rsidRDefault="00D9437F" w:rsidP="00D9437F">
      <w:pPr>
        <w:widowControl w:val="0"/>
        <w:spacing w:before="200" w:after="200" w:line="240" w:lineRule="auto"/>
        <w:rPr>
          <w:noProof/>
        </w:rPr>
      </w:pPr>
    </w:p>
    <w:p w:rsidR="00B10BB5" w:rsidRPr="00B10BB5" w:rsidRDefault="00B10BB5" w:rsidP="00B10BB5">
      <w:pPr>
        <w:rPr>
          <w:noProof/>
          <w:lang w:val="es-CR"/>
        </w:rPr>
      </w:pPr>
      <w:r w:rsidRPr="00B10BB5">
        <w:rPr>
          <w:b/>
          <w:i/>
          <w:sz w:val="24"/>
          <w:szCs w:val="24"/>
          <w:lang w:val="es-CR"/>
        </w:rPr>
        <w:t>Visión del producto</w:t>
      </w:r>
      <w:r w:rsidR="00184D83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10BB5" w:rsidRPr="00B10BB5" w:rsidRDefault="00B10BB5" w:rsidP="00B10BB5">
      <w:pPr>
        <w:widowControl w:val="0"/>
        <w:spacing w:before="200" w:after="200" w:line="240" w:lineRule="auto"/>
        <w:rPr>
          <w:noProof/>
          <w:sz w:val="20"/>
          <w:szCs w:val="20"/>
          <w:lang w:val="es-CR"/>
        </w:rPr>
      </w:pPr>
      <w:proofErr w:type="spellStart"/>
      <w:r w:rsidRPr="00B10BB5">
        <w:rPr>
          <w:sz w:val="20"/>
          <w:szCs w:val="20"/>
          <w:lang w:val="es-CR"/>
        </w:rPr>
        <w:t>LoCoMPro</w:t>
      </w:r>
      <w:proofErr w:type="spellEnd"/>
      <w:r w:rsidRPr="00B10BB5">
        <w:rPr>
          <w:sz w:val="20"/>
          <w:szCs w:val="20"/>
          <w:lang w:val="es-CR"/>
        </w:rPr>
        <w:t xml:space="preserve"> es una plataforma colaborativa de software que permite a los compradores encontrar y comparar precios de productos en diferentes establecimientos, con el fin de hacer compras más informadas y económicas. </w:t>
      </w:r>
      <w:proofErr w:type="spellStart"/>
      <w:r w:rsidRPr="00B10BB5">
        <w:rPr>
          <w:sz w:val="20"/>
          <w:szCs w:val="20"/>
          <w:lang w:val="es-CR"/>
        </w:rPr>
        <w:t>LoCoMPro</w:t>
      </w:r>
      <w:proofErr w:type="spellEnd"/>
      <w:r w:rsidRPr="00B10BB5">
        <w:rPr>
          <w:sz w:val="20"/>
          <w:szCs w:val="20"/>
          <w:lang w:val="es-CR"/>
        </w:rPr>
        <w:t xml:space="preserve"> combina algoritmos avanzados y un enfoque de crowdsourcing para generar una base de datos precisa y actualizada de productos y sus precios.</w:t>
      </w:r>
      <w:r w:rsidRPr="00B10BB5">
        <w:rPr>
          <w:noProof/>
          <w:sz w:val="20"/>
          <w:szCs w:val="20"/>
          <w:lang w:val="es-CR"/>
        </w:rPr>
        <w:t xml:space="preserve"> </w:t>
      </w:r>
    </w:p>
    <w:p w:rsidR="00B10BB5" w:rsidRPr="00B10BB5" w:rsidRDefault="00B10BB5" w:rsidP="00B10BB5">
      <w:pPr>
        <w:widowControl w:val="0"/>
        <w:spacing w:before="200" w:after="200" w:line="240" w:lineRule="auto"/>
        <w:rPr>
          <w:noProof/>
          <w:lang w:val="es-CR"/>
        </w:rPr>
      </w:pPr>
    </w:p>
    <w:p w:rsidR="00B10BB5" w:rsidRPr="00B10BB5" w:rsidRDefault="00B10BB5" w:rsidP="00B10BB5">
      <w:pPr>
        <w:rPr>
          <w:noProof/>
          <w:lang w:val="es-CR"/>
        </w:rPr>
      </w:pPr>
      <w:r w:rsidRPr="00B10BB5">
        <w:rPr>
          <w:b/>
          <w:i/>
          <w:sz w:val="24"/>
          <w:szCs w:val="24"/>
          <w:lang w:val="es-CR"/>
        </w:rPr>
        <w:t xml:space="preserve">Visión del </w:t>
      </w:r>
      <w:r>
        <w:rPr>
          <w:b/>
          <w:i/>
          <w:sz w:val="24"/>
          <w:szCs w:val="24"/>
          <w:lang w:val="es-CR"/>
        </w:rPr>
        <w:t>sprint</w:t>
      </w:r>
      <w:r w:rsidR="00184D83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B47C1" w:rsidRPr="004F3B4F" w:rsidRDefault="008E73CD" w:rsidP="009B47C1">
      <w:pPr>
        <w:widowControl w:val="0"/>
        <w:spacing w:before="200" w:after="200" w:line="240" w:lineRule="auto"/>
        <w:rPr>
          <w:sz w:val="20"/>
          <w:szCs w:val="20"/>
          <w:lang w:val="es-CR"/>
        </w:rPr>
      </w:pPr>
      <w:r>
        <w:rPr>
          <w:sz w:val="20"/>
          <w:szCs w:val="20"/>
          <w:lang w:val="es-CR"/>
        </w:rPr>
        <w:t xml:space="preserve">TODO </w:t>
      </w:r>
      <w:bookmarkStart w:id="1" w:name="_GoBack"/>
      <w:bookmarkEnd w:id="1"/>
      <w:r w:rsidR="009B47C1" w:rsidRPr="004F3B4F">
        <w:rPr>
          <w:sz w:val="20"/>
          <w:szCs w:val="20"/>
          <w:lang w:val="es-CR"/>
        </w:rPr>
        <w:t xml:space="preserve">Preparar todo el ambiente para poder comenzar el desarrollo de un sistema de software, desde la creación del </w:t>
      </w:r>
      <w:proofErr w:type="spellStart"/>
      <w:r w:rsidR="009B47C1" w:rsidRPr="004F3B4F">
        <w:rPr>
          <w:sz w:val="20"/>
          <w:szCs w:val="20"/>
          <w:lang w:val="es-CR"/>
        </w:rPr>
        <w:t>product</w:t>
      </w:r>
      <w:proofErr w:type="spellEnd"/>
      <w:r w:rsidR="009B47C1" w:rsidRPr="004F3B4F">
        <w:rPr>
          <w:sz w:val="20"/>
          <w:szCs w:val="20"/>
          <w:lang w:val="es-CR"/>
        </w:rPr>
        <w:t xml:space="preserve"> </w:t>
      </w:r>
      <w:proofErr w:type="spellStart"/>
      <w:r w:rsidR="009B47C1" w:rsidRPr="004F3B4F">
        <w:rPr>
          <w:sz w:val="20"/>
          <w:szCs w:val="20"/>
          <w:lang w:val="es-CR"/>
        </w:rPr>
        <w:t>backlog</w:t>
      </w:r>
      <w:proofErr w:type="spellEnd"/>
      <w:r w:rsidR="009B47C1" w:rsidRPr="004F3B4F">
        <w:rPr>
          <w:sz w:val="20"/>
          <w:szCs w:val="20"/>
          <w:lang w:val="es-CR"/>
        </w:rPr>
        <w:t xml:space="preserve">, hasta la priorización según la visión de producto definida por el </w:t>
      </w:r>
      <w:proofErr w:type="spellStart"/>
      <w:r w:rsidR="009B47C1" w:rsidRPr="004F3B4F">
        <w:rPr>
          <w:sz w:val="20"/>
          <w:szCs w:val="20"/>
          <w:lang w:val="es-CR"/>
        </w:rPr>
        <w:t>Product</w:t>
      </w:r>
      <w:proofErr w:type="spellEnd"/>
      <w:r w:rsidR="009B47C1" w:rsidRPr="004F3B4F">
        <w:rPr>
          <w:sz w:val="20"/>
          <w:szCs w:val="20"/>
          <w:lang w:val="es-CR"/>
        </w:rPr>
        <w:t xml:space="preserve"> </w:t>
      </w:r>
      <w:proofErr w:type="spellStart"/>
      <w:r w:rsidR="009B47C1" w:rsidRPr="004F3B4F">
        <w:rPr>
          <w:sz w:val="20"/>
          <w:szCs w:val="20"/>
          <w:lang w:val="es-CR"/>
        </w:rPr>
        <w:t>Owner</w:t>
      </w:r>
      <w:proofErr w:type="spellEnd"/>
      <w:r w:rsidR="009B47C1" w:rsidRPr="004F3B4F">
        <w:rPr>
          <w:sz w:val="20"/>
          <w:szCs w:val="20"/>
          <w:lang w:val="es-CR"/>
        </w:rPr>
        <w:t xml:space="preserve"> (PO).</w:t>
      </w:r>
    </w:p>
    <w:p w:rsidR="00B10BB5" w:rsidRPr="00B10BB5" w:rsidRDefault="00B10BB5" w:rsidP="00B10BB5">
      <w:pPr>
        <w:widowControl w:val="0"/>
        <w:spacing w:before="200" w:after="200" w:line="240" w:lineRule="auto"/>
        <w:rPr>
          <w:noProof/>
          <w:lang w:val="es-CR"/>
        </w:rPr>
      </w:pPr>
    </w:p>
    <w:p w:rsidR="00B10BB5" w:rsidRPr="00B10BB5" w:rsidRDefault="00B10BB5" w:rsidP="00B10BB5">
      <w:pPr>
        <w:rPr>
          <w:noProof/>
          <w:lang w:val="es-CR"/>
        </w:rPr>
      </w:pPr>
      <w:r>
        <w:rPr>
          <w:b/>
          <w:i/>
          <w:sz w:val="24"/>
          <w:szCs w:val="24"/>
          <w:lang w:val="es-CR"/>
        </w:rPr>
        <w:t>Objetivo</w:t>
      </w:r>
      <w:r w:rsidRPr="00B10BB5">
        <w:rPr>
          <w:b/>
          <w:i/>
          <w:sz w:val="24"/>
          <w:szCs w:val="24"/>
          <w:lang w:val="es-CR"/>
        </w:rPr>
        <w:t xml:space="preserve"> del </w:t>
      </w:r>
      <w:r>
        <w:rPr>
          <w:b/>
          <w:i/>
          <w:sz w:val="24"/>
          <w:szCs w:val="24"/>
          <w:lang w:val="es-CR"/>
        </w:rPr>
        <w:t>sprint</w:t>
      </w:r>
      <w:r w:rsidR="00184D83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10BB5" w:rsidRPr="004F3B4F" w:rsidRDefault="004F3B4F" w:rsidP="00B10BB5">
      <w:pPr>
        <w:widowControl w:val="0"/>
        <w:spacing w:before="200" w:after="200" w:line="240" w:lineRule="auto"/>
        <w:rPr>
          <w:sz w:val="20"/>
          <w:szCs w:val="20"/>
          <w:lang w:val="es-CR"/>
        </w:rPr>
      </w:pPr>
      <w:r w:rsidRPr="004F3B4F">
        <w:rPr>
          <w:sz w:val="20"/>
          <w:szCs w:val="20"/>
          <w:lang w:val="es-CR"/>
        </w:rPr>
        <w:t xml:space="preserve">Preparar todo el ambiente para poder comenzar el desarrollo de un sistema de software, desde la creación del </w:t>
      </w:r>
      <w:proofErr w:type="spellStart"/>
      <w:r w:rsidRPr="004F3B4F">
        <w:rPr>
          <w:sz w:val="20"/>
          <w:szCs w:val="20"/>
          <w:lang w:val="es-CR"/>
        </w:rPr>
        <w:t>product</w:t>
      </w:r>
      <w:proofErr w:type="spellEnd"/>
      <w:r w:rsidRPr="004F3B4F">
        <w:rPr>
          <w:sz w:val="20"/>
          <w:szCs w:val="20"/>
          <w:lang w:val="es-CR"/>
        </w:rPr>
        <w:t xml:space="preserve"> </w:t>
      </w:r>
      <w:proofErr w:type="spellStart"/>
      <w:r w:rsidRPr="004F3B4F">
        <w:rPr>
          <w:sz w:val="20"/>
          <w:szCs w:val="20"/>
          <w:lang w:val="es-CR"/>
        </w:rPr>
        <w:t>backlog</w:t>
      </w:r>
      <w:proofErr w:type="spellEnd"/>
      <w:r w:rsidRPr="004F3B4F">
        <w:rPr>
          <w:sz w:val="20"/>
          <w:szCs w:val="20"/>
          <w:lang w:val="es-CR"/>
        </w:rPr>
        <w:t xml:space="preserve">, hasta la priorización según la visión de producto definida por el </w:t>
      </w:r>
      <w:proofErr w:type="spellStart"/>
      <w:r w:rsidRPr="004F3B4F">
        <w:rPr>
          <w:sz w:val="20"/>
          <w:szCs w:val="20"/>
          <w:lang w:val="es-CR"/>
        </w:rPr>
        <w:t>Product</w:t>
      </w:r>
      <w:proofErr w:type="spellEnd"/>
      <w:r w:rsidRPr="004F3B4F">
        <w:rPr>
          <w:sz w:val="20"/>
          <w:szCs w:val="20"/>
          <w:lang w:val="es-CR"/>
        </w:rPr>
        <w:t xml:space="preserve"> </w:t>
      </w:r>
      <w:proofErr w:type="spellStart"/>
      <w:r w:rsidRPr="004F3B4F">
        <w:rPr>
          <w:sz w:val="20"/>
          <w:szCs w:val="20"/>
          <w:lang w:val="es-CR"/>
        </w:rPr>
        <w:t>Owner</w:t>
      </w:r>
      <w:proofErr w:type="spellEnd"/>
      <w:r w:rsidRPr="004F3B4F">
        <w:rPr>
          <w:sz w:val="20"/>
          <w:szCs w:val="20"/>
          <w:lang w:val="es-CR"/>
        </w:rPr>
        <w:t xml:space="preserve"> (PO).</w:t>
      </w:r>
    </w:p>
    <w:p w:rsidR="00B10BB5" w:rsidRPr="00B10BB5" w:rsidRDefault="00B10BB5" w:rsidP="00B10BB5">
      <w:pPr>
        <w:widowControl w:val="0"/>
        <w:spacing w:before="200" w:after="200" w:line="240" w:lineRule="auto"/>
        <w:rPr>
          <w:noProof/>
          <w:lang w:val="es-CR"/>
        </w:rPr>
      </w:pPr>
    </w:p>
    <w:p w:rsidR="00B10BB5" w:rsidRDefault="00B10BB5" w:rsidP="00B10BB5">
      <w:pPr>
        <w:rPr>
          <w:b/>
          <w:i/>
          <w:sz w:val="24"/>
          <w:szCs w:val="24"/>
          <w:lang w:val="es-CR"/>
        </w:rPr>
      </w:pPr>
    </w:p>
    <w:p w:rsidR="004F3B4F" w:rsidRDefault="004F3B4F" w:rsidP="00B10BB5">
      <w:pPr>
        <w:rPr>
          <w:b/>
          <w:i/>
          <w:sz w:val="24"/>
          <w:szCs w:val="24"/>
          <w:lang w:val="es-CR"/>
        </w:rPr>
      </w:pPr>
    </w:p>
    <w:p w:rsidR="004F3B4F" w:rsidRDefault="004F3B4F" w:rsidP="00B10BB5">
      <w:pPr>
        <w:rPr>
          <w:b/>
          <w:i/>
          <w:sz w:val="24"/>
          <w:szCs w:val="24"/>
          <w:lang w:val="es-CR"/>
        </w:rPr>
      </w:pPr>
    </w:p>
    <w:p w:rsidR="00B10BB5" w:rsidRPr="00B10BB5" w:rsidRDefault="00B10BB5" w:rsidP="00B10BB5">
      <w:pPr>
        <w:rPr>
          <w:noProof/>
          <w:lang w:val="es-CR"/>
        </w:rPr>
      </w:pPr>
      <w:proofErr w:type="spellStart"/>
      <w:r>
        <w:rPr>
          <w:b/>
          <w:i/>
          <w:sz w:val="24"/>
          <w:szCs w:val="24"/>
          <w:lang w:val="es-CR"/>
        </w:rPr>
        <w:t>User</w:t>
      </w:r>
      <w:proofErr w:type="spellEnd"/>
      <w:r>
        <w:rPr>
          <w:b/>
          <w:i/>
          <w:sz w:val="24"/>
          <w:szCs w:val="24"/>
          <w:lang w:val="es-CR"/>
        </w:rPr>
        <w:t xml:space="preserve"> </w:t>
      </w:r>
      <w:proofErr w:type="spellStart"/>
      <w:r>
        <w:rPr>
          <w:b/>
          <w:i/>
          <w:sz w:val="24"/>
          <w:szCs w:val="24"/>
          <w:lang w:val="es-CR"/>
        </w:rPr>
        <w:t>story</w:t>
      </w:r>
      <w:proofErr w:type="spellEnd"/>
      <w:r>
        <w:rPr>
          <w:b/>
          <w:i/>
          <w:sz w:val="24"/>
          <w:szCs w:val="24"/>
          <w:lang w:val="es-CR"/>
        </w:rPr>
        <w:t xml:space="preserve"> </w:t>
      </w:r>
      <w:proofErr w:type="spellStart"/>
      <w:r>
        <w:rPr>
          <w:b/>
          <w:i/>
          <w:sz w:val="24"/>
          <w:szCs w:val="24"/>
          <w:lang w:val="es-CR"/>
        </w:rPr>
        <w:t>ready</w:t>
      </w:r>
      <w:proofErr w:type="spellEnd"/>
      <w:r w:rsidR="00184D83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5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B10BB5">
        <w:rPr>
          <w:rFonts w:eastAsia="Times New Roman"/>
          <w:sz w:val="20"/>
          <w:szCs w:val="20"/>
          <w:lang w:val="es-CR" w:eastAsia="en-US"/>
        </w:rPr>
        <w:t>Existe una historia de usuario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5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B10BB5">
        <w:rPr>
          <w:rFonts w:eastAsia="Times New Roman"/>
          <w:sz w:val="20"/>
          <w:szCs w:val="20"/>
          <w:lang w:val="es-CR" w:eastAsia="en-US"/>
        </w:rPr>
        <w:t>La historia tiene criterios de satisfacción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5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B10BB5">
        <w:rPr>
          <w:rFonts w:eastAsia="Times New Roman"/>
          <w:sz w:val="20"/>
          <w:szCs w:val="20"/>
          <w:lang w:val="es-CR" w:eastAsia="en-US"/>
        </w:rPr>
        <w:t>La historia tiene tareas asociadas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5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B10BB5">
        <w:rPr>
          <w:rFonts w:eastAsia="Times New Roman"/>
          <w:sz w:val="20"/>
          <w:szCs w:val="20"/>
          <w:lang w:val="es-CR" w:eastAsia="en-US"/>
        </w:rPr>
        <w:t>Se ha discutido la historia y sus tareas como equipo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5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B10BB5">
        <w:rPr>
          <w:rFonts w:eastAsia="Times New Roman"/>
          <w:sz w:val="20"/>
          <w:szCs w:val="20"/>
          <w:lang w:val="es-CR" w:eastAsia="en-US"/>
        </w:rPr>
        <w:t>La historia tiene una estimación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5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B10BB5">
        <w:rPr>
          <w:rFonts w:eastAsia="Times New Roman"/>
          <w:sz w:val="20"/>
          <w:szCs w:val="20"/>
          <w:lang w:val="es-CR" w:eastAsia="en-US"/>
        </w:rPr>
        <w:t>La estimación es del tamaño correcto para completar en un sprint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5"/>
        </w:numPr>
        <w:spacing w:before="200" w:after="200" w:line="240" w:lineRule="auto"/>
        <w:rPr>
          <w:rFonts w:eastAsia="Times New Roman"/>
          <w:sz w:val="20"/>
          <w:szCs w:val="20"/>
          <w:lang w:val="es-CR" w:eastAsia="en-US"/>
        </w:rPr>
      </w:pPr>
      <w:r w:rsidRPr="00B10BB5">
        <w:rPr>
          <w:rFonts w:eastAsia="Times New Roman"/>
          <w:sz w:val="20"/>
          <w:szCs w:val="20"/>
          <w:lang w:val="es-CR" w:eastAsia="en-US"/>
        </w:rPr>
        <w:t>No hay dependencias pendientes o bloqueos</w:t>
      </w:r>
    </w:p>
    <w:p w:rsidR="00B10BB5" w:rsidRPr="00B10BB5" w:rsidRDefault="00B10BB5" w:rsidP="00B10BB5">
      <w:pPr>
        <w:widowControl w:val="0"/>
        <w:spacing w:before="200" w:after="200" w:line="240" w:lineRule="auto"/>
        <w:rPr>
          <w:noProof/>
          <w:lang w:val="es-CR"/>
        </w:rPr>
      </w:pPr>
    </w:p>
    <w:p w:rsidR="00B10BB5" w:rsidRPr="00B10BB5" w:rsidRDefault="00B10BB5" w:rsidP="00B10BB5">
      <w:pPr>
        <w:rPr>
          <w:noProof/>
          <w:lang w:val="es-CR"/>
        </w:rPr>
      </w:pPr>
      <w:proofErr w:type="spellStart"/>
      <w:r>
        <w:rPr>
          <w:b/>
          <w:i/>
          <w:sz w:val="24"/>
          <w:szCs w:val="24"/>
          <w:lang w:val="es-CR"/>
        </w:rPr>
        <w:t>User</w:t>
      </w:r>
      <w:proofErr w:type="spellEnd"/>
      <w:r>
        <w:rPr>
          <w:b/>
          <w:i/>
          <w:sz w:val="24"/>
          <w:szCs w:val="24"/>
          <w:lang w:val="es-CR"/>
        </w:rPr>
        <w:t xml:space="preserve"> </w:t>
      </w:r>
      <w:proofErr w:type="spellStart"/>
      <w:r>
        <w:rPr>
          <w:b/>
          <w:i/>
          <w:sz w:val="24"/>
          <w:szCs w:val="24"/>
          <w:lang w:val="es-CR"/>
        </w:rPr>
        <w:t>story</w:t>
      </w:r>
      <w:proofErr w:type="spellEnd"/>
      <w:r>
        <w:rPr>
          <w:b/>
          <w:i/>
          <w:sz w:val="24"/>
          <w:szCs w:val="24"/>
          <w:lang w:val="es-CR"/>
        </w:rPr>
        <w:t xml:space="preserve"> done</w:t>
      </w:r>
      <w:r w:rsidR="00184D83"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6"/>
        </w:numPr>
        <w:spacing w:before="200" w:after="200" w:line="240" w:lineRule="auto"/>
        <w:rPr>
          <w:sz w:val="20"/>
          <w:szCs w:val="20"/>
          <w:lang w:val="es-CR"/>
        </w:rPr>
      </w:pPr>
      <w:r w:rsidRPr="00B10BB5">
        <w:rPr>
          <w:sz w:val="20"/>
          <w:szCs w:val="20"/>
          <w:lang w:val="es-CR"/>
        </w:rPr>
        <w:t>Se pasan pruebas unitarias y de integración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6"/>
        </w:numPr>
        <w:spacing w:before="200" w:after="200" w:line="240" w:lineRule="auto"/>
        <w:rPr>
          <w:sz w:val="20"/>
          <w:szCs w:val="20"/>
          <w:lang w:val="es-CR"/>
        </w:rPr>
      </w:pPr>
      <w:r w:rsidRPr="00B10BB5">
        <w:rPr>
          <w:sz w:val="20"/>
          <w:szCs w:val="20"/>
          <w:lang w:val="es-CR"/>
        </w:rPr>
        <w:t>El código está comentado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6"/>
        </w:numPr>
        <w:spacing w:before="200" w:after="200" w:line="240" w:lineRule="auto"/>
        <w:rPr>
          <w:sz w:val="20"/>
          <w:szCs w:val="20"/>
          <w:lang w:val="es-CR"/>
        </w:rPr>
      </w:pPr>
      <w:r w:rsidRPr="00B10BB5">
        <w:rPr>
          <w:sz w:val="20"/>
          <w:szCs w:val="20"/>
          <w:lang w:val="es-CR"/>
        </w:rPr>
        <w:t>Hay cobertura por línea de pruebas de al menos 85%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6"/>
        </w:numPr>
        <w:spacing w:before="200" w:after="200" w:line="240" w:lineRule="auto"/>
        <w:rPr>
          <w:sz w:val="20"/>
          <w:szCs w:val="20"/>
          <w:lang w:val="es-CR"/>
        </w:rPr>
      </w:pPr>
      <w:r w:rsidRPr="00B10BB5">
        <w:rPr>
          <w:sz w:val="20"/>
          <w:szCs w:val="20"/>
          <w:lang w:val="es-CR"/>
        </w:rPr>
        <w:t>Se cumplen todos los criterios de satisfacción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6"/>
        </w:numPr>
        <w:spacing w:before="200" w:after="200" w:line="240" w:lineRule="auto"/>
        <w:rPr>
          <w:sz w:val="20"/>
          <w:szCs w:val="20"/>
          <w:lang w:val="es-CR"/>
        </w:rPr>
      </w:pPr>
      <w:r w:rsidRPr="00B10BB5">
        <w:rPr>
          <w:sz w:val="20"/>
          <w:szCs w:val="20"/>
          <w:lang w:val="es-CR"/>
        </w:rPr>
        <w:t>El código y las pruebas están en el repositorio</w:t>
      </w:r>
    </w:p>
    <w:p w:rsidR="00B10BB5" w:rsidRPr="00B10BB5" w:rsidRDefault="00B10BB5" w:rsidP="00B10BB5">
      <w:pPr>
        <w:pStyle w:val="ListParagraph"/>
        <w:widowControl w:val="0"/>
        <w:numPr>
          <w:ilvl w:val="0"/>
          <w:numId w:val="6"/>
        </w:numPr>
        <w:spacing w:before="200" w:after="200" w:line="240" w:lineRule="auto"/>
        <w:rPr>
          <w:noProof/>
          <w:sz w:val="20"/>
          <w:szCs w:val="20"/>
          <w:lang w:val="es-CR"/>
        </w:rPr>
      </w:pPr>
      <w:r w:rsidRPr="00B10BB5">
        <w:rPr>
          <w:sz w:val="20"/>
          <w:szCs w:val="20"/>
          <w:lang w:val="es-CR"/>
        </w:rPr>
        <w:t>La funcionalidad está en pre-producción, y se ha utilizado exitosamente</w:t>
      </w:r>
    </w:p>
    <w:p w:rsidR="00B10BB5" w:rsidRDefault="00B10BB5" w:rsidP="00B10BB5">
      <w:pPr>
        <w:rPr>
          <w:b/>
          <w:i/>
          <w:sz w:val="24"/>
          <w:szCs w:val="24"/>
          <w:lang w:val="es-CR"/>
        </w:rPr>
      </w:pPr>
    </w:p>
    <w:p w:rsidR="00B10BB5" w:rsidRPr="0039594F" w:rsidRDefault="00184D83" w:rsidP="0039594F">
      <w:pPr>
        <w:rPr>
          <w:noProof/>
          <w:lang w:val="es-CR"/>
        </w:rPr>
      </w:pPr>
      <w:hyperlink r:id="rId7" w:history="1">
        <w:r w:rsidR="00B10BB5" w:rsidRPr="0039594F">
          <w:rPr>
            <w:rStyle w:val="Hyperlink"/>
            <w:b/>
            <w:i/>
            <w:sz w:val="24"/>
            <w:szCs w:val="24"/>
            <w:lang w:val="es-CR"/>
          </w:rPr>
          <w:t>Repositorio</w:t>
        </w:r>
      </w:hyperlink>
    </w:p>
    <w:sectPr w:rsidR="00B10BB5" w:rsidRPr="003959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D83" w:rsidRDefault="00184D83">
      <w:pPr>
        <w:spacing w:line="240" w:lineRule="auto"/>
      </w:pPr>
      <w:r>
        <w:separator/>
      </w:r>
    </w:p>
  </w:endnote>
  <w:endnote w:type="continuationSeparator" w:id="0">
    <w:p w:rsidR="00184D83" w:rsidRDefault="00184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3D5" w:rsidRDefault="009B47C1">
    <w:pPr>
      <w:jc w:val="right"/>
    </w:pPr>
    <w:r>
      <w:fldChar w:fldCharType="begin"/>
    </w:r>
    <w:r>
      <w:instrText>PAGE</w:instrText>
    </w:r>
    <w:r>
      <w:fldChar w:fldCharType="separate"/>
    </w:r>
    <w:r w:rsidR="008E73C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D83" w:rsidRDefault="00184D83">
      <w:pPr>
        <w:spacing w:line="240" w:lineRule="auto"/>
      </w:pPr>
      <w:r>
        <w:separator/>
      </w:r>
    </w:p>
  </w:footnote>
  <w:footnote w:type="continuationSeparator" w:id="0">
    <w:p w:rsidR="00184D83" w:rsidRDefault="00184D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3D5" w:rsidRPr="00EC4E1E" w:rsidRDefault="009B47C1">
    <w:pPr>
      <w:jc w:val="right"/>
      <w:rPr>
        <w:sz w:val="20"/>
        <w:szCs w:val="20"/>
        <w:lang w:val="es-ES"/>
      </w:rPr>
    </w:pPr>
    <w:r>
      <w:rPr>
        <w:noProof/>
        <w:sz w:val="20"/>
        <w:szCs w:val="20"/>
        <w:lang w:val="en-US" w:eastAsia="en-US"/>
      </w:rPr>
      <w:drawing>
        <wp:inline distT="114300" distB="114300" distL="114300" distR="114300" wp14:anchorId="1A6B7B7A" wp14:editId="286CAB53">
          <wp:extent cx="2643188" cy="531813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43188" cy="531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EC4E1E">
      <w:rPr>
        <w:sz w:val="20"/>
        <w:szCs w:val="20"/>
        <w:lang w:val="es-ES"/>
      </w:rPr>
      <w:t xml:space="preserve">                                    </w:t>
    </w:r>
    <w:r>
      <w:rPr>
        <w:noProof/>
        <w:sz w:val="20"/>
        <w:szCs w:val="20"/>
        <w:lang w:val="en-US" w:eastAsia="en-US"/>
      </w:rPr>
      <w:drawing>
        <wp:inline distT="114300" distB="114300" distL="114300" distR="114300" wp14:anchorId="6BF544E0" wp14:editId="3B602848">
          <wp:extent cx="1909763" cy="765336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9763" cy="7653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953D5" w:rsidRDefault="009B47C1">
    <w:pPr>
      <w:spacing w:line="240" w:lineRule="auto"/>
      <w:rPr>
        <w:sz w:val="18"/>
        <w:szCs w:val="18"/>
      </w:rPr>
    </w:pPr>
    <w:r w:rsidRPr="00E84D11">
      <w:rPr>
        <w:sz w:val="18"/>
        <w:szCs w:val="18"/>
        <w:lang w:val="es-ES"/>
      </w:rPr>
      <w:t xml:space="preserve">CI-0128 PI Ingeniería de Software y Bases de Datos           </w:t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  <w:t xml:space="preserve">      Dra. </w:t>
    </w:r>
    <w:r>
      <w:rPr>
        <w:sz w:val="18"/>
        <w:szCs w:val="18"/>
      </w:rPr>
      <w:t xml:space="preserve">Alexandra </w:t>
    </w:r>
    <w:proofErr w:type="spellStart"/>
    <w:r>
      <w:rPr>
        <w:sz w:val="18"/>
        <w:szCs w:val="18"/>
      </w:rPr>
      <w:t>Martínez</w:t>
    </w:r>
    <w:proofErr w:type="spellEnd"/>
    <w:r>
      <w:rPr>
        <w:sz w:val="18"/>
        <w:szCs w:val="18"/>
      </w:rPr>
      <w:t xml:space="preserve"> Porras</w:t>
    </w:r>
  </w:p>
  <w:p w:rsidR="006953D5" w:rsidRPr="00E84D11" w:rsidRDefault="009B47C1">
    <w:pPr>
      <w:spacing w:line="240" w:lineRule="auto"/>
      <w:rPr>
        <w:sz w:val="18"/>
        <w:szCs w:val="18"/>
        <w:lang w:val="es-ES"/>
      </w:rPr>
    </w:pPr>
    <w:r>
      <w:rPr>
        <w:sz w:val="18"/>
        <w:szCs w:val="18"/>
        <w:lang w:val="es-ES"/>
      </w:rPr>
      <w:t>I</w:t>
    </w:r>
    <w:r w:rsidRPr="00E84D11">
      <w:rPr>
        <w:sz w:val="18"/>
        <w:szCs w:val="18"/>
        <w:lang w:val="es-ES"/>
      </w:rPr>
      <w:t>I-202</w:t>
    </w:r>
    <w:r>
      <w:rPr>
        <w:sz w:val="18"/>
        <w:szCs w:val="18"/>
        <w:lang w:val="es-ES"/>
      </w:rPr>
      <w:t>3</w:t>
    </w:r>
    <w:r w:rsidRPr="00E84D11">
      <w:rPr>
        <w:sz w:val="18"/>
        <w:szCs w:val="18"/>
        <w:lang w:val="es-ES"/>
      </w:rPr>
      <w:t xml:space="preserve"> Grupo 01</w:t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  <w:t xml:space="preserve">                                 Dr. Allan Berrocal Rojas</w:t>
    </w:r>
  </w:p>
  <w:p w:rsidR="006953D5" w:rsidRDefault="00184D83">
    <w:r>
      <w:rPr>
        <w:noProof/>
      </w:rPr>
      <w:pict>
        <v:rect id="_x0000_i1031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5E96"/>
    <w:multiLevelType w:val="multilevel"/>
    <w:tmpl w:val="ECAE8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9A0474"/>
    <w:multiLevelType w:val="multilevel"/>
    <w:tmpl w:val="15280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541B25"/>
    <w:multiLevelType w:val="multilevel"/>
    <w:tmpl w:val="110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93CC3"/>
    <w:multiLevelType w:val="hybridMultilevel"/>
    <w:tmpl w:val="A686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47521"/>
    <w:multiLevelType w:val="multilevel"/>
    <w:tmpl w:val="7ED2D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2D0467"/>
    <w:multiLevelType w:val="hybridMultilevel"/>
    <w:tmpl w:val="48AA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A7"/>
    <w:rsid w:val="001712F8"/>
    <w:rsid w:val="00184D83"/>
    <w:rsid w:val="001D0AA7"/>
    <w:rsid w:val="001F6E6E"/>
    <w:rsid w:val="0039594F"/>
    <w:rsid w:val="004F3B4F"/>
    <w:rsid w:val="008E73CD"/>
    <w:rsid w:val="009B47C1"/>
    <w:rsid w:val="00B10BB5"/>
    <w:rsid w:val="00D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9D97A"/>
  <w15:chartTrackingRefBased/>
  <w15:docId w15:val="{5F82B58C-5901-4A8A-806E-248855BD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37F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37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7F"/>
    <w:rPr>
      <w:rFonts w:ascii="Arial" w:eastAsia="Arial" w:hAnsi="Arial" w:cs="Arial"/>
      <w:sz w:val="40"/>
      <w:szCs w:val="40"/>
      <w:lang w:val="en" w:eastAsia="en-GB"/>
    </w:rPr>
  </w:style>
  <w:style w:type="paragraph" w:styleId="NormalWeb">
    <w:name w:val="Normal (Web)"/>
    <w:basedOn w:val="Normal"/>
    <w:uiPriority w:val="99"/>
    <w:unhideWhenUsed/>
    <w:rsid w:val="00B1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10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ocompro/ci0128_23b_all_st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7</cp:revision>
  <dcterms:created xsi:type="dcterms:W3CDTF">2023-09-05T02:28:00Z</dcterms:created>
  <dcterms:modified xsi:type="dcterms:W3CDTF">2023-09-05T02:54:00Z</dcterms:modified>
</cp:coreProperties>
</file>