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DF3872">
      <w:pPr>
        <w:ind w:left="0" w:leftChars="0" w:firstLine="0" w:firstLineChars="0"/>
        <w:rPr>
          <w:rFonts w:hint="default"/>
          <w:lang w:val="en-US" w:eastAsia="en-US"/>
        </w:rPr>
      </w:pPr>
    </w:p>
    <w:tbl>
      <w:tblPr>
        <w:tblStyle w:val="6"/>
        <w:tblpPr w:leftFromText="180" w:rightFromText="180" w:vertAnchor="text" w:horzAnchor="page" w:tblpX="835" w:tblpY="208"/>
        <w:tblOverlap w:val="never"/>
        <w:tblW w:w="95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0"/>
        <w:gridCol w:w="1761"/>
        <w:gridCol w:w="1662"/>
        <w:gridCol w:w="1662"/>
        <w:gridCol w:w="1662"/>
        <w:gridCol w:w="1662"/>
      </w:tblGrid>
      <w:tr w14:paraId="04DA5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911" w:type="dxa"/>
            <w:gridSpan w:val="2"/>
            <w:vAlign w:val="center"/>
          </w:tcPr>
          <w:p w14:paraId="558B3483">
            <w:pPr>
              <w:widowControl w:val="0"/>
              <w:autoSpaceDE w:val="0"/>
              <w:autoSpaceDN w:val="0"/>
              <w:spacing w:before="0" w:beforeAutospacing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Metric</w:t>
            </w:r>
          </w:p>
        </w:tc>
        <w:tc>
          <w:tcPr>
            <w:tcW w:w="1662" w:type="dxa"/>
            <w:shd w:val="clear" w:color="auto" w:fill="auto"/>
            <w:vAlign w:val="center"/>
          </w:tcPr>
          <w:p w14:paraId="68732C82">
            <w:pPr>
              <w:widowControl w:val="0"/>
              <w:autoSpaceDE w:val="0"/>
              <w:autoSpaceDN w:val="0"/>
              <w:spacing w:before="0" w:beforeAutospacing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/>
                <w:bCs/>
                <w:sz w:val="24"/>
                <w:szCs w:val="24"/>
                <w:vertAlign w:val="baseline"/>
                <w:lang w:val="vi-VN" w:eastAsia="en-US" w:bidi="ar-SA"/>
              </w:rPr>
            </w:pPr>
            <w:r>
              <w:rPr>
                <w:rFonts w:hint="default" w:cs="Times New Roman"/>
                <w:b/>
                <w:bCs/>
                <w:sz w:val="24"/>
                <w:szCs w:val="24"/>
                <w:vertAlign w:val="baseline"/>
                <w:lang w:val="en-US"/>
              </w:rPr>
              <w:t>Non Blocking 1KB</w:t>
            </w:r>
          </w:p>
        </w:tc>
        <w:tc>
          <w:tcPr>
            <w:tcW w:w="1662" w:type="dxa"/>
            <w:shd w:val="clear" w:color="auto" w:fill="auto"/>
            <w:vAlign w:val="center"/>
          </w:tcPr>
          <w:p w14:paraId="7A98AAE6">
            <w:pPr>
              <w:widowControl w:val="0"/>
              <w:autoSpaceDE w:val="0"/>
              <w:autoSpaceDN w:val="0"/>
              <w:spacing w:before="0" w:beforeAutospacing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b/>
                <w:bCs/>
                <w:sz w:val="24"/>
                <w:szCs w:val="24"/>
                <w:vertAlign w:val="baseline"/>
                <w:lang w:val="en-US"/>
              </w:rPr>
              <w:t>Non Blocking 4KB</w:t>
            </w:r>
          </w:p>
        </w:tc>
        <w:tc>
          <w:tcPr>
            <w:tcW w:w="1662" w:type="dxa"/>
            <w:shd w:val="clear" w:color="auto" w:fill="auto"/>
            <w:vAlign w:val="center"/>
          </w:tcPr>
          <w:p w14:paraId="5977207F">
            <w:pPr>
              <w:widowControl w:val="0"/>
              <w:autoSpaceDE w:val="0"/>
              <w:autoSpaceDN w:val="0"/>
              <w:spacing w:before="0" w:beforeAutospacing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b/>
                <w:bCs/>
                <w:sz w:val="24"/>
                <w:szCs w:val="24"/>
                <w:vertAlign w:val="baseline"/>
                <w:lang w:val="en-US"/>
              </w:rPr>
              <w:t>Non Blocking 8KB</w:t>
            </w:r>
          </w:p>
        </w:tc>
        <w:tc>
          <w:tcPr>
            <w:tcW w:w="1662" w:type="dxa"/>
            <w:shd w:val="clear" w:color="auto" w:fill="auto"/>
            <w:vAlign w:val="center"/>
          </w:tcPr>
          <w:p w14:paraId="07523396">
            <w:pPr>
              <w:widowControl w:val="0"/>
              <w:autoSpaceDE w:val="0"/>
              <w:autoSpaceDN w:val="0"/>
              <w:spacing w:before="0" w:beforeAutospacing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b/>
                <w:bCs/>
                <w:sz w:val="24"/>
                <w:szCs w:val="24"/>
                <w:vertAlign w:val="baseline"/>
                <w:lang w:val="en-US"/>
              </w:rPr>
              <w:t>Non Blocking 32KB</w:t>
            </w:r>
          </w:p>
        </w:tc>
      </w:tr>
      <w:tr w14:paraId="04C73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restart"/>
            <w:vAlign w:val="center"/>
          </w:tcPr>
          <w:p w14:paraId="53CC99C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 xml:space="preserve"> Coremark</w:t>
            </w:r>
          </w:p>
        </w:tc>
        <w:tc>
          <w:tcPr>
            <w:tcW w:w="1761" w:type="dxa"/>
            <w:vAlign w:val="center"/>
          </w:tcPr>
          <w:p w14:paraId="6D4C05A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Cache hit rate</w:t>
            </w:r>
          </w:p>
        </w:tc>
        <w:tc>
          <w:tcPr>
            <w:tcW w:w="1662" w:type="dxa"/>
            <w:vAlign w:val="center"/>
          </w:tcPr>
          <w:p w14:paraId="311FA77C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93.2%</w:t>
            </w:r>
          </w:p>
        </w:tc>
        <w:tc>
          <w:tcPr>
            <w:tcW w:w="1662" w:type="dxa"/>
            <w:vAlign w:val="center"/>
          </w:tcPr>
          <w:p w14:paraId="70E229F2">
            <w:pPr>
              <w:spacing w:before="60" w:beforeAutospacing="0" w:after="0" w:afterAutospacing="0" w:line="240" w:lineRule="auto"/>
              <w:ind w:left="0" w:lef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94.47%</w:t>
            </w:r>
          </w:p>
        </w:tc>
        <w:tc>
          <w:tcPr>
            <w:tcW w:w="1662" w:type="dxa"/>
            <w:vAlign w:val="center"/>
          </w:tcPr>
          <w:p w14:paraId="628F0BD2">
            <w:pPr>
              <w:spacing w:before="60" w:beforeAutospacing="0" w:after="0" w:afterAutospacing="0" w:line="240" w:lineRule="auto"/>
              <w:ind w:left="0" w:lef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95.2%</w:t>
            </w:r>
          </w:p>
        </w:tc>
        <w:tc>
          <w:tcPr>
            <w:tcW w:w="1662" w:type="dxa"/>
            <w:vAlign w:val="center"/>
          </w:tcPr>
          <w:p w14:paraId="260A420C">
            <w:pPr>
              <w:spacing w:before="60" w:beforeAutospacing="0" w:after="0" w:afterAutospacing="0" w:line="240" w:lineRule="auto"/>
              <w:ind w:left="0" w:lef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96.5%</w:t>
            </w:r>
          </w:p>
        </w:tc>
      </w:tr>
      <w:tr w14:paraId="5B327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  <w:jc w:val="center"/>
        </w:trPr>
        <w:tc>
          <w:tcPr>
            <w:tcW w:w="1150" w:type="dxa"/>
            <w:vMerge w:val="continue"/>
            <w:vAlign w:val="center"/>
          </w:tcPr>
          <w:p w14:paraId="541B9CC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14:paraId="2A22468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Cach miss rate</w:t>
            </w:r>
          </w:p>
        </w:tc>
        <w:tc>
          <w:tcPr>
            <w:tcW w:w="1662" w:type="dxa"/>
            <w:vAlign w:val="center"/>
          </w:tcPr>
          <w:p w14:paraId="191636E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6.8%</w:t>
            </w:r>
          </w:p>
        </w:tc>
        <w:tc>
          <w:tcPr>
            <w:tcW w:w="1662" w:type="dxa"/>
            <w:vAlign w:val="center"/>
          </w:tcPr>
          <w:p w14:paraId="185714D3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5.53%</w:t>
            </w:r>
          </w:p>
        </w:tc>
        <w:tc>
          <w:tcPr>
            <w:tcW w:w="1662" w:type="dxa"/>
            <w:vAlign w:val="center"/>
          </w:tcPr>
          <w:p w14:paraId="0F44216C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4.8%</w:t>
            </w:r>
          </w:p>
        </w:tc>
        <w:tc>
          <w:tcPr>
            <w:tcW w:w="1662" w:type="dxa"/>
            <w:vAlign w:val="center"/>
          </w:tcPr>
          <w:p w14:paraId="78FA2E5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3</w:t>
            </w:r>
            <w:bookmarkStart w:id="0" w:name="_GoBack"/>
            <w:bookmarkEnd w:id="0"/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.5%</w:t>
            </w:r>
          </w:p>
        </w:tc>
      </w:tr>
      <w:tr w14:paraId="76BE6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1A4671D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14:paraId="3D8E8DC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Store buffer</w:t>
            </w:r>
          </w:p>
          <w:p w14:paraId="49CBFDD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hit rate</w:t>
            </w:r>
          </w:p>
        </w:tc>
        <w:tc>
          <w:tcPr>
            <w:tcW w:w="1662" w:type="dxa"/>
            <w:vAlign w:val="center"/>
          </w:tcPr>
          <w:p w14:paraId="37583EA8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3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.5%</w:t>
            </w:r>
          </w:p>
        </w:tc>
        <w:tc>
          <w:tcPr>
            <w:tcW w:w="1662" w:type="dxa"/>
            <w:vAlign w:val="center"/>
          </w:tcPr>
          <w:p w14:paraId="0DC55C86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3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.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45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%</w:t>
            </w:r>
          </w:p>
        </w:tc>
        <w:tc>
          <w:tcPr>
            <w:tcW w:w="1662" w:type="dxa"/>
            <w:vAlign w:val="center"/>
          </w:tcPr>
          <w:p w14:paraId="5380E89A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3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.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28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%</w:t>
            </w:r>
          </w:p>
        </w:tc>
        <w:tc>
          <w:tcPr>
            <w:tcW w:w="1662" w:type="dxa"/>
            <w:vAlign w:val="center"/>
          </w:tcPr>
          <w:p w14:paraId="3CDE64DC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2.6%</w:t>
            </w:r>
          </w:p>
        </w:tc>
      </w:tr>
      <w:tr w14:paraId="59CFF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52B81DB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14:paraId="4FEECFA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Replace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Buffer hit rate</w:t>
            </w:r>
          </w:p>
        </w:tc>
        <w:tc>
          <w:tcPr>
            <w:tcW w:w="1662" w:type="dxa"/>
            <w:vAlign w:val="center"/>
          </w:tcPr>
          <w:p w14:paraId="3E372B04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.3%</w:t>
            </w:r>
          </w:p>
        </w:tc>
        <w:tc>
          <w:tcPr>
            <w:tcW w:w="1662" w:type="dxa"/>
            <w:vAlign w:val="center"/>
          </w:tcPr>
          <w:p w14:paraId="61B1C0E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.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26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%</w:t>
            </w:r>
          </w:p>
        </w:tc>
        <w:tc>
          <w:tcPr>
            <w:tcW w:w="1662" w:type="dxa"/>
            <w:vAlign w:val="center"/>
          </w:tcPr>
          <w:p w14:paraId="781D4076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.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%</w:t>
            </w:r>
          </w:p>
        </w:tc>
        <w:tc>
          <w:tcPr>
            <w:tcW w:w="1662" w:type="dxa"/>
            <w:vAlign w:val="center"/>
          </w:tcPr>
          <w:p w14:paraId="6223074F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.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1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%</w:t>
            </w:r>
          </w:p>
        </w:tc>
      </w:tr>
      <w:tr w14:paraId="14BF1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095F350C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14:paraId="1702B59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 xml:space="preserve">MSHR hit rate </w:t>
            </w:r>
          </w:p>
        </w:tc>
        <w:tc>
          <w:tcPr>
            <w:tcW w:w="1662" w:type="dxa"/>
            <w:vAlign w:val="center"/>
          </w:tcPr>
          <w:p w14:paraId="7F33813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</w:p>
        </w:tc>
        <w:tc>
          <w:tcPr>
            <w:tcW w:w="1662" w:type="dxa"/>
            <w:vAlign w:val="center"/>
          </w:tcPr>
          <w:p w14:paraId="6CA97FA5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</w:p>
        </w:tc>
        <w:tc>
          <w:tcPr>
            <w:tcW w:w="1662" w:type="dxa"/>
            <w:vAlign w:val="center"/>
          </w:tcPr>
          <w:p w14:paraId="335BE8C3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</w:p>
        </w:tc>
        <w:tc>
          <w:tcPr>
            <w:tcW w:w="1662" w:type="dxa"/>
            <w:vAlign w:val="center"/>
          </w:tcPr>
          <w:p w14:paraId="2FDEDBC7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</w:p>
        </w:tc>
      </w:tr>
      <w:tr w14:paraId="37D4C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64E9D91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14:paraId="4FAA432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Number of cycle clock</w:t>
            </w:r>
          </w:p>
        </w:tc>
        <w:tc>
          <w:tcPr>
            <w:tcW w:w="1662" w:type="dxa"/>
            <w:vAlign w:val="center"/>
          </w:tcPr>
          <w:p w14:paraId="2A8230D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9457</w:t>
            </w:r>
          </w:p>
        </w:tc>
        <w:tc>
          <w:tcPr>
            <w:tcW w:w="1662" w:type="dxa"/>
            <w:vAlign w:val="center"/>
          </w:tcPr>
          <w:p w14:paraId="470E9E29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9318</w:t>
            </w:r>
          </w:p>
        </w:tc>
        <w:tc>
          <w:tcPr>
            <w:tcW w:w="1662" w:type="dxa"/>
            <w:vAlign w:val="center"/>
          </w:tcPr>
          <w:p w14:paraId="34F7B71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9179</w:t>
            </w:r>
          </w:p>
        </w:tc>
        <w:tc>
          <w:tcPr>
            <w:tcW w:w="1662" w:type="dxa"/>
            <w:vAlign w:val="center"/>
          </w:tcPr>
          <w:p w14:paraId="48AF431D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9040</w:t>
            </w:r>
          </w:p>
        </w:tc>
      </w:tr>
      <w:tr w14:paraId="11FC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50" w:type="dxa"/>
            <w:vMerge w:val="continue"/>
            <w:vAlign w:val="center"/>
          </w:tcPr>
          <w:p w14:paraId="647618D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1708DC5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  <w:t>CPI</w:t>
            </w:r>
          </w:p>
        </w:tc>
        <w:tc>
          <w:tcPr>
            <w:tcW w:w="1662" w:type="dxa"/>
            <w:vAlign w:val="center"/>
          </w:tcPr>
          <w:p w14:paraId="7A4DD50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1.36</w:t>
            </w:r>
          </w:p>
        </w:tc>
        <w:tc>
          <w:tcPr>
            <w:tcW w:w="1662" w:type="dxa"/>
            <w:vAlign w:val="center"/>
          </w:tcPr>
          <w:p w14:paraId="1AAA79E2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1.34</w:t>
            </w:r>
          </w:p>
        </w:tc>
        <w:tc>
          <w:tcPr>
            <w:tcW w:w="1662" w:type="dxa"/>
            <w:vAlign w:val="center"/>
          </w:tcPr>
          <w:p w14:paraId="5634EF1F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1.32</w:t>
            </w:r>
          </w:p>
        </w:tc>
        <w:tc>
          <w:tcPr>
            <w:tcW w:w="1662" w:type="dxa"/>
            <w:vAlign w:val="center"/>
          </w:tcPr>
          <w:p w14:paraId="550DE9CA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1.3</w:t>
            </w:r>
          </w:p>
        </w:tc>
      </w:tr>
      <w:tr w14:paraId="0E478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" w:hRule="atLeast"/>
          <w:jc w:val="center"/>
        </w:trPr>
        <w:tc>
          <w:tcPr>
            <w:tcW w:w="1150" w:type="dxa"/>
            <w:vMerge w:val="continue"/>
            <w:vAlign w:val="center"/>
          </w:tcPr>
          <w:p w14:paraId="7F44577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68E32E5A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Number Instructions</w:t>
            </w:r>
          </w:p>
        </w:tc>
        <w:tc>
          <w:tcPr>
            <w:tcW w:w="1662" w:type="dxa"/>
            <w:vAlign w:val="center"/>
          </w:tcPr>
          <w:p w14:paraId="136F0675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6954</w:t>
            </w:r>
          </w:p>
        </w:tc>
        <w:tc>
          <w:tcPr>
            <w:tcW w:w="1662" w:type="dxa"/>
            <w:vAlign w:val="center"/>
          </w:tcPr>
          <w:p w14:paraId="10A36BB7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6954</w:t>
            </w:r>
          </w:p>
        </w:tc>
        <w:tc>
          <w:tcPr>
            <w:tcW w:w="1662" w:type="dxa"/>
            <w:vAlign w:val="center"/>
          </w:tcPr>
          <w:p w14:paraId="77570F03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6954</w:t>
            </w:r>
          </w:p>
        </w:tc>
        <w:tc>
          <w:tcPr>
            <w:tcW w:w="1662" w:type="dxa"/>
            <w:vAlign w:val="center"/>
          </w:tcPr>
          <w:p w14:paraId="10E4E8C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6954</w:t>
            </w:r>
          </w:p>
        </w:tc>
      </w:tr>
      <w:tr w14:paraId="7D9CF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6AB89E04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5</w:t>
            </w:r>
          </w:p>
        </w:tc>
        <w:tc>
          <w:tcPr>
            <w:tcW w:w="1761" w:type="dxa"/>
            <w:vAlign w:val="center"/>
          </w:tcPr>
          <w:p w14:paraId="49178CEF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  <w:t>Program execution time</w:t>
            </w:r>
          </w:p>
        </w:tc>
        <w:tc>
          <w:tcPr>
            <w:tcW w:w="1662" w:type="dxa"/>
            <w:vAlign w:val="center"/>
          </w:tcPr>
          <w:p w14:paraId="5834F602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63775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ns</w:t>
            </w:r>
          </w:p>
        </w:tc>
        <w:tc>
          <w:tcPr>
            <w:tcW w:w="1662" w:type="dxa"/>
            <w:vAlign w:val="center"/>
          </w:tcPr>
          <w:p w14:paraId="599CB9FA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63575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ns</w:t>
            </w:r>
          </w:p>
        </w:tc>
        <w:tc>
          <w:tcPr>
            <w:tcW w:w="1662" w:type="dxa"/>
            <w:vAlign w:val="center"/>
          </w:tcPr>
          <w:p w14:paraId="7A69C2B2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63385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ns</w:t>
            </w:r>
          </w:p>
        </w:tc>
        <w:tc>
          <w:tcPr>
            <w:tcW w:w="1662" w:type="dxa"/>
            <w:vAlign w:val="center"/>
          </w:tcPr>
          <w:p w14:paraId="201EAC6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61235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ns</w:t>
            </w:r>
          </w:p>
        </w:tc>
      </w:tr>
      <w:tr w14:paraId="4AA7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restart"/>
            <w:vAlign w:val="center"/>
          </w:tcPr>
          <w:p w14:paraId="3645283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Matrix Multiplication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br w:type="textWrapping"/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3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 xml:space="preserve">2 X 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3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2</w:t>
            </w:r>
          </w:p>
        </w:tc>
        <w:tc>
          <w:tcPr>
            <w:tcW w:w="1761" w:type="dxa"/>
            <w:vAlign w:val="center"/>
          </w:tcPr>
          <w:p w14:paraId="54CAC50A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Cache hit rate</w:t>
            </w:r>
          </w:p>
        </w:tc>
        <w:tc>
          <w:tcPr>
            <w:tcW w:w="1662" w:type="dxa"/>
            <w:vAlign w:val="center"/>
          </w:tcPr>
          <w:p w14:paraId="3565EA1C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95.43%</w:t>
            </w:r>
          </w:p>
        </w:tc>
        <w:tc>
          <w:tcPr>
            <w:tcW w:w="1662" w:type="dxa"/>
            <w:vAlign w:val="center"/>
          </w:tcPr>
          <w:p w14:paraId="1570B964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95.8%</w:t>
            </w:r>
          </w:p>
        </w:tc>
        <w:tc>
          <w:tcPr>
            <w:tcW w:w="1662" w:type="dxa"/>
            <w:vAlign w:val="center"/>
          </w:tcPr>
          <w:p w14:paraId="7AF1AED4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96.75%</w:t>
            </w:r>
          </w:p>
        </w:tc>
        <w:tc>
          <w:tcPr>
            <w:tcW w:w="1662" w:type="dxa"/>
            <w:vAlign w:val="center"/>
          </w:tcPr>
          <w:p w14:paraId="77B627C3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98.1%</w:t>
            </w:r>
          </w:p>
        </w:tc>
      </w:tr>
      <w:tr w14:paraId="3340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7DEBE2BC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46A60BF7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Cach miss rate</w:t>
            </w:r>
          </w:p>
        </w:tc>
        <w:tc>
          <w:tcPr>
            <w:tcW w:w="1662" w:type="dxa"/>
            <w:vAlign w:val="center"/>
          </w:tcPr>
          <w:p w14:paraId="0FCA939D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4.57%</w:t>
            </w:r>
          </w:p>
        </w:tc>
        <w:tc>
          <w:tcPr>
            <w:tcW w:w="1662" w:type="dxa"/>
            <w:vAlign w:val="center"/>
          </w:tcPr>
          <w:p w14:paraId="39AAC2A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4.2%</w:t>
            </w:r>
          </w:p>
        </w:tc>
        <w:tc>
          <w:tcPr>
            <w:tcW w:w="1662" w:type="dxa"/>
            <w:vAlign w:val="center"/>
          </w:tcPr>
          <w:p w14:paraId="6BD316C3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3.25%</w:t>
            </w:r>
          </w:p>
        </w:tc>
        <w:tc>
          <w:tcPr>
            <w:tcW w:w="1662" w:type="dxa"/>
            <w:vAlign w:val="center"/>
          </w:tcPr>
          <w:p w14:paraId="0B68278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1.9%</w:t>
            </w:r>
          </w:p>
        </w:tc>
      </w:tr>
      <w:tr w14:paraId="6E264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24193E08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0E236A7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Store buffer</w:t>
            </w:r>
          </w:p>
          <w:p w14:paraId="1D0D7072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hit rate</w:t>
            </w:r>
          </w:p>
        </w:tc>
        <w:tc>
          <w:tcPr>
            <w:tcW w:w="1662" w:type="dxa"/>
            <w:vAlign w:val="center"/>
          </w:tcPr>
          <w:p w14:paraId="7CF26BA6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4.56%</w:t>
            </w:r>
          </w:p>
        </w:tc>
        <w:tc>
          <w:tcPr>
            <w:tcW w:w="1662" w:type="dxa"/>
            <w:vAlign w:val="center"/>
          </w:tcPr>
          <w:p w14:paraId="3524C1C0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4.5%</w:t>
            </w:r>
          </w:p>
        </w:tc>
        <w:tc>
          <w:tcPr>
            <w:tcW w:w="1662" w:type="dxa"/>
            <w:vAlign w:val="center"/>
          </w:tcPr>
          <w:p w14:paraId="242370F2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4.39%</w:t>
            </w:r>
          </w:p>
        </w:tc>
        <w:tc>
          <w:tcPr>
            <w:tcW w:w="1662" w:type="dxa"/>
            <w:vAlign w:val="center"/>
          </w:tcPr>
          <w:p w14:paraId="13861A42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4.2%</w:t>
            </w:r>
          </w:p>
        </w:tc>
      </w:tr>
      <w:tr w14:paraId="34721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150" w:type="dxa"/>
            <w:vMerge w:val="continue"/>
            <w:vAlign w:val="center"/>
          </w:tcPr>
          <w:p w14:paraId="5A602EBF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425E3507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Replace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Buffer hit rate</w:t>
            </w:r>
          </w:p>
        </w:tc>
        <w:tc>
          <w:tcPr>
            <w:tcW w:w="1662" w:type="dxa"/>
            <w:vAlign w:val="center"/>
          </w:tcPr>
          <w:p w14:paraId="7A5328D3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3.1%</w:t>
            </w:r>
          </w:p>
        </w:tc>
        <w:tc>
          <w:tcPr>
            <w:tcW w:w="1662" w:type="dxa"/>
            <w:vAlign w:val="center"/>
          </w:tcPr>
          <w:p w14:paraId="4838EC9D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2.56%</w:t>
            </w:r>
          </w:p>
        </w:tc>
        <w:tc>
          <w:tcPr>
            <w:tcW w:w="1662" w:type="dxa"/>
            <w:vAlign w:val="center"/>
          </w:tcPr>
          <w:p w14:paraId="1DC69B23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2.4%</w:t>
            </w:r>
          </w:p>
        </w:tc>
        <w:tc>
          <w:tcPr>
            <w:tcW w:w="1662" w:type="dxa"/>
            <w:vAlign w:val="center"/>
          </w:tcPr>
          <w:p w14:paraId="26244A5A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1.8%</w:t>
            </w:r>
          </w:p>
        </w:tc>
      </w:tr>
      <w:tr w14:paraId="5C80B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01A1232C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560F1B74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Number of cycle clock</w:t>
            </w:r>
          </w:p>
        </w:tc>
        <w:tc>
          <w:tcPr>
            <w:tcW w:w="1662" w:type="dxa"/>
            <w:vAlign w:val="center"/>
          </w:tcPr>
          <w:p w14:paraId="4D856157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4410</w:t>
            </w:r>
          </w:p>
        </w:tc>
        <w:tc>
          <w:tcPr>
            <w:tcW w:w="1662" w:type="dxa"/>
            <w:vAlign w:val="center"/>
          </w:tcPr>
          <w:p w14:paraId="1EAAEBDD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4279</w:t>
            </w:r>
          </w:p>
        </w:tc>
        <w:tc>
          <w:tcPr>
            <w:tcW w:w="1662" w:type="dxa"/>
            <w:vAlign w:val="center"/>
          </w:tcPr>
          <w:p w14:paraId="667D5350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4247</w:t>
            </w:r>
          </w:p>
        </w:tc>
        <w:tc>
          <w:tcPr>
            <w:tcW w:w="1662" w:type="dxa"/>
            <w:vAlign w:val="center"/>
          </w:tcPr>
          <w:p w14:paraId="261B0A63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4182</w:t>
            </w:r>
          </w:p>
        </w:tc>
      </w:tr>
      <w:tr w14:paraId="2DD71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4404832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69ABB169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  <w:t>CPI</w:t>
            </w:r>
          </w:p>
        </w:tc>
        <w:tc>
          <w:tcPr>
            <w:tcW w:w="1662" w:type="dxa"/>
            <w:vAlign w:val="center"/>
          </w:tcPr>
          <w:p w14:paraId="0EE67C4F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1.35</w:t>
            </w:r>
          </w:p>
        </w:tc>
        <w:tc>
          <w:tcPr>
            <w:tcW w:w="1662" w:type="dxa"/>
            <w:vAlign w:val="center"/>
          </w:tcPr>
          <w:p w14:paraId="4F0E103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1.31</w:t>
            </w:r>
          </w:p>
        </w:tc>
        <w:tc>
          <w:tcPr>
            <w:tcW w:w="1662" w:type="dxa"/>
            <w:vAlign w:val="center"/>
          </w:tcPr>
          <w:p w14:paraId="0536FB71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1.3</w:t>
            </w:r>
          </w:p>
        </w:tc>
        <w:tc>
          <w:tcPr>
            <w:tcW w:w="1662" w:type="dxa"/>
            <w:vAlign w:val="center"/>
          </w:tcPr>
          <w:p w14:paraId="11394A74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1.28</w:t>
            </w:r>
          </w:p>
        </w:tc>
      </w:tr>
      <w:tr w14:paraId="7DE4D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0DBA9A07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5A53F3B8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Number Instructions</w:t>
            </w:r>
          </w:p>
        </w:tc>
        <w:tc>
          <w:tcPr>
            <w:tcW w:w="1662" w:type="dxa"/>
            <w:vAlign w:val="center"/>
          </w:tcPr>
          <w:p w14:paraId="457ECF29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3267</w:t>
            </w:r>
          </w:p>
        </w:tc>
        <w:tc>
          <w:tcPr>
            <w:tcW w:w="1662" w:type="dxa"/>
            <w:vAlign w:val="center"/>
          </w:tcPr>
          <w:p w14:paraId="67CCEB5D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3267</w:t>
            </w:r>
          </w:p>
        </w:tc>
        <w:tc>
          <w:tcPr>
            <w:tcW w:w="1662" w:type="dxa"/>
            <w:vAlign w:val="center"/>
          </w:tcPr>
          <w:p w14:paraId="634FD27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3267</w:t>
            </w:r>
          </w:p>
        </w:tc>
        <w:tc>
          <w:tcPr>
            <w:tcW w:w="1662" w:type="dxa"/>
            <w:vAlign w:val="center"/>
          </w:tcPr>
          <w:p w14:paraId="21997DCD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3267</w:t>
            </w:r>
          </w:p>
        </w:tc>
      </w:tr>
      <w:tr w14:paraId="00BC9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115E8E33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3934579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  <w:t>Program execution time</w:t>
            </w:r>
          </w:p>
        </w:tc>
        <w:tc>
          <w:tcPr>
            <w:tcW w:w="1662" w:type="dxa"/>
            <w:vAlign w:val="center"/>
          </w:tcPr>
          <w:p w14:paraId="7CF879F7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25492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ns</w:t>
            </w:r>
          </w:p>
        </w:tc>
        <w:tc>
          <w:tcPr>
            <w:tcW w:w="1662" w:type="dxa"/>
            <w:vAlign w:val="center"/>
          </w:tcPr>
          <w:p w14:paraId="3F4949D4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25239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ns</w:t>
            </w:r>
          </w:p>
        </w:tc>
        <w:tc>
          <w:tcPr>
            <w:tcW w:w="1662" w:type="dxa"/>
            <w:vAlign w:val="center"/>
          </w:tcPr>
          <w:p w14:paraId="48F35E5F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24715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ns</w:t>
            </w:r>
          </w:p>
        </w:tc>
        <w:tc>
          <w:tcPr>
            <w:tcW w:w="1662" w:type="dxa"/>
            <w:vAlign w:val="center"/>
          </w:tcPr>
          <w:p w14:paraId="277B3117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21192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ns</w:t>
            </w:r>
          </w:p>
        </w:tc>
      </w:tr>
      <w:tr w14:paraId="14C51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restart"/>
            <w:vAlign w:val="center"/>
          </w:tcPr>
          <w:p w14:paraId="655290C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Quick Sort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br w:type="textWrapping"/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(đệ quy)</w:t>
            </w:r>
          </w:p>
        </w:tc>
        <w:tc>
          <w:tcPr>
            <w:tcW w:w="1761" w:type="dxa"/>
            <w:vAlign w:val="center"/>
          </w:tcPr>
          <w:p w14:paraId="022EF2B5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Cache hit rate</w:t>
            </w:r>
          </w:p>
        </w:tc>
        <w:tc>
          <w:tcPr>
            <w:tcW w:w="1662" w:type="dxa"/>
            <w:vAlign w:val="center"/>
          </w:tcPr>
          <w:p w14:paraId="11297F48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90.3%</w:t>
            </w:r>
          </w:p>
        </w:tc>
        <w:tc>
          <w:tcPr>
            <w:tcW w:w="1662" w:type="dxa"/>
            <w:vAlign w:val="center"/>
          </w:tcPr>
          <w:p w14:paraId="3633A9A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91.85%</w:t>
            </w:r>
          </w:p>
        </w:tc>
        <w:tc>
          <w:tcPr>
            <w:tcW w:w="1662" w:type="dxa"/>
            <w:vAlign w:val="center"/>
          </w:tcPr>
          <w:p w14:paraId="4E03E1E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92.67%</w:t>
            </w:r>
          </w:p>
        </w:tc>
        <w:tc>
          <w:tcPr>
            <w:tcW w:w="1662" w:type="dxa"/>
            <w:vAlign w:val="center"/>
          </w:tcPr>
          <w:p w14:paraId="48157992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94.15%</w:t>
            </w:r>
          </w:p>
        </w:tc>
      </w:tr>
      <w:tr w14:paraId="49486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4042103A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23D74BB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Cach miss rate</w:t>
            </w:r>
          </w:p>
        </w:tc>
        <w:tc>
          <w:tcPr>
            <w:tcW w:w="1662" w:type="dxa"/>
            <w:vAlign w:val="center"/>
          </w:tcPr>
          <w:p w14:paraId="222370E7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9.7%</w:t>
            </w:r>
          </w:p>
        </w:tc>
        <w:tc>
          <w:tcPr>
            <w:tcW w:w="1662" w:type="dxa"/>
            <w:vAlign w:val="center"/>
          </w:tcPr>
          <w:p w14:paraId="05C52A41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8.15%</w:t>
            </w:r>
          </w:p>
        </w:tc>
        <w:tc>
          <w:tcPr>
            <w:tcW w:w="1662" w:type="dxa"/>
            <w:vAlign w:val="center"/>
          </w:tcPr>
          <w:p w14:paraId="0AAFA3C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7.33%</w:t>
            </w:r>
          </w:p>
        </w:tc>
        <w:tc>
          <w:tcPr>
            <w:tcW w:w="1662" w:type="dxa"/>
            <w:vAlign w:val="center"/>
          </w:tcPr>
          <w:p w14:paraId="5CD28BA3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5.85</w:t>
            </w:r>
          </w:p>
        </w:tc>
      </w:tr>
      <w:tr w14:paraId="65AD1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35935F48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4CD5382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Store buffer</w:t>
            </w:r>
          </w:p>
          <w:p w14:paraId="569DBAC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hit rate</w:t>
            </w:r>
          </w:p>
        </w:tc>
        <w:tc>
          <w:tcPr>
            <w:tcW w:w="1662" w:type="dxa"/>
            <w:vAlign w:val="center"/>
          </w:tcPr>
          <w:p w14:paraId="1993547D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6.7%</w:t>
            </w:r>
          </w:p>
        </w:tc>
        <w:tc>
          <w:tcPr>
            <w:tcW w:w="1662" w:type="dxa"/>
            <w:vAlign w:val="center"/>
          </w:tcPr>
          <w:p w14:paraId="40609AD1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6.56%</w:t>
            </w:r>
          </w:p>
        </w:tc>
        <w:tc>
          <w:tcPr>
            <w:tcW w:w="1662" w:type="dxa"/>
            <w:vAlign w:val="center"/>
          </w:tcPr>
          <w:p w14:paraId="4A081FF9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5.73%</w:t>
            </w:r>
          </w:p>
        </w:tc>
        <w:tc>
          <w:tcPr>
            <w:tcW w:w="1662" w:type="dxa"/>
            <w:vAlign w:val="center"/>
          </w:tcPr>
          <w:p w14:paraId="33BB9CB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4.16%</w:t>
            </w:r>
          </w:p>
        </w:tc>
      </w:tr>
      <w:tr w14:paraId="3E071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749FC848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32FC5331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Replace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Buffer hit rate</w:t>
            </w:r>
          </w:p>
        </w:tc>
        <w:tc>
          <w:tcPr>
            <w:tcW w:w="1662" w:type="dxa"/>
            <w:vAlign w:val="center"/>
          </w:tcPr>
          <w:p w14:paraId="4D382F3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2.23%</w:t>
            </w:r>
          </w:p>
        </w:tc>
        <w:tc>
          <w:tcPr>
            <w:tcW w:w="1662" w:type="dxa"/>
            <w:vAlign w:val="center"/>
          </w:tcPr>
          <w:p w14:paraId="215DDB95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2.23%</w:t>
            </w:r>
          </w:p>
        </w:tc>
        <w:tc>
          <w:tcPr>
            <w:tcW w:w="1662" w:type="dxa"/>
            <w:vAlign w:val="center"/>
          </w:tcPr>
          <w:p w14:paraId="5EE57C8C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2.23%</w:t>
            </w:r>
          </w:p>
        </w:tc>
        <w:tc>
          <w:tcPr>
            <w:tcW w:w="1662" w:type="dxa"/>
            <w:vAlign w:val="center"/>
          </w:tcPr>
          <w:p w14:paraId="657FD9C0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2.23%</w:t>
            </w:r>
          </w:p>
        </w:tc>
      </w:tr>
      <w:tr w14:paraId="1CC2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21EB9F9F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0F2CFC41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Number of cycle clock</w:t>
            </w:r>
          </w:p>
        </w:tc>
        <w:tc>
          <w:tcPr>
            <w:tcW w:w="1662" w:type="dxa"/>
            <w:vAlign w:val="center"/>
          </w:tcPr>
          <w:p w14:paraId="17002573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743</w:t>
            </w:r>
          </w:p>
        </w:tc>
        <w:tc>
          <w:tcPr>
            <w:tcW w:w="1662" w:type="dxa"/>
            <w:vAlign w:val="center"/>
          </w:tcPr>
          <w:p w14:paraId="19E0FF82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717</w:t>
            </w:r>
          </w:p>
        </w:tc>
        <w:tc>
          <w:tcPr>
            <w:tcW w:w="1662" w:type="dxa"/>
            <w:vAlign w:val="center"/>
          </w:tcPr>
          <w:p w14:paraId="751097B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690</w:t>
            </w:r>
          </w:p>
        </w:tc>
        <w:tc>
          <w:tcPr>
            <w:tcW w:w="1662" w:type="dxa"/>
            <w:vAlign w:val="center"/>
          </w:tcPr>
          <w:p w14:paraId="36D52A6D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674</w:t>
            </w:r>
          </w:p>
        </w:tc>
      </w:tr>
      <w:tr w14:paraId="499BC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50" w:type="dxa"/>
            <w:vMerge w:val="continue"/>
            <w:vAlign w:val="center"/>
          </w:tcPr>
          <w:p w14:paraId="57985058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41C7A471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  <w:t>CPI</w:t>
            </w:r>
          </w:p>
        </w:tc>
        <w:tc>
          <w:tcPr>
            <w:tcW w:w="1662" w:type="dxa"/>
            <w:vAlign w:val="center"/>
          </w:tcPr>
          <w:p w14:paraId="26A7274D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1.4</w:t>
            </w:r>
          </w:p>
        </w:tc>
        <w:tc>
          <w:tcPr>
            <w:tcW w:w="1662" w:type="dxa"/>
            <w:vAlign w:val="center"/>
          </w:tcPr>
          <w:p w14:paraId="0412488F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1.35</w:t>
            </w:r>
          </w:p>
        </w:tc>
        <w:tc>
          <w:tcPr>
            <w:tcW w:w="1662" w:type="dxa"/>
            <w:vAlign w:val="center"/>
          </w:tcPr>
          <w:p w14:paraId="64DE92E4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1.3</w:t>
            </w:r>
          </w:p>
        </w:tc>
        <w:tc>
          <w:tcPr>
            <w:tcW w:w="1662" w:type="dxa"/>
            <w:vAlign w:val="center"/>
          </w:tcPr>
          <w:p w14:paraId="627AEDB2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1.27</w:t>
            </w:r>
          </w:p>
        </w:tc>
      </w:tr>
      <w:tr w14:paraId="055FE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348D5EF2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6DFB07B9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Number Instructions</w:t>
            </w:r>
          </w:p>
        </w:tc>
        <w:tc>
          <w:tcPr>
            <w:tcW w:w="1662" w:type="dxa"/>
            <w:vAlign w:val="center"/>
          </w:tcPr>
          <w:p w14:paraId="2FA16CB9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531</w:t>
            </w:r>
          </w:p>
        </w:tc>
        <w:tc>
          <w:tcPr>
            <w:tcW w:w="1662" w:type="dxa"/>
            <w:vAlign w:val="center"/>
          </w:tcPr>
          <w:p w14:paraId="364F9B71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531</w:t>
            </w:r>
          </w:p>
        </w:tc>
        <w:tc>
          <w:tcPr>
            <w:tcW w:w="1662" w:type="dxa"/>
            <w:vAlign w:val="center"/>
          </w:tcPr>
          <w:p w14:paraId="0101DD34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531</w:t>
            </w:r>
          </w:p>
        </w:tc>
        <w:tc>
          <w:tcPr>
            <w:tcW w:w="1662" w:type="dxa"/>
            <w:vAlign w:val="center"/>
          </w:tcPr>
          <w:p w14:paraId="55F08DB4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531</w:t>
            </w:r>
          </w:p>
        </w:tc>
      </w:tr>
      <w:tr w14:paraId="4BCD7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1448D0E3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21F9475A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  <w:t>Program execution time</w:t>
            </w:r>
          </w:p>
        </w:tc>
        <w:tc>
          <w:tcPr>
            <w:tcW w:w="1662" w:type="dxa"/>
            <w:vAlign w:val="center"/>
          </w:tcPr>
          <w:p w14:paraId="21D3B088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1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1531ns</w:t>
            </w:r>
          </w:p>
        </w:tc>
        <w:tc>
          <w:tcPr>
            <w:tcW w:w="1662" w:type="dxa"/>
            <w:vAlign w:val="center"/>
          </w:tcPr>
          <w:p w14:paraId="0065BAE0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1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0674ns</w:t>
            </w:r>
          </w:p>
        </w:tc>
        <w:tc>
          <w:tcPr>
            <w:tcW w:w="1662" w:type="dxa"/>
            <w:vAlign w:val="center"/>
          </w:tcPr>
          <w:p w14:paraId="2F1B2F61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  <w:t>1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0213ns</w:t>
            </w:r>
          </w:p>
        </w:tc>
        <w:tc>
          <w:tcPr>
            <w:tcW w:w="1662" w:type="dxa"/>
            <w:vAlign w:val="center"/>
          </w:tcPr>
          <w:p w14:paraId="268ECE89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9753ns</w:t>
            </w:r>
          </w:p>
        </w:tc>
      </w:tr>
      <w:tr w14:paraId="6F86C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restart"/>
            <w:vAlign w:val="center"/>
          </w:tcPr>
          <w:p w14:paraId="30E2A371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</w:p>
          <w:p w14:paraId="5001D2E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</w:p>
          <w:p w14:paraId="5FF407C8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</w:p>
          <w:p w14:paraId="6D35028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</w:p>
          <w:p w14:paraId="385ED92C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Binary Search</w:t>
            </w:r>
          </w:p>
        </w:tc>
        <w:tc>
          <w:tcPr>
            <w:tcW w:w="1761" w:type="dxa"/>
            <w:vAlign w:val="center"/>
          </w:tcPr>
          <w:p w14:paraId="16B3857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Cache hit rate</w:t>
            </w:r>
          </w:p>
        </w:tc>
        <w:tc>
          <w:tcPr>
            <w:tcW w:w="1662" w:type="dxa"/>
            <w:vAlign w:val="center"/>
          </w:tcPr>
          <w:p w14:paraId="7E614E16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95.8%</w:t>
            </w:r>
          </w:p>
        </w:tc>
        <w:tc>
          <w:tcPr>
            <w:tcW w:w="1662" w:type="dxa"/>
            <w:vAlign w:val="center"/>
          </w:tcPr>
          <w:p w14:paraId="278B51C8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96%</w:t>
            </w:r>
          </w:p>
        </w:tc>
        <w:tc>
          <w:tcPr>
            <w:tcW w:w="1662" w:type="dxa"/>
            <w:vAlign w:val="center"/>
          </w:tcPr>
          <w:p w14:paraId="776BD29D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95.8%</w:t>
            </w:r>
          </w:p>
        </w:tc>
        <w:tc>
          <w:tcPr>
            <w:tcW w:w="1662" w:type="dxa"/>
            <w:vAlign w:val="center"/>
          </w:tcPr>
          <w:p w14:paraId="07DFD6CF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97.2%</w:t>
            </w:r>
          </w:p>
        </w:tc>
      </w:tr>
      <w:tr w14:paraId="2A4B0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74292A59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36B01AD0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Cach miss rate</w:t>
            </w:r>
          </w:p>
        </w:tc>
        <w:tc>
          <w:tcPr>
            <w:tcW w:w="1662" w:type="dxa"/>
            <w:vAlign w:val="center"/>
          </w:tcPr>
          <w:p w14:paraId="654F6728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4.2%</w:t>
            </w:r>
          </w:p>
        </w:tc>
        <w:tc>
          <w:tcPr>
            <w:tcW w:w="1662" w:type="dxa"/>
            <w:vAlign w:val="center"/>
          </w:tcPr>
          <w:p w14:paraId="19AB1E42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4%</w:t>
            </w:r>
          </w:p>
        </w:tc>
        <w:tc>
          <w:tcPr>
            <w:tcW w:w="1662" w:type="dxa"/>
            <w:vAlign w:val="center"/>
          </w:tcPr>
          <w:p w14:paraId="2A3337FD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4.2%</w:t>
            </w:r>
          </w:p>
        </w:tc>
        <w:tc>
          <w:tcPr>
            <w:tcW w:w="1662" w:type="dxa"/>
            <w:vAlign w:val="center"/>
          </w:tcPr>
          <w:p w14:paraId="4C297940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2.8%</w:t>
            </w:r>
          </w:p>
        </w:tc>
      </w:tr>
      <w:tr w14:paraId="533C6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7450A04C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4EDFA81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Store buffer</w:t>
            </w:r>
          </w:p>
          <w:p w14:paraId="1E089349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hit rate</w:t>
            </w:r>
          </w:p>
        </w:tc>
        <w:tc>
          <w:tcPr>
            <w:tcW w:w="1662" w:type="dxa"/>
            <w:vAlign w:val="center"/>
          </w:tcPr>
          <w:p w14:paraId="05C17F4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3.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55%</w:t>
            </w:r>
          </w:p>
        </w:tc>
        <w:tc>
          <w:tcPr>
            <w:tcW w:w="1662" w:type="dxa"/>
            <w:vAlign w:val="center"/>
          </w:tcPr>
          <w:p w14:paraId="05199D36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3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.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37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%</w:t>
            </w:r>
          </w:p>
        </w:tc>
        <w:tc>
          <w:tcPr>
            <w:tcW w:w="1662" w:type="dxa"/>
            <w:vAlign w:val="center"/>
          </w:tcPr>
          <w:p w14:paraId="69B8DDB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3.16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%</w:t>
            </w:r>
          </w:p>
        </w:tc>
        <w:tc>
          <w:tcPr>
            <w:tcW w:w="1662" w:type="dxa"/>
            <w:vAlign w:val="center"/>
          </w:tcPr>
          <w:p w14:paraId="7C445498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2.34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%</w:t>
            </w:r>
          </w:p>
        </w:tc>
      </w:tr>
      <w:tr w14:paraId="44DD7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179FB54E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38BB2F61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Replace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Buffer hit rate</w:t>
            </w:r>
          </w:p>
        </w:tc>
        <w:tc>
          <w:tcPr>
            <w:tcW w:w="1662" w:type="dxa"/>
            <w:vAlign w:val="center"/>
          </w:tcPr>
          <w:p w14:paraId="72AE3976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.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73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%</w:t>
            </w:r>
          </w:p>
        </w:tc>
        <w:tc>
          <w:tcPr>
            <w:tcW w:w="1662" w:type="dxa"/>
            <w:vAlign w:val="center"/>
          </w:tcPr>
          <w:p w14:paraId="79C11DB5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.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68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%</w:t>
            </w:r>
          </w:p>
        </w:tc>
        <w:tc>
          <w:tcPr>
            <w:tcW w:w="1662" w:type="dxa"/>
            <w:vAlign w:val="center"/>
          </w:tcPr>
          <w:p w14:paraId="4AAE59BC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2.53%</w:t>
            </w:r>
          </w:p>
        </w:tc>
        <w:tc>
          <w:tcPr>
            <w:tcW w:w="1662" w:type="dxa"/>
            <w:vAlign w:val="center"/>
          </w:tcPr>
          <w:p w14:paraId="12194CC1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1.85%</w:t>
            </w:r>
          </w:p>
        </w:tc>
      </w:tr>
      <w:tr w14:paraId="34D87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6FD1A252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25E0725F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/>
              </w:rPr>
              <w:t>Number of cycle clock</w:t>
            </w:r>
          </w:p>
        </w:tc>
        <w:tc>
          <w:tcPr>
            <w:tcW w:w="1662" w:type="dxa"/>
            <w:vAlign w:val="center"/>
          </w:tcPr>
          <w:p w14:paraId="383323E1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355</w:t>
            </w:r>
          </w:p>
        </w:tc>
        <w:tc>
          <w:tcPr>
            <w:tcW w:w="1662" w:type="dxa"/>
            <w:vAlign w:val="center"/>
          </w:tcPr>
          <w:p w14:paraId="24AC5971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349</w:t>
            </w:r>
          </w:p>
        </w:tc>
        <w:tc>
          <w:tcPr>
            <w:tcW w:w="1662" w:type="dxa"/>
            <w:vAlign w:val="center"/>
          </w:tcPr>
          <w:p w14:paraId="589354E9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347</w:t>
            </w:r>
          </w:p>
        </w:tc>
        <w:tc>
          <w:tcPr>
            <w:tcW w:w="1662" w:type="dxa"/>
            <w:vAlign w:val="center"/>
          </w:tcPr>
          <w:p w14:paraId="0C96D253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333</w:t>
            </w:r>
          </w:p>
        </w:tc>
      </w:tr>
      <w:tr w14:paraId="37AA2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72AE895A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47422264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  <w:t>CPI</w:t>
            </w:r>
          </w:p>
        </w:tc>
        <w:tc>
          <w:tcPr>
            <w:tcW w:w="1662" w:type="dxa"/>
            <w:vAlign w:val="center"/>
          </w:tcPr>
          <w:p w14:paraId="75D6721F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1.33</w:t>
            </w:r>
          </w:p>
        </w:tc>
        <w:tc>
          <w:tcPr>
            <w:tcW w:w="1662" w:type="dxa"/>
            <w:vAlign w:val="center"/>
          </w:tcPr>
          <w:p w14:paraId="27BEAC96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1.31</w:t>
            </w:r>
          </w:p>
        </w:tc>
        <w:tc>
          <w:tcPr>
            <w:tcW w:w="1662" w:type="dxa"/>
            <w:vAlign w:val="center"/>
          </w:tcPr>
          <w:p w14:paraId="0F94BD5A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1.3</w:t>
            </w:r>
          </w:p>
        </w:tc>
        <w:tc>
          <w:tcPr>
            <w:tcW w:w="1662" w:type="dxa"/>
            <w:vAlign w:val="center"/>
          </w:tcPr>
          <w:p w14:paraId="27F7CCCB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1.25</w:t>
            </w:r>
          </w:p>
        </w:tc>
      </w:tr>
      <w:tr w14:paraId="4ECE0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26A1A3B2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0B0D0CAA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Number Instructions</w:t>
            </w:r>
          </w:p>
        </w:tc>
        <w:tc>
          <w:tcPr>
            <w:tcW w:w="1662" w:type="dxa"/>
            <w:vAlign w:val="center"/>
          </w:tcPr>
          <w:p w14:paraId="3802F247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267</w:t>
            </w:r>
          </w:p>
        </w:tc>
        <w:tc>
          <w:tcPr>
            <w:tcW w:w="1662" w:type="dxa"/>
            <w:vAlign w:val="center"/>
          </w:tcPr>
          <w:p w14:paraId="7C586B7C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267</w:t>
            </w:r>
          </w:p>
        </w:tc>
        <w:tc>
          <w:tcPr>
            <w:tcW w:w="1662" w:type="dxa"/>
            <w:vAlign w:val="center"/>
          </w:tcPr>
          <w:p w14:paraId="4535D137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267</w:t>
            </w:r>
          </w:p>
        </w:tc>
        <w:tc>
          <w:tcPr>
            <w:tcW w:w="1662" w:type="dxa"/>
            <w:vAlign w:val="center"/>
          </w:tcPr>
          <w:p w14:paraId="6427E8E9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267</w:t>
            </w:r>
          </w:p>
        </w:tc>
      </w:tr>
      <w:tr w14:paraId="7627D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0" w:type="dxa"/>
            <w:vMerge w:val="continue"/>
            <w:vAlign w:val="center"/>
          </w:tcPr>
          <w:p w14:paraId="0E72FD0A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61" w:type="dxa"/>
            <w:vAlign w:val="center"/>
          </w:tcPr>
          <w:p w14:paraId="203775B4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4"/>
                <w:szCs w:val="24"/>
                <w:lang w:val="en-US" w:eastAsia="zh-CN"/>
              </w:rPr>
              <w:t>Program execution time</w:t>
            </w:r>
          </w:p>
        </w:tc>
        <w:tc>
          <w:tcPr>
            <w:tcW w:w="1662" w:type="dxa"/>
            <w:vAlign w:val="center"/>
          </w:tcPr>
          <w:p w14:paraId="48E29BB0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2567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ns</w:t>
            </w:r>
          </w:p>
        </w:tc>
        <w:tc>
          <w:tcPr>
            <w:tcW w:w="1662" w:type="dxa"/>
            <w:vAlign w:val="center"/>
          </w:tcPr>
          <w:p w14:paraId="3560D2CE">
            <w:pPr>
              <w:spacing w:before="60" w:beforeAutospacing="0" w:after="0" w:afterAutospacing="0" w:line="240" w:lineRule="auto"/>
              <w:ind w:left="0" w:lef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2319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ns</w:t>
            </w:r>
          </w:p>
        </w:tc>
        <w:tc>
          <w:tcPr>
            <w:tcW w:w="1662" w:type="dxa"/>
            <w:vAlign w:val="center"/>
          </w:tcPr>
          <w:p w14:paraId="1044DB7B">
            <w:pPr>
              <w:spacing w:before="60" w:beforeAutospacing="0" w:after="0" w:afterAutospacing="0" w:line="240" w:lineRule="auto"/>
              <w:ind w:left="0" w:lef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2258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ns</w:t>
            </w:r>
          </w:p>
        </w:tc>
        <w:tc>
          <w:tcPr>
            <w:tcW w:w="1662" w:type="dxa"/>
            <w:vAlign w:val="center"/>
          </w:tcPr>
          <w:p w14:paraId="21A04AE1">
            <w:pPr>
              <w:spacing w:before="60" w:beforeAutospacing="0" w:after="0" w:afterAutospacing="0" w:line="240" w:lineRule="auto"/>
              <w:ind w:left="0" w:leftChars="0" w:firstLine="0" w:firstLineChars="0"/>
              <w:jc w:val="center"/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1897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ns</w:t>
            </w:r>
          </w:p>
        </w:tc>
      </w:tr>
    </w:tbl>
    <w:p w14:paraId="152D2BDD">
      <w:pPr>
        <w:rPr>
          <w:rFonts w:hint="default"/>
          <w:lang w:val="en-US" w:eastAsia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3D628C"/>
    <w:rsid w:val="011A52DC"/>
    <w:rsid w:val="012D42FD"/>
    <w:rsid w:val="013E00C5"/>
    <w:rsid w:val="04986517"/>
    <w:rsid w:val="05405999"/>
    <w:rsid w:val="07BE70C4"/>
    <w:rsid w:val="09E7414B"/>
    <w:rsid w:val="0A54477F"/>
    <w:rsid w:val="0B742B26"/>
    <w:rsid w:val="0D7D62B0"/>
    <w:rsid w:val="0E995783"/>
    <w:rsid w:val="14E31F0C"/>
    <w:rsid w:val="15200989"/>
    <w:rsid w:val="1C8A55DB"/>
    <w:rsid w:val="1F512AEE"/>
    <w:rsid w:val="263D628C"/>
    <w:rsid w:val="2C5129BE"/>
    <w:rsid w:val="2DB77A10"/>
    <w:rsid w:val="2EA80F9F"/>
    <w:rsid w:val="2F6D7FDB"/>
    <w:rsid w:val="30AB66A8"/>
    <w:rsid w:val="31F509B3"/>
    <w:rsid w:val="373C022C"/>
    <w:rsid w:val="409E2E12"/>
    <w:rsid w:val="4139520E"/>
    <w:rsid w:val="45161CE6"/>
    <w:rsid w:val="47FD3CA8"/>
    <w:rsid w:val="60632328"/>
    <w:rsid w:val="63E818F6"/>
    <w:rsid w:val="69BC7B03"/>
    <w:rsid w:val="6E3653DD"/>
    <w:rsid w:val="6EAC4383"/>
    <w:rsid w:val="6F6B79D9"/>
    <w:rsid w:val="75336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60" w:after="60" w:line="312" w:lineRule="auto"/>
      <w:ind w:firstLine="567"/>
      <w:jc w:val="both"/>
    </w:pPr>
    <w:rPr>
      <w:rFonts w:ascii="Times New Roman" w:hAnsi="Times New Roman" w:eastAsia="Times New Roman" w:cs="Times New Roman"/>
      <w:sz w:val="26"/>
      <w:szCs w:val="26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  <w:szCs w:val="24"/>
    </w:rPr>
  </w:style>
  <w:style w:type="character" w:styleId="5">
    <w:name w:val="Strong"/>
    <w:basedOn w:val="2"/>
    <w:qFormat/>
    <w:uiPriority w:val="0"/>
    <w:rPr>
      <w:b/>
      <w:bCs/>
    </w:rPr>
  </w:style>
  <w:style w:type="table" w:styleId="6">
    <w:name w:val="Table Grid"/>
    <w:basedOn w:val="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">
    <w:name w:val="Table text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after="120"/>
      <w:jc w:val="center"/>
    </w:pPr>
    <w:rPr>
      <w:i/>
      <w:color w:val="595959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250</Words>
  <Characters>1186</Characters>
  <Lines>0</Lines>
  <Paragraphs>0</Paragraphs>
  <TotalTime>9</TotalTime>
  <ScaleCrop>false</ScaleCrop>
  <LinksUpToDate>false</LinksUpToDate>
  <CharactersWithSpaces>1261</CharactersWithSpaces>
  <Application>WPS Office_12.1.0.24752_F1E327BC-269C-435d-A152-05C5408002CA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2026-06-15T14:20:00Z</dcterms:created>
  <dc:creator>Lộc Phan Văn Thiên</dc:creator>
  <cp:lastModifiedBy>Lộc Phan Văn Thiên</cp:lastModifiedBy>
  <dcterms:modified xsi:type="dcterms:W3CDTF">2026-07-01T06:25:22Z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1033-12.1.0.24752</vt:lpwstr>
  </property>
  <property fmtid="{D5CDD505-2E9C-101B-9397-08002B2CF9AE}" pid="3" name="ICV">
    <vt:lpwstr>1B76E25F738E4991994F149FFEE72409_13</vt:lpwstr>
  </property>
  <property fmtid="{D5CDD505-2E9C-101B-9397-08002B2CF9AE}" pid="4" name="KSOTemplateDocerSaveRecord">
    <vt:lpwstr>eyJoZGlkIjoiMjdmM2E0MmM4NjdiYTQ5NmFmZGY0ODg1ODJkM2NmYTgiLCJ1c2VySWQiOiIxMzkyMDExMDcwNzk4In0=</vt:lpwstr>
  </property>
</Properties>
</file>