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C4 Container Diagram – RAG System</w:t>
      </w:r>
    </w:p>
    <w:p>
      <w:pPr>
        <w:jc w:val="center"/>
      </w:pPr>
      <w:r>
        <w:rPr>
          <w:rFonts w:ascii="Arial" w:hAnsi="Arial"/>
          <w:i/>
          <w:sz w:val="20"/>
        </w:rPr>
        <w:t>Mức Container của C4: các service và data store chính của hệ thống</w:t>
      </w:r>
    </w:p>
    <w:p>
      <w:pPr>
        <w:pStyle w:val="Heading1"/>
      </w:pPr>
      <w:r>
        <w:t>1. Mục đích</w:t>
      </w:r>
    </w:p>
    <w:p>
      <w:r>
        <w:t>C4 Container Diagram mô tả kiến trúc ở mức các khối chạy độc lập: service, API, database và các vùng lưu trữ dữ liệu. Tài liệu này giúp team chốt ranh giới giữa các container và tránh việc logic ingest, retrieval, metadata và security bị trộn lẫn vào nhau.</w:t>
      </w:r>
    </w:p>
    <w:p>
      <w:pPr>
        <w:pStyle w:val="Heading1"/>
      </w:pPr>
      <w:r>
        <w:t>2. Các container chính</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r>
              <w:t>Container</w:t>
            </w:r>
          </w:p>
        </w:tc>
        <w:tc>
          <w:tcPr>
            <w:tcW w:type="dxa" w:w="3264"/>
            <w:shd w:fill="D9EAF7"/>
          </w:tcPr>
          <w:p>
            <w:r>
              <w:t>Vai trò</w:t>
            </w:r>
          </w:p>
        </w:tc>
        <w:tc>
          <w:tcPr>
            <w:tcW w:type="dxa" w:w="3264"/>
            <w:shd w:fill="D9EAF7"/>
          </w:tcPr>
          <w:p>
            <w:r>
              <w:t>Đầu vào/đầu ra</w:t>
            </w:r>
          </w:p>
        </w:tc>
      </w:tr>
      <w:tr>
        <w:tc>
          <w:tcPr>
            <w:tcW w:type="dxa" w:w="3264"/>
          </w:tcPr>
          <w:p>
            <w:r>
              <w:t>Source Connector</w:t>
            </w:r>
          </w:p>
        </w:tc>
        <w:tc>
          <w:tcPr>
            <w:tcW w:type="dxa" w:w="3264"/>
          </w:tcPr>
          <w:p>
            <w:r>
              <w:t>Đọc Graph API và chuẩn hóa source metadata</w:t>
            </w:r>
          </w:p>
        </w:tc>
        <w:tc>
          <w:tcPr>
            <w:tcW w:type="dxa" w:w="3264"/>
          </w:tcPr>
          <w:p>
            <w:r>
              <w:t>Input: Graph API; Output: metadata vào Registry</w:t>
            </w:r>
          </w:p>
        </w:tc>
      </w:tr>
      <w:tr>
        <w:tc>
          <w:tcPr>
            <w:tcW w:type="dxa" w:w="3264"/>
          </w:tcPr>
          <w:p>
            <w:r>
              <w:t>Document Registry</w:t>
            </w:r>
          </w:p>
        </w:tc>
        <w:tc>
          <w:tcPr>
            <w:tcW w:type="dxa" w:w="3264"/>
          </w:tcPr>
          <w:p>
            <w:r>
              <w:t>Lưu metadata cấp document và lifecycle</w:t>
            </w:r>
          </w:p>
        </w:tc>
        <w:tc>
          <w:tcPr>
            <w:tcW w:type="dxa" w:w="3264"/>
          </w:tcPr>
          <w:p>
            <w:r>
              <w:t>Input: source/enrichment/policy/index status; Output: record document</w:t>
            </w:r>
          </w:p>
        </w:tc>
      </w:tr>
      <w:tr>
        <w:tc>
          <w:tcPr>
            <w:tcW w:type="dxa" w:w="3264"/>
          </w:tcPr>
          <w:p>
            <w:r>
              <w:t>Parser / OCR</w:t>
            </w:r>
          </w:p>
        </w:tc>
        <w:tc>
          <w:tcPr>
            <w:tcW w:type="dxa" w:w="3264"/>
          </w:tcPr>
          <w:p>
            <w:r>
              <w:t>Trích xuất raw text và parse signal</w:t>
            </w:r>
          </w:p>
        </w:tc>
        <w:tc>
          <w:tcPr>
            <w:tcW w:type="dxa" w:w="3264"/>
          </w:tcPr>
          <w:p>
            <w:r>
              <w:t>Input: file gốc; Output: normalized text</w:t>
            </w:r>
          </w:p>
        </w:tc>
      </w:tr>
      <w:tr>
        <w:tc>
          <w:tcPr>
            <w:tcW w:type="dxa" w:w="3264"/>
          </w:tcPr>
          <w:p>
            <w:r>
              <w:t>Metadata Enrichment</w:t>
            </w:r>
          </w:p>
        </w:tc>
        <w:tc>
          <w:tcPr>
            <w:tcW w:type="dxa" w:w="3264"/>
          </w:tcPr>
          <w:p>
            <w:r>
              <w:t>Suy luận metadata nghiệp vụ</w:t>
            </w:r>
          </w:p>
        </w:tc>
        <w:tc>
          <w:tcPr>
            <w:tcW w:type="dxa" w:w="3264"/>
          </w:tcPr>
          <w:p>
            <w:r>
              <w:t>Input: path, file name, text; Output: client_id, matter_id, document_type</w:t>
            </w:r>
          </w:p>
        </w:tc>
      </w:tr>
      <w:tr>
        <w:tc>
          <w:tcPr>
            <w:tcW w:type="dxa" w:w="3264"/>
          </w:tcPr>
          <w:p>
            <w:r>
              <w:t>ACL / Policy Resolver</w:t>
            </w:r>
          </w:p>
        </w:tc>
        <w:tc>
          <w:tcPr>
            <w:tcW w:type="dxa" w:w="3264"/>
          </w:tcPr>
          <w:p>
            <w:r>
              <w:t>Map permission thành acl_groups/acl_users</w:t>
            </w:r>
          </w:p>
        </w:tc>
        <w:tc>
          <w:tcPr>
            <w:tcW w:type="dxa" w:w="3264"/>
          </w:tcPr>
          <w:p>
            <w:r>
              <w:t>Input: permission + policy; Output: security metadata</w:t>
            </w:r>
          </w:p>
        </w:tc>
      </w:tr>
      <w:tr>
        <w:tc>
          <w:tcPr>
            <w:tcW w:type="dxa" w:w="3264"/>
          </w:tcPr>
          <w:p>
            <w:r>
              <w:t>Chunking Service</w:t>
            </w:r>
          </w:p>
        </w:tc>
        <w:tc>
          <w:tcPr>
            <w:tcW w:type="dxa" w:w="3264"/>
          </w:tcPr>
          <w:p>
            <w:r>
              <w:t>Chia text thành chunk và gắn page span</w:t>
            </w:r>
          </w:p>
        </w:tc>
        <w:tc>
          <w:tcPr>
            <w:tcW w:type="dxa" w:w="3264"/>
          </w:tcPr>
          <w:p>
            <w:r>
              <w:t>Input: normalized text; Output: chunks</w:t>
            </w:r>
          </w:p>
        </w:tc>
      </w:tr>
      <w:tr>
        <w:tc>
          <w:tcPr>
            <w:tcW w:type="dxa" w:w="3264"/>
          </w:tcPr>
          <w:p>
            <w:r>
              <w:t>Embedding Service</w:t>
            </w:r>
          </w:p>
        </w:tc>
        <w:tc>
          <w:tcPr>
            <w:tcW w:type="dxa" w:w="3264"/>
          </w:tcPr>
          <w:p>
            <w:r>
              <w:t>Sinh vector embedding</w:t>
            </w:r>
          </w:p>
        </w:tc>
        <w:tc>
          <w:tcPr>
            <w:tcW w:type="dxa" w:w="3264"/>
          </w:tcPr>
          <w:p>
            <w:r>
              <w:t>Input: chunks; Output: vectors</w:t>
            </w:r>
          </w:p>
        </w:tc>
      </w:tr>
      <w:tr>
        <w:tc>
          <w:tcPr>
            <w:tcW w:type="dxa" w:w="3264"/>
          </w:tcPr>
          <w:p>
            <w:r>
              <w:t>Vector Database</w:t>
            </w:r>
          </w:p>
        </w:tc>
        <w:tc>
          <w:tcPr>
            <w:tcW w:type="dxa" w:w="3264"/>
          </w:tcPr>
          <w:p>
            <w:r>
              <w:t>Lưu chunk, vector và metadata query-time</w:t>
            </w:r>
          </w:p>
        </w:tc>
        <w:tc>
          <w:tcPr>
            <w:tcW w:type="dxa" w:w="3264"/>
          </w:tcPr>
          <w:p>
            <w:r>
              <w:t>Input: embedding + metadata; Output: top chunks</w:t>
            </w:r>
          </w:p>
        </w:tc>
      </w:tr>
      <w:tr>
        <w:tc>
          <w:tcPr>
            <w:tcW w:type="dxa" w:w="3264"/>
          </w:tcPr>
          <w:p>
            <w:r>
              <w:t>Retrieval API</w:t>
            </w:r>
          </w:p>
        </w:tc>
        <w:tc>
          <w:tcPr>
            <w:tcW w:type="dxa" w:w="3264"/>
          </w:tcPr>
          <w:p>
            <w:r>
              <w:t>Pre-filter, semantic search, rerank</w:t>
            </w:r>
          </w:p>
        </w:tc>
        <w:tc>
          <w:tcPr>
            <w:tcW w:type="dxa" w:w="3264"/>
          </w:tcPr>
          <w:p>
            <w:r>
              <w:t>Input: query + ACL context; Output: selected chunks</w:t>
            </w:r>
          </w:p>
        </w:tc>
      </w:tr>
      <w:tr>
        <w:tc>
          <w:tcPr>
            <w:tcW w:type="dxa" w:w="3264"/>
          </w:tcPr>
          <w:p>
            <w:r>
              <w:t>Prompt Builder / Guardrails</w:t>
            </w:r>
          </w:p>
        </w:tc>
        <w:tc>
          <w:tcPr>
            <w:tcW w:type="dxa" w:w="3264"/>
          </w:tcPr>
          <w:p>
            <w:r>
              <w:t>Masking, tạo prompt</w:t>
            </w:r>
          </w:p>
        </w:tc>
        <w:tc>
          <w:tcPr>
            <w:tcW w:type="dxa" w:w="3264"/>
          </w:tcPr>
          <w:p>
            <w:r>
              <w:t>Input: chunks; Output: prompt cho LLM</w:t>
            </w:r>
          </w:p>
        </w:tc>
      </w:tr>
      <w:tr>
        <w:tc>
          <w:tcPr>
            <w:tcW w:type="dxa" w:w="3264"/>
          </w:tcPr>
          <w:p>
            <w:r>
              <w:t>LLM Service</w:t>
            </w:r>
          </w:p>
        </w:tc>
        <w:tc>
          <w:tcPr>
            <w:tcW w:type="dxa" w:w="3264"/>
          </w:tcPr>
          <w:p>
            <w:r>
              <w:t>Sinh câu trả lời</w:t>
            </w:r>
          </w:p>
        </w:tc>
        <w:tc>
          <w:tcPr>
            <w:tcW w:type="dxa" w:w="3264"/>
          </w:tcPr>
          <w:p>
            <w:r>
              <w:t>Input: prompt; Output: answer + citation</w:t>
            </w:r>
          </w:p>
        </w:tc>
      </w:tr>
      <w:tr>
        <w:tc>
          <w:tcPr>
            <w:tcW w:type="dxa" w:w="3264"/>
          </w:tcPr>
          <w:p>
            <w:r>
              <w:t>Audit &amp; Monitoring</w:t>
            </w:r>
          </w:p>
        </w:tc>
        <w:tc>
          <w:tcPr>
            <w:tcW w:type="dxa" w:w="3264"/>
          </w:tcPr>
          <w:p>
            <w:r>
              <w:t>Lưu event và metric</w:t>
            </w:r>
          </w:p>
        </w:tc>
        <w:tc>
          <w:tcPr>
            <w:tcW w:type="dxa" w:w="3264"/>
          </w:tcPr>
          <w:p>
            <w:r>
              <w:t>Input: event; Output: log và dashboard</w:t>
            </w:r>
          </w:p>
        </w:tc>
      </w:tr>
    </w:tbl>
    <w:p>
      <w:pPr>
        <w:pStyle w:val="Heading1"/>
      </w:pPr>
      <w:r>
        <w:t>3. Luồng ingest qua các container</w:t>
      </w:r>
    </w:p>
    <w:p>
      <w:r>
        <w:t>OneDrive và Graph API đóng vai trò nguồn sự thật cho source metadata. Source Connector crawl file, tạo hoặc update record trong Document Registry, sau đó gọi Parser/OCR để trích xuất text. Metadata Enrichment và ACL Resolver bổ sung business metadata và security metadata. Cuối cùng Chunking + Embedding ghi dữ liệu vào Vector Database và Audit ghi event thành công hoặc lỗi.</w:t>
      </w:r>
    </w:p>
    <w:p>
      <w:pPr>
        <w:pStyle w:val="Heading1"/>
      </w:pPr>
      <w:r>
        <w:t>4. Luồng retrieval qua các container</w:t>
      </w:r>
    </w:p>
    <w:p>
      <w:r>
        <w:t>Retrieval API nhận câu hỏi từ ứng dụng chat, lấy ACL context, áp pre-filter trên Vector Database, rồi semantic search và rerank. Prompt Builder/Guardrails xử lý redaction hoặc masking trước khi gửi prompt cho LLM. LLM trả câu trả lời cùng citation. Cách phân tách này giữ cho pipeline search và pipeline generation không bị dính cứng vào storage hoặc parser.</w:t>
      </w:r>
    </w:p>
    <w:p>
      <w:pPr>
        <w:pStyle w:val="Heading1"/>
      </w:pPr>
      <w:r>
        <w:t>5. Ranh giới trách nhiệm</w:t>
      </w:r>
    </w:p>
    <w:p>
      <w:pPr>
        <w:pStyle w:val="ListBullet"/>
      </w:pPr>
      <w:r>
        <w:t>Document Registry không nên lưu chunk-level vector data.</w:t>
      </w:r>
    </w:p>
    <w:p>
      <w:pPr>
        <w:pStyle w:val="ListBullet"/>
      </w:pPr>
      <w:r>
        <w:t>Vector Database không nên giữ toàn bộ metadata vận hành hoặc error log.</w:t>
      </w:r>
    </w:p>
    <w:p>
      <w:pPr>
        <w:pStyle w:val="ListBullet"/>
      </w:pPr>
      <w:r>
        <w:t>ACL / Policy Resolver chịu trách nhiệm chuyển permission thành query-time filter.</w:t>
      </w:r>
    </w:p>
    <w:p>
      <w:pPr>
        <w:pStyle w:val="ListBullet"/>
      </w:pPr>
      <w:r>
        <w:t>Prompt Builder / Guardrails là nơi cuối cùng để áp redaction trước LLM.</w:t>
      </w:r>
    </w:p>
    <w:p>
      <w:pPr>
        <w:pStyle w:val="Heading1"/>
      </w:pPr>
      <w:r>
        <w:t>6. Tài liệu liên quan</w:t>
      </w:r>
    </w:p>
    <w:p>
      <w:pPr>
        <w:pStyle w:val="ListBullet"/>
      </w:pPr>
      <w:r>
        <w:t>Xem thêm: 01_RAG_System_Architecture_Final_v1.0.docx</w:t>
      </w:r>
    </w:p>
    <w:p>
      <w:pPr>
        <w:pStyle w:val="ListBullet"/>
      </w:pPr>
      <w:r>
        <w:t>Xem thêm: 01_RAG_Metadata_Model_v1.0.docx</w:t>
      </w:r>
    </w:p>
    <w:p>
      <w:pPr>
        <w:pStyle w:val="ListBullet"/>
      </w:pPr>
      <w:r>
        <w:t>Xem thêm: 01_RAG_Storage_and_Responsibility_v1.0.docx</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