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C395B"/>
          <w:sz w:val="44"/>
        </w:rPr>
        <w:t>EVENT CATALOG AND SCHEMA CONTRACTS</w:t>
      </w:r>
    </w:p>
    <w:p>
      <w:pPr>
        <w:jc w:val="center"/>
      </w:pPr>
      <w:r>
        <w:rPr>
          <w:i/>
          <w:color w:val="5F656D"/>
          <w:sz w:val="24"/>
        </w:rPr>
        <w:t>Thiết kế final cho pipeline event-driven của hệ thống RAG nội bộ / legal AI</w:t>
      </w:r>
    </w:p>
    <w:tbl>
      <w:tblPr>
        <w:tblStyle w:val="TableGrid"/>
        <w:tblW w:type="auto" w:w="0"/>
        <w:jc w:val="center"/>
        <w:tblLook w:firstColumn="1" w:firstRow="1" w:lastColumn="0" w:lastRow="0" w:noHBand="0" w:noVBand="1" w:val="04A0"/>
      </w:tblPr>
      <w:tblGrid>
        <w:gridCol w:w="2608"/>
        <w:gridCol w:w="5443"/>
      </w:tblGrid>
      <w:tr>
        <w:tc>
          <w:tcPr>
            <w:tcW w:type="dxa" w:w="4873"/>
            <w:vAlign w:val="center"/>
            <w:tcMar>
              <w:top w:w="70" w:type="dxa"/>
              <w:start w:w="95" w:type="dxa"/>
              <w:bottom w:w="70" w:type="dxa"/>
              <w:end w:w="95" w:type="dxa"/>
            </w:tcMar>
            <w:shd w:fill="D9E8F5"/>
          </w:tcPr>
          <w:p>
            <w:pPr>
              <w:spacing w:before="20" w:after="20" w:line="259" w:lineRule="auto"/>
              <w:jc w:val="center"/>
            </w:pPr>
            <w:r>
              <w:rPr>
                <w:b/>
              </w:rPr>
              <w:t>Phiên bản</w:t>
            </w:r>
          </w:p>
        </w:tc>
        <w:tc>
          <w:tcPr>
            <w:tcW w:type="dxa" w:w="4873"/>
            <w:vAlign w:val="center"/>
            <w:tcMar>
              <w:top w:w="70" w:type="dxa"/>
              <w:start w:w="95" w:type="dxa"/>
              <w:bottom w:w="70" w:type="dxa"/>
              <w:end w:w="95" w:type="dxa"/>
            </w:tcMar>
            <w:shd w:fill="D9E8F5"/>
          </w:tcPr>
          <w:p>
            <w:pPr>
              <w:spacing w:before="20" w:after="20" w:line="259" w:lineRule="auto"/>
              <w:jc w:val="center"/>
            </w:pPr>
            <w:r>
              <w:rPr>
                <w:b/>
              </w:rPr>
              <w:t>v1.0</w:t>
            </w:r>
          </w:p>
        </w:tc>
      </w:tr>
      <w:tr>
        <w:tc>
          <w:tcPr>
            <w:tcW w:type="dxa" w:w="4873"/>
            <w:vAlign w:val="center"/>
            <w:tcMar>
              <w:top w:w="70" w:type="dxa"/>
              <w:start w:w="95" w:type="dxa"/>
              <w:bottom w:w="70" w:type="dxa"/>
              <w:end w:w="95" w:type="dxa"/>
            </w:tcMar>
          </w:tcPr>
          <w:p>
            <w:pPr>
              <w:spacing w:before="20" w:after="20" w:line="259" w:lineRule="auto"/>
            </w:pPr>
            <w:r>
              <w:rPr>
                <w:b/>
              </w:rPr>
              <w:t>Phạm vi</w:t>
            </w:r>
          </w:p>
        </w:tc>
        <w:tc>
          <w:tcPr>
            <w:tcW w:type="dxa" w:w="4873"/>
            <w:vAlign w:val="center"/>
            <w:tcMar>
              <w:top w:w="70" w:type="dxa"/>
              <w:start w:w="95" w:type="dxa"/>
              <w:bottom w:w="70" w:type="dxa"/>
              <w:end w:w="95" w:type="dxa"/>
            </w:tcMar>
          </w:tcPr>
          <w:p>
            <w:pPr>
              <w:spacing w:before="20" w:after="20" w:line="259" w:lineRule="auto"/>
            </w:pPr>
            <w:r>
              <w:t>Event envelope, event payload schemas, validation rules, idempotency keys, versioning strategy, replay / reprocess compatibility</w:t>
            </w:r>
          </w:p>
        </w:tc>
      </w:tr>
      <w:tr>
        <w:tc>
          <w:tcPr>
            <w:tcW w:type="dxa" w:w="4873"/>
            <w:vAlign w:val="center"/>
            <w:tcMar>
              <w:top w:w="70" w:type="dxa"/>
              <w:start w:w="95" w:type="dxa"/>
              <w:bottom w:w="70" w:type="dxa"/>
              <w:end w:w="95" w:type="dxa"/>
            </w:tcMar>
          </w:tcPr>
          <w:p>
            <w:pPr>
              <w:spacing w:before="20" w:after="20" w:line="259" w:lineRule="auto"/>
            </w:pPr>
            <w:r>
              <w:rPr>
                <w:b/>
              </w:rPr>
              <w:t>Mục tiêu</w:t>
            </w:r>
          </w:p>
        </w:tc>
        <w:tc>
          <w:tcPr>
            <w:tcW w:type="dxa" w:w="4873"/>
            <w:vAlign w:val="center"/>
            <w:tcMar>
              <w:top w:w="70" w:type="dxa"/>
              <w:start w:w="95" w:type="dxa"/>
              <w:bottom w:w="70" w:type="dxa"/>
              <w:end w:w="95" w:type="dxa"/>
            </w:tcMar>
          </w:tcPr>
          <w:p>
            <w:pPr>
              <w:spacing w:before="20" w:after="20" w:line="259" w:lineRule="auto"/>
            </w:pPr>
            <w:r>
              <w:t>Chuẩn hóa contract giữa các worker để pipeline scale ổn định, dễ retry, dễ replay và tránh coupling ngầm</w:t>
            </w:r>
          </w:p>
        </w:tc>
      </w:tr>
      <w:tr>
        <w:tc>
          <w:tcPr>
            <w:tcW w:type="dxa" w:w="4873"/>
            <w:vAlign w:val="center"/>
            <w:tcMar>
              <w:top w:w="70" w:type="dxa"/>
              <w:start w:w="95" w:type="dxa"/>
              <w:bottom w:w="70" w:type="dxa"/>
              <w:end w:w="95" w:type="dxa"/>
            </w:tcMar>
          </w:tcPr>
          <w:p>
            <w:pPr>
              <w:spacing w:before="20" w:after="20" w:line="259" w:lineRule="auto"/>
            </w:pPr>
            <w:r>
              <w:rPr>
                <w:b/>
              </w:rPr>
              <w:t>Đối tượng sử dụng</w:t>
            </w:r>
          </w:p>
        </w:tc>
        <w:tc>
          <w:tcPr>
            <w:tcW w:type="dxa" w:w="4873"/>
            <w:vAlign w:val="center"/>
            <w:tcMar>
              <w:top w:w="70" w:type="dxa"/>
              <w:start w:w="95" w:type="dxa"/>
              <w:bottom w:w="70" w:type="dxa"/>
              <w:end w:w="95" w:type="dxa"/>
            </w:tcMar>
          </w:tcPr>
          <w:p>
            <w:pPr>
              <w:spacing w:before="20" w:after="20" w:line="259" w:lineRule="auto"/>
            </w:pPr>
            <w:r>
              <w:t>AI Engineer, Backend Engineer, Platform Engineer, Ops, QA</w:t>
            </w:r>
          </w:p>
        </w:tc>
      </w:tr>
      <w:tr>
        <w:tc>
          <w:tcPr>
            <w:tcW w:type="dxa" w:w="4873"/>
            <w:vAlign w:val="center"/>
            <w:tcMar>
              <w:top w:w="70" w:type="dxa"/>
              <w:start w:w="95" w:type="dxa"/>
              <w:bottom w:w="70" w:type="dxa"/>
              <w:end w:w="95" w:type="dxa"/>
            </w:tcMar>
          </w:tcPr>
          <w:p>
            <w:pPr>
              <w:spacing w:before="20" w:after="20" w:line="259" w:lineRule="auto"/>
            </w:pPr>
            <w:r>
              <w:rPr>
                <w:b/>
              </w:rPr>
              <w:t>Tài liệu liên quan</w:t>
            </w:r>
          </w:p>
        </w:tc>
        <w:tc>
          <w:tcPr>
            <w:tcW w:type="dxa" w:w="4873"/>
            <w:vAlign w:val="center"/>
            <w:tcMar>
              <w:top w:w="70" w:type="dxa"/>
              <w:start w:w="95" w:type="dxa"/>
              <w:bottom w:w="70" w:type="dxa"/>
              <w:end w:w="95" w:type="dxa"/>
            </w:tcMar>
          </w:tcPr>
          <w:p>
            <w:pPr>
              <w:spacing w:before="20" w:after="20" w:line="259" w:lineRule="auto"/>
            </w:pPr>
            <w:r>
              <w:t>Runtime Architecture, Metadata Schema, System Architecture</w:t>
            </w:r>
          </w:p>
        </w:tc>
      </w:tr>
    </w:tbl>
    <w:p>
      <w:pPr>
        <w:pStyle w:val="Callout"/>
      </w:pPr>
      <w:r>
        <w:rPr>
          <w:b/>
        </w:rPr>
        <w:t xml:space="preserve">Tuyên bố thiết kế: </w:t>
      </w:r>
      <w:r>
        <w:t>Event schema không chỉ là danh sách field. Đây là contract vận hành của pipeline. Nếu Prompt Guardrails khóa hành vi đầu ra của mô hình, thì Event Schema khóa cách các stage trong hệ thống nói chuyện với nhau khi ingest, reprocess, retry và reconcile.</w:t>
      </w:r>
    </w:p>
    <w:p>
      <w:r>
        <w:br w:type="page"/>
      </w:r>
    </w:p>
    <w:p>
      <w:pPr>
        <w:pStyle w:val="Heading1"/>
      </w:pPr>
      <w:r>
        <w:t>1. Mục đích</w:t>
      </w:r>
    </w:p>
    <w:p>
      <w:r>
        <w:t>Tài liệu này định nghĩa schema contract chuẩn cho các event trong pipeline RAG event-driven. Mục tiêu là chuyển phần event catalog logic trong runtime thành contract có thể implement trực tiếp trong code, có thể validate tự động, replay an toàn, version hóa khi evolve và kiểm soát được khi hệ thống tăng số worker, tăng số connector hoặc tăng khối lượng ingest.</w:t>
      </w:r>
    </w:p>
    <w:p>
      <w:pPr>
        <w:pStyle w:val="ListBullet"/>
        <w:spacing w:after="40"/>
        <w:ind w:left="340"/>
      </w:pPr>
      <w:r>
        <w:t>Chuẩn hóa giao tiếp giữa các stage để producer và consumer không phải đoán ngầm nhau.</w:t>
      </w:r>
    </w:p>
    <w:p>
      <w:pPr>
        <w:pStyle w:val="ListBullet"/>
        <w:spacing w:after="40"/>
        <w:ind w:left="340"/>
      </w:pPr>
      <w:r>
        <w:t>Giảm rủi ro khi scale team hoặc tách worker/service độc lập.</w:t>
      </w:r>
    </w:p>
    <w:p>
      <w:pPr>
        <w:pStyle w:val="ListBullet"/>
        <w:spacing w:after="40"/>
        <w:ind w:left="340"/>
      </w:pPr>
      <w:r>
        <w:t>Hỗ trợ retry, replay, DLQ và reprocess mà không tạo duplicate side effect.</w:t>
      </w:r>
    </w:p>
    <w:p>
      <w:pPr>
        <w:pStyle w:val="ListBullet"/>
        <w:spacing w:after="40"/>
        <w:ind w:left="340"/>
      </w:pPr>
      <w:r>
        <w:t>Đảm bảo event mang đủ revision markers và version markers để map đúng với state machine và reprocessing matrix.</w:t>
      </w:r>
    </w:p>
    <w:p>
      <w:pPr>
        <w:pStyle w:val="ListBullet"/>
        <w:spacing w:after="40"/>
        <w:ind w:left="340"/>
      </w:pPr>
      <w:r>
        <w:t>Đảm bảo event contracts ăn khớp với metadata model, đặc biệt ở các field lifecycle, security và ops.</w:t>
      </w:r>
    </w:p>
    <w:p>
      <w:pPr>
        <w:pStyle w:val="Heading1"/>
      </w:pPr>
      <w:r>
        <w:t>2. Phạm vi</w:t>
      </w:r>
    </w:p>
    <w:p>
      <w:r>
        <w:t>Spec này áp dụng cho toàn bộ event nội bộ trong ingestion/runtime path của hệ thống, bao gồm change detection, source sync, permission synchronization, parsing/OCR, enrichment, ACL resolution, chunking, embedding, indexing, failure reporting và reprocess triggering.</w:t>
      </w:r>
    </w:p>
    <w:p>
      <w:r>
        <w:t>Spec này không thay thế synchronous API contract của Retrieval API, không định nghĩa prompt contract cho LLM, và không mô tả row schema nội bộ của vector database. Những phần đó thuộc architecture, prompt guardrails và storage/runtime docs khác.</w:t>
      </w:r>
    </w:p>
    <w:p>
      <w:pPr>
        <w:pStyle w:val="Heading1"/>
      </w:pPr>
      <w:r>
        <w:t>3. Nguyên tắc thiết kế</w:t>
      </w:r>
    </w:p>
    <w:p>
      <w:pPr>
        <w:pStyle w:val="Heading2"/>
      </w:pPr>
      <w:r>
        <w:t>3.1 Event là immutable fact</w:t>
      </w:r>
    </w:p>
    <w:p>
      <w:r>
        <w:t>Mỗi event phải đại diện cho một fact đã xảy ra trong pipeline, không phải một mệnh lệnh mơ hồ. Tên event phải theo outcome hoặc state transition thực tế, ví dụ document.parsed, document.indexed.</w:t>
      </w:r>
    </w:p>
    <w:p>
      <w:pPr>
        <w:pStyle w:val="Heading2"/>
      </w:pPr>
      <w:r>
        <w:t>3.2 Payload đủ tối thiểu để downstream xử lý</w:t>
      </w:r>
    </w:p>
    <w:p>
      <w:r>
        <w:t>Event không nên nhồi raw blob hoặc full text lớn, nhưng phải có đủ identity, revision marker, version marker và artifact pointer để consumer xử lý mà không cần gọi ngược lung tung.</w:t>
      </w:r>
    </w:p>
    <w:p>
      <w:pPr>
        <w:pStyle w:val="Heading2"/>
      </w:pPr>
      <w:r>
        <w:t>3.3 Envelope chung cho mọi event</w:t>
      </w:r>
    </w:p>
    <w:p>
      <w:r>
        <w:t>Mọi event phải tuân theo một envelope chuẩn để trace, correlate, audit và replay nhất quán.</w:t>
      </w:r>
    </w:p>
    <w:p>
      <w:pPr>
        <w:pStyle w:val="Heading2"/>
      </w:pPr>
      <w:r>
        <w:t>3.4 Idempotent by design</w:t>
      </w:r>
    </w:p>
    <w:p>
      <w:r>
        <w:t>Vì runtime cho phép retry và replay, consumer phải xử lý lặp lại cùng logical work item mà không tạo duplicate side effect.</w:t>
      </w:r>
    </w:p>
    <w:p>
      <w:pPr>
        <w:pStyle w:val="Heading2"/>
      </w:pPr>
      <w:r>
        <w:t>3.5 Schema phải version được</w:t>
      </w:r>
    </w:p>
    <w:p>
      <w:r>
        <w:t>Thêm field optional là compatible; đổi tên field required, đổi type hoặc đổi meaning phải được xem là breaking change.</w:t>
      </w:r>
    </w:p>
    <w:p>
      <w:pPr>
        <w:pStyle w:val="Heading2"/>
      </w:pPr>
      <w:r>
        <w:t>3.6 Bám sát metadata schema</w:t>
      </w:r>
    </w:p>
    <w:p>
      <w:r>
        <w:t>Các field liên quan tới security, lifecycle, business taxonomy và ops phải dùng đúng naming và semantics đã chốt trong metadata model.</w:t>
      </w:r>
    </w:p>
    <w:p>
      <w:pPr>
        <w:pStyle w:val="Heading1"/>
      </w:pPr>
      <w:r>
        <w:t>4. Envelope chuẩn cho mọi event</w:t>
      </w:r>
    </w:p>
    <w:p>
      <w:r>
        <w:t>Tất cả event trong hệ thống phải dùng cùng một envelope. Việc này giúp instrumentation, logging, replay, DLQ handling và test automation được thống nhất.</w:t>
      </w:r>
    </w:p>
    <w:p>
      <w:pPr>
        <w:pStyle w:val="Callout"/>
      </w:pPr>
      <w:r>
        <w:t>{</w:t>
        <w:br/>
        <w:t xml:space="preserve">  "event_id": "uuid",</w:t>
        <w:br/>
        <w:t xml:space="preserve">  "event_type": "document.parsed",</w:t>
        <w:br/>
        <w:t xml:space="preserve">  "event_version": "1.0",</w:t>
        <w:br/>
        <w:t xml:space="preserve">  "occurred_at": "2026-03-17T10:15:00Z",</w:t>
        <w:br/>
        <w:t xml:space="preserve">  "producer": "parser-worker",</w:t>
        <w:br/>
        <w:t xml:space="preserve">  "correlation_id": "ingest-run-123",</w:t>
        <w:br/>
        <w:t xml:space="preserve">  "trace_id": "trace-abc-789",</w:t>
        <w:br/>
        <w:t xml:space="preserve">  "doc_id": "DOC-2026-000123",</w:t>
        <w:br/>
        <w:t xml:space="preserve">  "source_revision": "etag-xyz",</w:t>
        <w:br/>
        <w:t xml:space="preserve">  "payload": { ... }</w:t>
        <w:br/>
        <w:t>}</w:t>
      </w:r>
    </w:p>
    <w:p>
      <w:pPr>
        <w:pStyle w:val="Heading2"/>
      </w:pPr>
      <w:r>
        <w:t>4.1 Ý nghĩa field trong envelope</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Field</w:t>
            </w:r>
          </w:p>
        </w:tc>
        <w:tc>
          <w:tcPr>
            <w:tcW w:type="dxa" w:w="3249"/>
            <w:vAlign w:val="center"/>
            <w:tcMar>
              <w:top w:w="70" w:type="dxa"/>
              <w:start w:w="95" w:type="dxa"/>
              <w:bottom w:w="70" w:type="dxa"/>
              <w:end w:w="95" w:type="dxa"/>
            </w:tcMar>
            <w:shd w:fill="D9E8F5"/>
          </w:tcPr>
          <w:p>
            <w:pPr>
              <w:spacing w:before="20" w:after="20" w:line="259" w:lineRule="auto"/>
              <w:jc w:val="center"/>
            </w:pPr>
            <w:r>
              <w:rPr>
                <w:b/>
              </w:rPr>
              <w:t>Ý nghĩa</w:t>
            </w:r>
          </w:p>
        </w:tc>
        <w:tc>
          <w:tcPr>
            <w:tcW w:type="dxa" w:w="3249"/>
            <w:vAlign w:val="center"/>
            <w:tcMar>
              <w:top w:w="70" w:type="dxa"/>
              <w:start w:w="95" w:type="dxa"/>
              <w:bottom w:w="70" w:type="dxa"/>
              <w:end w:w="95" w:type="dxa"/>
            </w:tcMar>
            <w:shd w:fill="D9E8F5"/>
          </w:tcPr>
          <w:p>
            <w:pPr>
              <w:spacing w:before="20" w:after="20" w:line="259" w:lineRule="auto"/>
              <w:jc w:val="center"/>
            </w:pPr>
            <w:r>
              <w:rPr>
                <w:b/>
              </w:rPr>
              <w:t>Bắt buộc</w:t>
            </w:r>
          </w:p>
        </w:tc>
      </w:tr>
      <w:tr>
        <w:tc>
          <w:tcPr>
            <w:tcW w:type="dxa" w:w="3249"/>
            <w:vAlign w:val="center"/>
            <w:tcMar>
              <w:top w:w="70" w:type="dxa"/>
              <w:start w:w="95" w:type="dxa"/>
              <w:bottom w:w="70" w:type="dxa"/>
              <w:end w:w="95" w:type="dxa"/>
            </w:tcMar>
          </w:tcPr>
          <w:p>
            <w:pPr>
              <w:spacing w:before="20" w:after="20" w:line="259" w:lineRule="auto"/>
            </w:pPr>
            <w:r>
              <w:t>event_id</w:t>
            </w:r>
          </w:p>
        </w:tc>
        <w:tc>
          <w:tcPr>
            <w:tcW w:type="dxa" w:w="3249"/>
            <w:vAlign w:val="center"/>
            <w:tcMar>
              <w:top w:w="70" w:type="dxa"/>
              <w:start w:w="95" w:type="dxa"/>
              <w:bottom w:w="70" w:type="dxa"/>
              <w:end w:w="95" w:type="dxa"/>
            </w:tcMar>
          </w:tcPr>
          <w:p>
            <w:pPr>
              <w:spacing w:before="20" w:after="20" w:line="259" w:lineRule="auto"/>
            </w:pPr>
            <w:r>
              <w:t>ID duy nhất của event instance; dùng cho trace, audit, dedup log</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event_type</w:t>
            </w:r>
          </w:p>
        </w:tc>
        <w:tc>
          <w:tcPr>
            <w:tcW w:type="dxa" w:w="3249"/>
            <w:vAlign w:val="center"/>
            <w:tcMar>
              <w:top w:w="70" w:type="dxa"/>
              <w:start w:w="95" w:type="dxa"/>
              <w:bottom w:w="70" w:type="dxa"/>
              <w:end w:w="95" w:type="dxa"/>
            </w:tcMar>
          </w:tcPr>
          <w:p>
            <w:pPr>
              <w:spacing w:before="20" w:after="20" w:line="259" w:lineRule="auto"/>
            </w:pPr>
            <w:r>
              <w:t>Tên event chuẩn, ví dụ document.synced</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event_version</w:t>
            </w:r>
          </w:p>
        </w:tc>
        <w:tc>
          <w:tcPr>
            <w:tcW w:type="dxa" w:w="3249"/>
            <w:vAlign w:val="center"/>
            <w:tcMar>
              <w:top w:w="70" w:type="dxa"/>
              <w:start w:w="95" w:type="dxa"/>
              <w:bottom w:w="70" w:type="dxa"/>
              <w:end w:w="95" w:type="dxa"/>
            </w:tcMar>
          </w:tcPr>
          <w:p>
            <w:pPr>
              <w:spacing w:before="20" w:after="20" w:line="259" w:lineRule="auto"/>
            </w:pPr>
            <w:r>
              <w:t>Phiên bản schema của event</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occurred_at</w:t>
            </w:r>
          </w:p>
        </w:tc>
        <w:tc>
          <w:tcPr>
            <w:tcW w:type="dxa" w:w="3249"/>
            <w:vAlign w:val="center"/>
            <w:tcMar>
              <w:top w:w="70" w:type="dxa"/>
              <w:start w:w="95" w:type="dxa"/>
              <w:bottom w:w="70" w:type="dxa"/>
              <w:end w:w="95" w:type="dxa"/>
            </w:tcMar>
          </w:tcPr>
          <w:p>
            <w:pPr>
              <w:spacing w:before="20" w:after="20" w:line="259" w:lineRule="auto"/>
            </w:pPr>
            <w:r>
              <w:t>Thời điểm fact xảy ra</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producer</w:t>
            </w:r>
          </w:p>
        </w:tc>
        <w:tc>
          <w:tcPr>
            <w:tcW w:type="dxa" w:w="3249"/>
            <w:vAlign w:val="center"/>
            <w:tcMar>
              <w:top w:w="70" w:type="dxa"/>
              <w:start w:w="95" w:type="dxa"/>
              <w:bottom w:w="70" w:type="dxa"/>
              <w:end w:w="95" w:type="dxa"/>
            </w:tcMar>
          </w:tcPr>
          <w:p>
            <w:pPr>
              <w:spacing w:before="20" w:after="20" w:line="259" w:lineRule="auto"/>
            </w:pPr>
            <w:r>
              <w:t>Service/worker phát event</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correlation_id</w:t>
            </w:r>
          </w:p>
        </w:tc>
        <w:tc>
          <w:tcPr>
            <w:tcW w:type="dxa" w:w="3249"/>
            <w:vAlign w:val="center"/>
            <w:tcMar>
              <w:top w:w="70" w:type="dxa"/>
              <w:start w:w="95" w:type="dxa"/>
              <w:bottom w:w="70" w:type="dxa"/>
              <w:end w:w="95" w:type="dxa"/>
            </w:tcMar>
          </w:tcPr>
          <w:p>
            <w:pPr>
              <w:spacing w:before="20" w:after="20" w:line="259" w:lineRule="auto"/>
            </w:pPr>
            <w:r>
              <w:t>Nối các event trong cùng flow ingest/reprocess</w:t>
            </w:r>
          </w:p>
        </w:tc>
        <w:tc>
          <w:tcPr>
            <w:tcW w:type="dxa" w:w="3249"/>
            <w:vAlign w:val="center"/>
            <w:tcMar>
              <w:top w:w="70" w:type="dxa"/>
              <w:start w:w="95" w:type="dxa"/>
              <w:bottom w:w="70" w:type="dxa"/>
              <w:end w:w="95" w:type="dxa"/>
            </w:tcMar>
          </w:tcPr>
          <w:p>
            <w:pPr>
              <w:spacing w:before="20" w:after="20" w:line="259" w:lineRule="auto"/>
            </w:pPr>
            <w:r>
              <w:t>Nên có</w:t>
            </w:r>
          </w:p>
        </w:tc>
      </w:tr>
      <w:tr>
        <w:tc>
          <w:tcPr>
            <w:tcW w:type="dxa" w:w="3249"/>
            <w:vAlign w:val="center"/>
            <w:tcMar>
              <w:top w:w="70" w:type="dxa"/>
              <w:start w:w="95" w:type="dxa"/>
              <w:bottom w:w="70" w:type="dxa"/>
              <w:end w:w="95" w:type="dxa"/>
            </w:tcMar>
          </w:tcPr>
          <w:p>
            <w:pPr>
              <w:spacing w:before="20" w:after="20" w:line="259" w:lineRule="auto"/>
            </w:pPr>
            <w:r>
              <w:t>trace_id</w:t>
            </w:r>
          </w:p>
        </w:tc>
        <w:tc>
          <w:tcPr>
            <w:tcW w:type="dxa" w:w="3249"/>
            <w:vAlign w:val="center"/>
            <w:tcMar>
              <w:top w:w="70" w:type="dxa"/>
              <w:start w:w="95" w:type="dxa"/>
              <w:bottom w:w="70" w:type="dxa"/>
              <w:end w:w="95" w:type="dxa"/>
            </w:tcMar>
          </w:tcPr>
          <w:p>
            <w:pPr>
              <w:spacing w:before="20" w:after="20" w:line="259" w:lineRule="auto"/>
            </w:pPr>
            <w:r>
              <w:t>Phục vụ distributed tracing</w:t>
            </w:r>
          </w:p>
        </w:tc>
        <w:tc>
          <w:tcPr>
            <w:tcW w:type="dxa" w:w="3249"/>
            <w:vAlign w:val="center"/>
            <w:tcMar>
              <w:top w:w="70" w:type="dxa"/>
              <w:start w:w="95" w:type="dxa"/>
              <w:bottom w:w="70" w:type="dxa"/>
              <w:end w:w="95" w:type="dxa"/>
            </w:tcMar>
          </w:tcPr>
          <w:p>
            <w:pPr>
              <w:spacing w:before="20" w:after="20" w:line="259" w:lineRule="auto"/>
            </w:pPr>
            <w:r>
              <w:t>Nên có</w:t>
            </w:r>
          </w:p>
        </w:tc>
      </w:tr>
      <w:tr>
        <w:tc>
          <w:tcPr>
            <w:tcW w:type="dxa" w:w="3249"/>
            <w:vAlign w:val="center"/>
            <w:tcMar>
              <w:top w:w="70" w:type="dxa"/>
              <w:start w:w="95" w:type="dxa"/>
              <w:bottom w:w="70" w:type="dxa"/>
              <w:end w:w="95" w:type="dxa"/>
            </w:tcMar>
          </w:tcPr>
          <w:p>
            <w:pPr>
              <w:spacing w:before="20" w:after="20" w:line="259" w:lineRule="auto"/>
            </w:pPr>
            <w:r>
              <w:t>doc_id</w:t>
            </w:r>
          </w:p>
        </w:tc>
        <w:tc>
          <w:tcPr>
            <w:tcW w:type="dxa" w:w="3249"/>
            <w:vAlign w:val="center"/>
            <w:tcMar>
              <w:top w:w="70" w:type="dxa"/>
              <w:start w:w="95" w:type="dxa"/>
              <w:bottom w:w="70" w:type="dxa"/>
              <w:end w:w="95" w:type="dxa"/>
            </w:tcMar>
          </w:tcPr>
          <w:p>
            <w:pPr>
              <w:spacing w:before="20" w:after="20" w:line="259" w:lineRule="auto"/>
            </w:pPr>
            <w:r>
              <w:t>Định danh document chuẩn</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source_revision</w:t>
            </w:r>
          </w:p>
        </w:tc>
        <w:tc>
          <w:tcPr>
            <w:tcW w:type="dxa" w:w="3249"/>
            <w:vAlign w:val="center"/>
            <w:tcMar>
              <w:top w:w="70" w:type="dxa"/>
              <w:start w:w="95" w:type="dxa"/>
              <w:bottom w:w="70" w:type="dxa"/>
              <w:end w:w="95" w:type="dxa"/>
            </w:tcMar>
          </w:tcPr>
          <w:p>
            <w:pPr>
              <w:spacing w:before="20" w:after="20" w:line="259" w:lineRule="auto"/>
            </w:pPr>
            <w:r>
              <w:t>Revision của tài liệu nguồn tại thời điểm event được sinh</w:t>
            </w:r>
          </w:p>
        </w:tc>
        <w:tc>
          <w:tcPr>
            <w:tcW w:type="dxa" w:w="3249"/>
            <w:vAlign w:val="center"/>
            <w:tcMar>
              <w:top w:w="70" w:type="dxa"/>
              <w:start w:w="95" w:type="dxa"/>
              <w:bottom w:w="70" w:type="dxa"/>
              <w:end w:w="95" w:type="dxa"/>
            </w:tcMar>
          </w:tcPr>
          <w:p>
            <w:pPr>
              <w:spacing w:before="20" w:after="20" w:line="259" w:lineRule="auto"/>
            </w:pPr>
            <w:r>
              <w:t>Có</w:t>
            </w:r>
          </w:p>
        </w:tc>
      </w:tr>
      <w:tr>
        <w:tc>
          <w:tcPr>
            <w:tcW w:type="dxa" w:w="3249"/>
            <w:vAlign w:val="center"/>
            <w:tcMar>
              <w:top w:w="70" w:type="dxa"/>
              <w:start w:w="95" w:type="dxa"/>
              <w:bottom w:w="70" w:type="dxa"/>
              <w:end w:w="95" w:type="dxa"/>
            </w:tcMar>
          </w:tcPr>
          <w:p>
            <w:pPr>
              <w:spacing w:before="20" w:after="20" w:line="259" w:lineRule="auto"/>
            </w:pPr>
            <w:r>
              <w:t>payload</w:t>
            </w:r>
          </w:p>
        </w:tc>
        <w:tc>
          <w:tcPr>
            <w:tcW w:type="dxa" w:w="3249"/>
            <w:vAlign w:val="center"/>
            <w:tcMar>
              <w:top w:w="70" w:type="dxa"/>
              <w:start w:w="95" w:type="dxa"/>
              <w:bottom w:w="70" w:type="dxa"/>
              <w:end w:w="95" w:type="dxa"/>
            </w:tcMar>
          </w:tcPr>
          <w:p>
            <w:pPr>
              <w:spacing w:before="20" w:after="20" w:line="259" w:lineRule="auto"/>
            </w:pPr>
            <w:r>
              <w:t>Dữ liệu riêng của từng event</w:t>
            </w:r>
          </w:p>
        </w:tc>
        <w:tc>
          <w:tcPr>
            <w:tcW w:type="dxa" w:w="3249"/>
            <w:vAlign w:val="center"/>
            <w:tcMar>
              <w:top w:w="70" w:type="dxa"/>
              <w:start w:w="95" w:type="dxa"/>
              <w:bottom w:w="70" w:type="dxa"/>
              <w:end w:w="95" w:type="dxa"/>
            </w:tcMar>
          </w:tcPr>
          <w:p>
            <w:pPr>
              <w:spacing w:before="20" w:after="20" w:line="259" w:lineRule="auto"/>
            </w:pPr>
            <w:r>
              <w:t>Có</w:t>
            </w:r>
          </w:p>
        </w:tc>
      </w:tr>
    </w:tbl>
    <w:p>
      <w:pPr>
        <w:pStyle w:val="Heading1"/>
      </w:pPr>
      <w:r>
        <w:t>5. Quy tắc chung cho payload</w:t>
      </w:r>
    </w:p>
    <w:p>
      <w:pPr>
        <w:pStyle w:val="ListBullet"/>
        <w:spacing w:after="40"/>
        <w:ind w:left="340"/>
      </w:pPr>
      <w:r>
        <w:t>Không đưa raw binary vào event.</w:t>
      </w:r>
    </w:p>
    <w:p>
      <w:pPr>
        <w:pStyle w:val="ListBullet"/>
        <w:spacing w:after="40"/>
        <w:ind w:left="340"/>
      </w:pPr>
      <w:r>
        <w:t>Không đưa full parsed text lớn vào event; chỉ đưa artifact pointer hoặc manifest pointer.</w:t>
      </w:r>
    </w:p>
    <w:p>
      <w:pPr>
        <w:pStyle w:val="ListBullet"/>
        <w:spacing w:after="40"/>
        <w:ind w:left="340"/>
      </w:pPr>
      <w:r>
        <w:t>Event phải mang version marker của stage nếu stage đó có thể reprocess độc lập.</w:t>
      </w:r>
    </w:p>
    <w:p>
      <w:pPr>
        <w:pStyle w:val="ListBullet"/>
        <w:spacing w:after="40"/>
        <w:ind w:left="340"/>
      </w:pPr>
      <w:r>
        <w:t>Các enum phải là enum rõ ràng, không dùng free text tùy ý.</w:t>
      </w:r>
    </w:p>
    <w:p>
      <w:pPr>
        <w:pStyle w:val="ListBullet"/>
        <w:spacing w:after="40"/>
        <w:ind w:left="340"/>
      </w:pPr>
      <w:r>
        <w:t>Nếu một giá trị có thể được derive rẻ từ registry thì không cần nhét lặp lại quá nhiều; nhưng các field cốt lõi cho downstream quyết định vẫn phải có sẵn trong event.</w:t>
      </w:r>
    </w:p>
    <w:p>
      <w:pPr>
        <w:pStyle w:val="Heading1"/>
      </w:pPr>
      <w:r>
        <w:t>6. Danh sách event chính thức</w:t>
      </w:r>
    </w:p>
    <w:p>
      <w:pPr>
        <w:pStyle w:val="ListBullet"/>
        <w:spacing w:after="40"/>
        <w:ind w:left="340"/>
      </w:pPr>
      <w:r>
        <w:t>document.discovered</w:t>
      </w:r>
    </w:p>
    <w:p>
      <w:pPr>
        <w:pStyle w:val="ListBullet"/>
        <w:spacing w:after="40"/>
        <w:ind w:left="340"/>
      </w:pPr>
      <w:r>
        <w:t>document.updated</w:t>
      </w:r>
    </w:p>
    <w:p>
      <w:pPr>
        <w:pStyle w:val="ListBullet"/>
        <w:spacing w:after="40"/>
        <w:ind w:left="340"/>
      </w:pPr>
      <w:r>
        <w:t>document.deleted</w:t>
      </w:r>
    </w:p>
    <w:p>
      <w:pPr>
        <w:pStyle w:val="ListBullet"/>
        <w:spacing w:after="40"/>
        <w:ind w:left="340"/>
      </w:pPr>
      <w:r>
        <w:t>document.synced</w:t>
      </w:r>
    </w:p>
    <w:p>
      <w:pPr>
        <w:pStyle w:val="ListBullet"/>
        <w:spacing w:after="40"/>
        <w:ind w:left="340"/>
      </w:pPr>
      <w:r>
        <w:t>document.raw_permission_synced</w:t>
      </w:r>
    </w:p>
    <w:p>
      <w:pPr>
        <w:pStyle w:val="ListBullet"/>
        <w:spacing w:after="40"/>
        <w:ind w:left="340"/>
      </w:pPr>
      <w:r>
        <w:t>document.parsed</w:t>
      </w:r>
    </w:p>
    <w:p>
      <w:pPr>
        <w:pStyle w:val="ListBullet"/>
        <w:spacing w:after="40"/>
        <w:ind w:left="340"/>
      </w:pPr>
      <w:r>
        <w:t>document.enriched</w:t>
      </w:r>
    </w:p>
    <w:p>
      <w:pPr>
        <w:pStyle w:val="ListBullet"/>
        <w:spacing w:after="40"/>
        <w:ind w:left="340"/>
      </w:pPr>
      <w:r>
        <w:t>document.acl_resolved</w:t>
      </w:r>
    </w:p>
    <w:p>
      <w:pPr>
        <w:pStyle w:val="ListBullet"/>
        <w:spacing w:after="40"/>
        <w:ind w:left="340"/>
      </w:pPr>
      <w:r>
        <w:t>document.chunked</w:t>
      </w:r>
    </w:p>
    <w:p>
      <w:pPr>
        <w:pStyle w:val="ListBullet"/>
        <w:spacing w:after="40"/>
        <w:ind w:left="340"/>
      </w:pPr>
      <w:r>
        <w:t>document.embedded</w:t>
      </w:r>
    </w:p>
    <w:p>
      <w:pPr>
        <w:pStyle w:val="ListBullet"/>
        <w:spacing w:after="40"/>
        <w:ind w:left="340"/>
      </w:pPr>
      <w:r>
        <w:t>document.indexed</w:t>
      </w:r>
    </w:p>
    <w:p>
      <w:pPr>
        <w:pStyle w:val="ListBullet"/>
        <w:spacing w:after="40"/>
        <w:ind w:left="340"/>
      </w:pPr>
      <w:r>
        <w:t>document.failed</w:t>
      </w:r>
    </w:p>
    <w:p>
      <w:pPr>
        <w:pStyle w:val="ListBullet"/>
        <w:spacing w:after="40"/>
        <w:ind w:left="340"/>
      </w:pPr>
      <w:r>
        <w:t>document.reprocess_requested</w:t>
      </w:r>
    </w:p>
    <w:p>
      <w:r>
        <w:t>Ở runtime logic trước đó có pattern document.*.failed. Trong spec này chuẩn hóa về một event thống nhất là document.failed với field failed_stage trong payload. Cách này giúp validation và tooling đơn giản hơn.</w:t>
      </w:r>
    </w:p>
    <w:p>
      <w:pPr>
        <w:pStyle w:val="Heading1"/>
      </w:pPr>
      <w:r>
        <w:t>7. Event schema chi tiết</w:t>
      </w:r>
    </w:p>
    <w:p>
      <w:pPr>
        <w:pStyle w:val="Heading2"/>
      </w:pPr>
      <w:r>
        <w:t>7.1 document.discovered</w:t>
      </w:r>
    </w:p>
    <w:p>
      <w:r>
        <w:t>Event này được phát khi detector xác nhận một document mới hoặc một logical document chưa từng được registry hóa. Đây là tín hiệu đầu pipeline cho Source Sync Worker bắt đầu xử lý tài liệu.</w:t>
      </w:r>
    </w:p>
    <w:p>
      <w:r>
        <w:rPr>
          <w:b/>
        </w:rPr>
        <w:t xml:space="preserve">Producer: </w:t>
      </w:r>
      <w:r>
        <w:t>Source Change Detector</w:t>
      </w:r>
    </w:p>
    <w:p>
      <w:r>
        <w:rPr>
          <w:b/>
        </w:rPr>
        <w:t xml:space="preserve">Consumer chính: </w:t>
      </w:r>
      <w:r>
        <w:t>Source Sync Worker</w:t>
      </w:r>
    </w:p>
    <w:p>
      <w:pPr>
        <w:pStyle w:val="Callout"/>
      </w:pPr>
      <w:r>
        <w:t>{</w:t>
        <w:br/>
        <w:t xml:space="preserve">  "source_system": "onedrive",</w:t>
        <w:br/>
        <w:t xml:space="preserve">  "source_uri": "onedrive://client/matter/file.docx",</w:t>
        <w:br/>
        <w:t xml:space="preserve">  "source_mime_type": "application/vnd.openxmlformats-officedocument.wordprocessingml.document",</w:t>
        <w:br/>
        <w:t xml:space="preserve">  "detected_change_type": "created",</w:t>
        <w:br/>
        <w:t xml:space="preserve">  "source_item_id": "drive-item-123",</w:t>
        <w:br/>
        <w:t xml:space="preserve">  "source_parent_uri": "onedrive://client/matter/",</w:t>
        <w:br/>
        <w:t xml:space="preserve">  "binary_size_bytes": 845122,</w:t>
        <w:br/>
        <w:t xml:space="preserve">  "discovered_at": "2026-03-17T10:15:00Z"</w:t>
        <w:br/>
        <w:t>}</w:t>
      </w:r>
    </w:p>
    <w:p>
      <w:r>
        <w:rPr>
          <w:b/>
        </w:rPr>
        <w:t>Required fields:</w:t>
      </w:r>
      <w:r/>
    </w:p>
    <w:p>
      <w:pPr>
        <w:pStyle w:val="ListBullet"/>
        <w:spacing w:after="40"/>
        <w:ind w:left="624"/>
      </w:pPr>
      <w:r>
        <w:t>source_system</w:t>
      </w:r>
    </w:p>
    <w:p>
      <w:pPr>
        <w:pStyle w:val="ListBullet"/>
        <w:spacing w:after="40"/>
        <w:ind w:left="624"/>
      </w:pPr>
      <w:r>
        <w:t>source_uri</w:t>
      </w:r>
    </w:p>
    <w:p>
      <w:pPr>
        <w:pStyle w:val="ListBullet"/>
        <w:spacing w:after="40"/>
        <w:ind w:left="624"/>
      </w:pPr>
      <w:r>
        <w:t>detected_change_type</w:t>
      </w:r>
    </w:p>
    <w:p>
      <w:pPr>
        <w:pStyle w:val="ListBullet"/>
        <w:spacing w:after="40"/>
        <w:ind w:left="624"/>
      </w:pPr>
      <w:r>
        <w:t>discovered_at</w:t>
      </w:r>
    </w:p>
    <w:p>
      <w:r>
        <w:rPr>
          <w:b/>
        </w:rPr>
        <w:t>Optional fields:</w:t>
      </w:r>
      <w:r/>
    </w:p>
    <w:p>
      <w:pPr>
        <w:pStyle w:val="ListBullet"/>
        <w:spacing w:after="40"/>
        <w:ind w:left="624"/>
      </w:pPr>
      <w:r>
        <w:t>source_mime_type</w:t>
      </w:r>
    </w:p>
    <w:p>
      <w:pPr>
        <w:pStyle w:val="ListBullet"/>
        <w:spacing w:after="40"/>
        <w:ind w:left="624"/>
      </w:pPr>
      <w:r>
        <w:t>source_item_id</w:t>
      </w:r>
    </w:p>
    <w:p>
      <w:pPr>
        <w:pStyle w:val="ListBullet"/>
        <w:spacing w:after="40"/>
        <w:ind w:left="624"/>
      </w:pPr>
      <w:r>
        <w:t>source_parent_uri</w:t>
      </w:r>
    </w:p>
    <w:p>
      <w:pPr>
        <w:pStyle w:val="ListBullet"/>
        <w:spacing w:after="40"/>
        <w:ind w:left="624"/>
      </w:pPr>
      <w:r>
        <w:t>binary_size_bytes</w:t>
      </w:r>
    </w:p>
    <w:p>
      <w:r>
        <w:rPr>
          <w:b/>
        </w:rPr>
        <w:t xml:space="preserve">Idempotency key: </w:t>
      </w:r>
      <w:r>
        <w:t>doc_id + source_revision</w:t>
      </w:r>
    </w:p>
    <w:p>
      <w:r>
        <w:rPr>
          <w:b/>
        </w:rPr>
        <w:t>Validation rules:</w:t>
      </w:r>
      <w:r/>
    </w:p>
    <w:p>
      <w:pPr>
        <w:pStyle w:val="ListBullet"/>
        <w:spacing w:after="40"/>
        <w:ind w:left="624"/>
      </w:pPr>
      <w:r>
        <w:t>detected_change_type phải thuộc enum created hoặc observed.</w:t>
      </w:r>
    </w:p>
    <w:p>
      <w:pPr>
        <w:pStyle w:val="ListBullet"/>
        <w:spacing w:after="40"/>
        <w:ind w:left="624"/>
      </w:pPr>
      <w:r>
        <w:t>source_uri không được rỗng.</w:t>
      </w:r>
    </w:p>
    <w:p>
      <w:pPr>
        <w:pStyle w:val="ListBullet"/>
        <w:spacing w:after="40"/>
        <w:ind w:left="624"/>
      </w:pPr>
      <w:r>
        <w:t>doc_id trong envelope phải tồn tại hoặc được map được qua registry.</w:t>
      </w:r>
    </w:p>
    <w:p>
      <w:pPr>
        <w:pStyle w:val="Heading2"/>
      </w:pPr>
      <w:r>
        <w:t>7.2 document.updated</w:t>
      </w:r>
    </w:p>
    <w:p>
      <w:r>
        <w:t>Event này biểu thị source vừa phát hiện một revision mới của document hiện có. Source Sync Worker dùng event này để tải lại source binary và cập nhật revision state.</w:t>
      </w:r>
    </w:p>
    <w:p>
      <w:r>
        <w:rPr>
          <w:b/>
        </w:rPr>
        <w:t xml:space="preserve">Producer: </w:t>
      </w:r>
      <w:r>
        <w:t>Source Change Detector</w:t>
      </w:r>
    </w:p>
    <w:p>
      <w:r>
        <w:rPr>
          <w:b/>
        </w:rPr>
        <w:t xml:space="preserve">Consumer chính: </w:t>
      </w:r>
      <w:r>
        <w:t>Source Sync Worker</w:t>
      </w:r>
    </w:p>
    <w:p>
      <w:pPr>
        <w:pStyle w:val="Callout"/>
      </w:pPr>
      <w:r>
        <w:t>{</w:t>
        <w:br/>
        <w:t xml:space="preserve">  "source_system": "onedrive",</w:t>
        <w:br/>
        <w:t xml:space="preserve">  "source_uri": "onedrive://client/matter/file.docx",</w:t>
        <w:br/>
        <w:t xml:space="preserve">  "source_mime_type": "application/vnd.openxmlformats-officedocument.wordprocessingml.document",</w:t>
        <w:br/>
        <w:t xml:space="preserve">  "detected_change_type": "updated",</w:t>
        <w:br/>
        <w:t xml:space="preserve">  "source_item_id": "drive-item-123",</w:t>
        <w:br/>
        <w:t xml:space="preserve">  "updated_at_source": "2026-03-17T10:20:00Z"</w:t>
        <w:br/>
        <w:t>}</w:t>
      </w:r>
    </w:p>
    <w:p>
      <w:r>
        <w:rPr>
          <w:b/>
        </w:rPr>
        <w:t>Required fields:</w:t>
      </w:r>
      <w:r/>
    </w:p>
    <w:p>
      <w:pPr>
        <w:pStyle w:val="ListBullet"/>
        <w:spacing w:after="40"/>
        <w:ind w:left="624"/>
      </w:pPr>
      <w:r>
        <w:t>source_system</w:t>
      </w:r>
    </w:p>
    <w:p>
      <w:pPr>
        <w:pStyle w:val="ListBullet"/>
        <w:spacing w:after="40"/>
        <w:ind w:left="624"/>
      </w:pPr>
      <w:r>
        <w:t>source_uri</w:t>
      </w:r>
    </w:p>
    <w:p>
      <w:pPr>
        <w:pStyle w:val="ListBullet"/>
        <w:spacing w:after="40"/>
        <w:ind w:left="624"/>
      </w:pPr>
      <w:r>
        <w:t>detected_change_type</w:t>
      </w:r>
    </w:p>
    <w:p>
      <w:r>
        <w:rPr>
          <w:b/>
        </w:rPr>
        <w:t>Optional fields:</w:t>
      </w:r>
      <w:r/>
    </w:p>
    <w:p>
      <w:pPr>
        <w:pStyle w:val="ListBullet"/>
        <w:spacing w:after="40"/>
        <w:ind w:left="624"/>
      </w:pPr>
      <w:r>
        <w:t>source_mime_type</w:t>
      </w:r>
    </w:p>
    <w:p>
      <w:pPr>
        <w:pStyle w:val="ListBullet"/>
        <w:spacing w:after="40"/>
        <w:ind w:left="624"/>
      </w:pPr>
      <w:r>
        <w:t>source_item_id</w:t>
      </w:r>
    </w:p>
    <w:p>
      <w:pPr>
        <w:pStyle w:val="ListBullet"/>
        <w:spacing w:after="40"/>
        <w:ind w:left="624"/>
      </w:pPr>
      <w:r>
        <w:t>updated_at_source</w:t>
      </w:r>
    </w:p>
    <w:p>
      <w:r>
        <w:rPr>
          <w:b/>
        </w:rPr>
        <w:t xml:space="preserve">Idempotency key: </w:t>
      </w:r>
      <w:r>
        <w:t>doc_id + source_revision</w:t>
      </w:r>
    </w:p>
    <w:p>
      <w:r>
        <w:rPr>
          <w:b/>
        </w:rPr>
        <w:t>Validation rules:</w:t>
      </w:r>
      <w:r/>
    </w:p>
    <w:p>
      <w:pPr>
        <w:pStyle w:val="ListBullet"/>
        <w:spacing w:after="40"/>
        <w:ind w:left="624"/>
      </w:pPr>
      <w:r>
        <w:t>detected_change_type phải là updated.</w:t>
      </w:r>
    </w:p>
    <w:p>
      <w:pPr>
        <w:pStyle w:val="ListBullet"/>
        <w:spacing w:after="40"/>
        <w:ind w:left="624"/>
      </w:pPr>
      <w:r>
        <w:t>source_revision trong envelope phải là revision mới, khác active revision hiện tại nếu đây là update thực.</w:t>
      </w:r>
    </w:p>
    <w:p>
      <w:pPr>
        <w:pStyle w:val="Heading2"/>
      </w:pPr>
      <w:r>
        <w:t>7.3 document.deleted</w:t>
      </w:r>
    </w:p>
    <w:p>
      <w:r>
        <w:t>Event này biểu thị nguồn dữ liệu đã báo xóa hoặc detector tìm thấy tombstone. Consumer của event không nên xóa vật lý ngay mà phải map về lifecycle transition phù hợp.</w:t>
      </w:r>
    </w:p>
    <w:p>
      <w:r>
        <w:rPr>
          <w:b/>
        </w:rPr>
        <w:t xml:space="preserve">Producer: </w:t>
      </w:r>
      <w:r>
        <w:t>Source Change Detector hoặc Reconcile Scan</w:t>
      </w:r>
    </w:p>
    <w:p>
      <w:r>
        <w:rPr>
          <w:b/>
        </w:rPr>
        <w:t xml:space="preserve">Consumer chính: </w:t>
      </w:r>
      <w:r>
        <w:t>Registry updater, purge/lifecycle handler</w:t>
      </w:r>
    </w:p>
    <w:p>
      <w:pPr>
        <w:pStyle w:val="Callout"/>
      </w:pPr>
      <w:r>
        <w:t>{</w:t>
        <w:br/>
        <w:t xml:space="preserve">  "source_system": "onedrive",</w:t>
        <w:br/>
        <w:t xml:space="preserve">  "source_uri": "onedrive://client/matter/file.docx",</w:t>
        <w:br/>
        <w:t xml:space="preserve">  "delete_mode": "source_tombstone",</w:t>
        <w:br/>
        <w:t xml:space="preserve">  "deleted_at_source": "2026-03-17T10:25:00Z",</w:t>
        <w:br/>
        <w:t xml:space="preserve">  "tombstone_reference": "@removed"</w:t>
        <w:br/>
        <w:t>}</w:t>
      </w:r>
    </w:p>
    <w:p>
      <w:r>
        <w:rPr>
          <w:b/>
        </w:rPr>
        <w:t>Required fields:</w:t>
      </w:r>
      <w:r/>
    </w:p>
    <w:p>
      <w:pPr>
        <w:pStyle w:val="ListBullet"/>
        <w:spacing w:after="40"/>
        <w:ind w:left="624"/>
      </w:pPr>
      <w:r>
        <w:t>source_system</w:t>
      </w:r>
    </w:p>
    <w:p>
      <w:pPr>
        <w:pStyle w:val="ListBullet"/>
        <w:spacing w:after="40"/>
        <w:ind w:left="624"/>
      </w:pPr>
      <w:r>
        <w:t>source_uri</w:t>
      </w:r>
    </w:p>
    <w:p>
      <w:pPr>
        <w:pStyle w:val="ListBullet"/>
        <w:spacing w:after="40"/>
        <w:ind w:left="624"/>
      </w:pPr>
      <w:r>
        <w:t>delete_mode</w:t>
      </w:r>
    </w:p>
    <w:p>
      <w:r>
        <w:rPr>
          <w:b/>
        </w:rPr>
        <w:t>Optional fields:</w:t>
      </w:r>
      <w:r/>
    </w:p>
    <w:p>
      <w:pPr>
        <w:pStyle w:val="ListBullet"/>
        <w:spacing w:after="40"/>
        <w:ind w:left="624"/>
      </w:pPr>
      <w:r>
        <w:t>deleted_at_source</w:t>
      </w:r>
    </w:p>
    <w:p>
      <w:pPr>
        <w:pStyle w:val="ListBullet"/>
        <w:spacing w:after="40"/>
        <w:ind w:left="624"/>
      </w:pPr>
      <w:r>
        <w:t>tombstone_reference</w:t>
      </w:r>
    </w:p>
    <w:p>
      <w:r>
        <w:rPr>
          <w:b/>
        </w:rPr>
        <w:t xml:space="preserve">Idempotency key: </w:t>
      </w:r>
      <w:r>
        <w:t>doc_id + source_revision</w:t>
      </w:r>
    </w:p>
    <w:p>
      <w:r>
        <w:rPr>
          <w:b/>
        </w:rPr>
        <w:t>Validation rules:</w:t>
      </w:r>
      <w:r/>
    </w:p>
    <w:p>
      <w:pPr>
        <w:pStyle w:val="ListBullet"/>
        <w:spacing w:after="40"/>
        <w:ind w:left="624"/>
      </w:pPr>
      <w:r>
        <w:t>delete_mode phải thuộc enum source_tombstone, hard_delete_notice hoặc reconcile_missing.</w:t>
      </w:r>
    </w:p>
    <w:p>
      <w:pPr>
        <w:pStyle w:val="ListBullet"/>
        <w:spacing w:after="40"/>
        <w:ind w:left="624"/>
      </w:pPr>
      <w:r>
        <w:t>Consumer phải cập nhật lifecycle state thay vì bỏ qua retention/governance rules.</w:t>
      </w:r>
    </w:p>
    <w:p>
      <w:pPr>
        <w:pStyle w:val="Heading2"/>
      </w:pPr>
      <w:r>
        <w:t>7.4 document.synced</w:t>
      </w:r>
    </w:p>
    <w:p>
      <w:r>
        <w:t>Event này đánh dấu rằng source binary đã được tải về object storage và registry đã có pointer cùng revision metadata. Đây là mốc để downstream bắt đầu permission sync và route parse/OCR.</w:t>
      </w:r>
    </w:p>
    <w:p>
      <w:r>
        <w:rPr>
          <w:b/>
        </w:rPr>
        <w:t xml:space="preserve">Producer: </w:t>
      </w:r>
      <w:r>
        <w:t>Source Sync Worker</w:t>
      </w:r>
    </w:p>
    <w:p>
      <w:r>
        <w:rPr>
          <w:b/>
        </w:rPr>
        <w:t xml:space="preserve">Consumer chính: </w:t>
      </w:r>
      <w:r>
        <w:t>Permission Sync Worker; Router / Format Detector</w:t>
      </w:r>
    </w:p>
    <w:p>
      <w:pPr>
        <w:pStyle w:val="Callout"/>
      </w:pPr>
      <w:r>
        <w:t>{</w:t>
        <w:br/>
        <w:t xml:space="preserve">  "object_storage_uri": "s3://rag-bucket/client/matter/doc/rev/source.bin",</w:t>
        <w:br/>
        <w:t xml:space="preserve">  "binary_checksum": "sha256:abcdef",</w:t>
        <w:br/>
        <w:t xml:space="preserve">  "source_mime_type": "application/pdf",</w:t>
        <w:br/>
        <w:t xml:space="preserve">  "source_system": "onedrive",</w:t>
        <w:br/>
        <w:t xml:space="preserve">  "source_uri": "onedrive://client/matter/file.pdf",</w:t>
        <w:br/>
        <w:t xml:space="preserve">  "sync_status": "success",</w:t>
        <w:br/>
        <w:t xml:space="preserve">  "binary_size_bytes": 845122,</w:t>
        <w:br/>
        <w:t xml:space="preserve">  "latest_revision": "etag-xyz",</w:t>
        <w:br/>
        <w:t xml:space="preserve">  "active_revision": "etag-xyz"</w:t>
        <w:br/>
        <w:t>}</w:t>
      </w:r>
    </w:p>
    <w:p>
      <w:r>
        <w:rPr>
          <w:b/>
        </w:rPr>
        <w:t>Required fields:</w:t>
      </w:r>
      <w:r/>
    </w:p>
    <w:p>
      <w:pPr>
        <w:pStyle w:val="ListBullet"/>
        <w:spacing w:after="40"/>
        <w:ind w:left="624"/>
      </w:pPr>
      <w:r>
        <w:t>object_storage_uri</w:t>
      </w:r>
    </w:p>
    <w:p>
      <w:pPr>
        <w:pStyle w:val="ListBullet"/>
        <w:spacing w:after="40"/>
        <w:ind w:left="624"/>
      </w:pPr>
      <w:r>
        <w:t>binary_checksum</w:t>
      </w:r>
    </w:p>
    <w:p>
      <w:pPr>
        <w:pStyle w:val="ListBullet"/>
        <w:spacing w:after="40"/>
        <w:ind w:left="624"/>
      </w:pPr>
      <w:r>
        <w:t>source_mime_type</w:t>
      </w:r>
    </w:p>
    <w:p>
      <w:pPr>
        <w:pStyle w:val="ListBullet"/>
        <w:spacing w:after="40"/>
        <w:ind w:left="624"/>
      </w:pPr>
      <w:r>
        <w:t>source_system</w:t>
      </w:r>
    </w:p>
    <w:p>
      <w:pPr>
        <w:pStyle w:val="ListBullet"/>
        <w:spacing w:after="40"/>
        <w:ind w:left="624"/>
      </w:pPr>
      <w:r>
        <w:t>source_uri</w:t>
      </w:r>
    </w:p>
    <w:p>
      <w:pPr>
        <w:pStyle w:val="ListBullet"/>
        <w:spacing w:after="40"/>
        <w:ind w:left="624"/>
      </w:pPr>
      <w:r>
        <w:t>sync_status</w:t>
      </w:r>
    </w:p>
    <w:p>
      <w:r>
        <w:rPr>
          <w:b/>
        </w:rPr>
        <w:t>Optional fields:</w:t>
      </w:r>
      <w:r/>
    </w:p>
    <w:p>
      <w:pPr>
        <w:pStyle w:val="ListBullet"/>
        <w:spacing w:after="40"/>
        <w:ind w:left="624"/>
      </w:pPr>
      <w:r>
        <w:t>binary_size_bytes</w:t>
      </w:r>
    </w:p>
    <w:p>
      <w:pPr>
        <w:pStyle w:val="ListBullet"/>
        <w:spacing w:after="40"/>
        <w:ind w:left="624"/>
      </w:pPr>
      <w:r>
        <w:t>latest_revision</w:t>
      </w:r>
    </w:p>
    <w:p>
      <w:pPr>
        <w:pStyle w:val="ListBullet"/>
        <w:spacing w:after="40"/>
        <w:ind w:left="624"/>
      </w:pPr>
      <w:r>
        <w:t>active_revision</w:t>
      </w:r>
    </w:p>
    <w:p>
      <w:r>
        <w:rPr>
          <w:b/>
        </w:rPr>
        <w:t xml:space="preserve">Idempotency key: </w:t>
      </w:r>
      <w:r>
        <w:t>doc_id + source_revision</w:t>
      </w:r>
    </w:p>
    <w:p>
      <w:r>
        <w:rPr>
          <w:b/>
        </w:rPr>
        <w:t>Validation rules:</w:t>
      </w:r>
      <w:r/>
    </w:p>
    <w:p>
      <w:pPr>
        <w:pStyle w:val="ListBullet"/>
        <w:spacing w:after="40"/>
        <w:ind w:left="624"/>
      </w:pPr>
      <w:r>
        <w:t>sync_status phải là success nếu event đại diện cho successful sync path.</w:t>
      </w:r>
    </w:p>
    <w:p>
      <w:pPr>
        <w:pStyle w:val="ListBullet"/>
        <w:spacing w:after="40"/>
        <w:ind w:left="624"/>
      </w:pPr>
      <w:r>
        <w:t>binary_checksum phải tồn tại nếu sync thành công.</w:t>
      </w:r>
    </w:p>
    <w:p>
      <w:pPr>
        <w:pStyle w:val="ListBullet"/>
        <w:spacing w:after="40"/>
        <w:ind w:left="624"/>
      </w:pPr>
      <w:r>
        <w:t>object_storage_uri phải đọc được bởi downstream processors.</w:t>
      </w:r>
    </w:p>
    <w:p>
      <w:pPr>
        <w:pStyle w:val="Heading2"/>
      </w:pPr>
      <w:r>
        <w:t>7.5 document.raw_permission_synced</w:t>
      </w:r>
    </w:p>
    <w:p>
      <w:r>
        <w:t>Event này biểu thị raw permission snapshot từ source đã được đồng bộ. Nó chưa phải final retrieval ACL; downstream ACL resolver sẽ kết hợp snapshot này với business metadata và policy signals.</w:t>
      </w:r>
    </w:p>
    <w:p>
      <w:r>
        <w:rPr>
          <w:b/>
        </w:rPr>
        <w:t xml:space="preserve">Producer: </w:t>
      </w:r>
      <w:r>
        <w:t>Permission Sync Worker</w:t>
      </w:r>
    </w:p>
    <w:p>
      <w:r>
        <w:rPr>
          <w:b/>
        </w:rPr>
        <w:t xml:space="preserve">Consumer chính: </w:t>
      </w:r>
      <w:r>
        <w:t>ACL Resolver Worker</w:t>
      </w:r>
    </w:p>
    <w:p>
      <w:pPr>
        <w:pStyle w:val="Callout"/>
      </w:pPr>
      <w:r>
        <w:t>{</w:t>
        <w:br/>
        <w:t xml:space="preserve">  "permission_snapshot_uri": "registry://permissions/doc/rev/snapshot-1",</w:t>
        <w:br/>
        <w:t xml:space="preserve">  "principal_ids": ["group-a", "user-b"],</w:t>
        <w:br/>
        <w:t xml:space="preserve">  "permission_version": "perm-etag-123",</w:t>
        <w:br/>
        <w:t xml:space="preserve">  "permission_synced_at": "2026-03-17T10:30:00Z",</w:t>
        <w:br/>
        <w:t xml:space="preserve">  "permission_source": "microsoft-graph"</w:t>
        <w:br/>
        <w:t>}</w:t>
      </w:r>
    </w:p>
    <w:p>
      <w:r>
        <w:rPr>
          <w:b/>
        </w:rPr>
        <w:t>Required fields:</w:t>
      </w:r>
      <w:r/>
    </w:p>
    <w:p>
      <w:pPr>
        <w:pStyle w:val="ListBullet"/>
        <w:spacing w:after="40"/>
        <w:ind w:left="624"/>
      </w:pPr>
      <w:r>
        <w:t>permission_snapshot_uri</w:t>
      </w:r>
    </w:p>
    <w:p>
      <w:pPr>
        <w:pStyle w:val="ListBullet"/>
        <w:spacing w:after="40"/>
        <w:ind w:left="624"/>
      </w:pPr>
      <w:r>
        <w:t>permission_version</w:t>
      </w:r>
    </w:p>
    <w:p>
      <w:pPr>
        <w:pStyle w:val="ListBullet"/>
        <w:spacing w:after="40"/>
        <w:ind w:left="624"/>
      </w:pPr>
      <w:r>
        <w:t>permission_synced_at</w:t>
      </w:r>
    </w:p>
    <w:p>
      <w:r>
        <w:rPr>
          <w:b/>
        </w:rPr>
        <w:t>Optional fields:</w:t>
      </w:r>
      <w:r/>
    </w:p>
    <w:p>
      <w:pPr>
        <w:pStyle w:val="ListBullet"/>
        <w:spacing w:after="40"/>
        <w:ind w:left="624"/>
      </w:pPr>
      <w:r>
        <w:t>principal_ids</w:t>
      </w:r>
    </w:p>
    <w:p>
      <w:pPr>
        <w:pStyle w:val="ListBullet"/>
        <w:spacing w:after="40"/>
        <w:ind w:left="624"/>
      </w:pPr>
      <w:r>
        <w:t>permission_source</w:t>
      </w:r>
    </w:p>
    <w:p>
      <w:r>
        <w:rPr>
          <w:b/>
        </w:rPr>
        <w:t xml:space="preserve">Idempotency key: </w:t>
      </w:r>
      <w:r>
        <w:t>doc_id + source_revision + permission_version</w:t>
      </w:r>
    </w:p>
    <w:p>
      <w:r>
        <w:rPr>
          <w:b/>
        </w:rPr>
        <w:t>Validation rules:</w:t>
      </w:r>
      <w:r/>
    </w:p>
    <w:p>
      <w:pPr>
        <w:pStyle w:val="ListBullet"/>
        <w:spacing w:after="40"/>
        <w:ind w:left="624"/>
      </w:pPr>
      <w:r>
        <w:t>Permission snapshot phải gắn với đúng source revision.</w:t>
      </w:r>
    </w:p>
    <w:p>
      <w:pPr>
        <w:pStyle w:val="ListBullet"/>
        <w:spacing w:after="40"/>
        <w:ind w:left="624"/>
      </w:pPr>
      <w:r>
        <w:t>Raw permission không được coi là final ACL.</w:t>
      </w:r>
    </w:p>
    <w:p>
      <w:pPr>
        <w:pStyle w:val="Heading2"/>
      </w:pPr>
      <w:r>
        <w:t>7.6 document.parsed</w:t>
      </w:r>
    </w:p>
    <w:p>
      <w:r>
        <w:t>Event này được phát khi parser hoặc OCR đã sinh normalized text và parse artifacts. Cả parser path và OCR path cùng hội tụ vào contract này để downstream enrichment dùng thống nhất.</w:t>
      </w:r>
    </w:p>
    <w:p>
      <w:r>
        <w:rPr>
          <w:b/>
        </w:rPr>
        <w:t xml:space="preserve">Producer: </w:t>
      </w:r>
      <w:r>
        <w:t>Parser Worker hoặc OCR Worker</w:t>
      </w:r>
    </w:p>
    <w:p>
      <w:r>
        <w:rPr>
          <w:b/>
        </w:rPr>
        <w:t xml:space="preserve">Consumer chính: </w:t>
      </w:r>
      <w:r>
        <w:t>Metadata Enrichment Worker</w:t>
      </w:r>
    </w:p>
    <w:p>
      <w:pPr>
        <w:pStyle w:val="Callout"/>
      </w:pPr>
      <w:r>
        <w:t>{</w:t>
        <w:br/>
        <w:t xml:space="preserve">  "parse_mode": "parser",</w:t>
        <w:br/>
        <w:t xml:space="preserve">  "parser_type": "pdf-text",</w:t>
        <w:br/>
        <w:t xml:space="preserve">  "parser_version": "parser-v2.1",</w:t>
        <w:br/>
        <w:t xml:space="preserve">  "text_artifact_uri": "s3://rag-bucket/client/matter/doc/rev/text/parsed.json",</w:t>
        <w:br/>
        <w:t xml:space="preserve">  "page_map_uri": "s3://rag-bucket/client/matter/doc/rev/text/page-map.json",</w:t>
        <w:br/>
        <w:t xml:space="preserve">  "parse_quality": "good",</w:t>
        <w:br/>
        <w:t xml:space="preserve">  "ocr_used": false,</w:t>
        <w:br/>
        <w:t xml:space="preserve">  "ocr_confidence": null,</w:t>
        <w:br/>
        <w:t xml:space="preserve">  "warnings": [],</w:t>
        <w:br/>
        <w:t xml:space="preserve">  "content_hash": "sha256:normalized-content-hash"</w:t>
        <w:br/>
        <w:t>}</w:t>
      </w:r>
    </w:p>
    <w:p>
      <w:r>
        <w:rPr>
          <w:b/>
        </w:rPr>
        <w:t>Required fields:</w:t>
      </w:r>
      <w:r/>
    </w:p>
    <w:p>
      <w:pPr>
        <w:pStyle w:val="ListBullet"/>
        <w:spacing w:after="40"/>
        <w:ind w:left="624"/>
      </w:pPr>
      <w:r>
        <w:t>parse_mode</w:t>
      </w:r>
    </w:p>
    <w:p>
      <w:pPr>
        <w:pStyle w:val="ListBullet"/>
        <w:spacing w:after="40"/>
        <w:ind w:left="624"/>
      </w:pPr>
      <w:r>
        <w:t>parser_version</w:t>
      </w:r>
    </w:p>
    <w:p>
      <w:pPr>
        <w:pStyle w:val="ListBullet"/>
        <w:spacing w:after="40"/>
        <w:ind w:left="624"/>
      </w:pPr>
      <w:r>
        <w:t>text_artifact_uri</w:t>
      </w:r>
    </w:p>
    <w:p>
      <w:pPr>
        <w:pStyle w:val="ListBullet"/>
        <w:spacing w:after="40"/>
        <w:ind w:left="624"/>
      </w:pPr>
      <w:r>
        <w:t>parse_quality</w:t>
      </w:r>
    </w:p>
    <w:p>
      <w:pPr>
        <w:pStyle w:val="ListBullet"/>
        <w:spacing w:after="40"/>
        <w:ind w:left="624"/>
      </w:pPr>
      <w:r>
        <w:t>content_hash</w:t>
      </w:r>
    </w:p>
    <w:p>
      <w:r>
        <w:rPr>
          <w:b/>
        </w:rPr>
        <w:t>Optional fields:</w:t>
      </w:r>
      <w:r/>
    </w:p>
    <w:p>
      <w:pPr>
        <w:pStyle w:val="ListBullet"/>
        <w:spacing w:after="40"/>
        <w:ind w:left="624"/>
      </w:pPr>
      <w:r>
        <w:t>parser_type</w:t>
      </w:r>
    </w:p>
    <w:p>
      <w:pPr>
        <w:pStyle w:val="ListBullet"/>
        <w:spacing w:after="40"/>
        <w:ind w:left="624"/>
      </w:pPr>
      <w:r>
        <w:t>page_map_uri</w:t>
      </w:r>
    </w:p>
    <w:p>
      <w:pPr>
        <w:pStyle w:val="ListBullet"/>
        <w:spacing w:after="40"/>
        <w:ind w:left="624"/>
      </w:pPr>
      <w:r>
        <w:t>ocr_used</w:t>
      </w:r>
    </w:p>
    <w:p>
      <w:pPr>
        <w:pStyle w:val="ListBullet"/>
        <w:spacing w:after="40"/>
        <w:ind w:left="624"/>
      </w:pPr>
      <w:r>
        <w:t>ocr_confidence</w:t>
      </w:r>
    </w:p>
    <w:p>
      <w:pPr>
        <w:pStyle w:val="ListBullet"/>
        <w:spacing w:after="40"/>
        <w:ind w:left="624"/>
      </w:pPr>
      <w:r>
        <w:t>warnings</w:t>
      </w:r>
    </w:p>
    <w:p>
      <w:r>
        <w:rPr>
          <w:b/>
        </w:rPr>
        <w:t xml:space="preserve">Idempotency key: </w:t>
      </w:r>
      <w:r>
        <w:t>doc_id + source_revision + parser_version</w:t>
      </w:r>
    </w:p>
    <w:p>
      <w:r>
        <w:rPr>
          <w:b/>
        </w:rPr>
        <w:t>Validation rules:</w:t>
      </w:r>
      <w:r/>
    </w:p>
    <w:p>
      <w:pPr>
        <w:pStyle w:val="ListBullet"/>
        <w:spacing w:after="40"/>
        <w:ind w:left="624"/>
      </w:pPr>
      <w:r>
        <w:t>Nếu parse_mode = ocr thì ocr_used phải là true.</w:t>
      </w:r>
    </w:p>
    <w:p>
      <w:pPr>
        <w:pStyle w:val="ListBullet"/>
        <w:spacing w:after="40"/>
        <w:ind w:left="624"/>
      </w:pPr>
      <w:r>
        <w:t>Nếu parse_quality = ocr_low thì nên có ocr_confidence.</w:t>
      </w:r>
    </w:p>
    <w:p>
      <w:pPr>
        <w:pStyle w:val="ListBullet"/>
        <w:spacing w:after="40"/>
        <w:ind w:left="624"/>
      </w:pPr>
      <w:r>
        <w:t>content_hash phải là hash của normalized content, không phải binary checksum.</w:t>
      </w:r>
    </w:p>
    <w:p>
      <w:pPr>
        <w:pStyle w:val="Heading2"/>
      </w:pPr>
      <w:r>
        <w:t>7.7 document.enriched</w:t>
      </w:r>
    </w:p>
    <w:p>
      <w:r>
        <w:t>Event này chứa business metadata và policy/security signals sau khi enrichment hoàn tất. ACL resolver dùng nó để sinh final retrieval ACL.</w:t>
      </w:r>
    </w:p>
    <w:p>
      <w:r>
        <w:rPr>
          <w:b/>
        </w:rPr>
        <w:t xml:space="preserve">Producer: </w:t>
      </w:r>
      <w:r>
        <w:t>Metadata Enrichment Worker</w:t>
      </w:r>
    </w:p>
    <w:p>
      <w:r>
        <w:rPr>
          <w:b/>
        </w:rPr>
        <w:t xml:space="preserve">Consumer chính: </w:t>
      </w:r>
      <w:r>
        <w:t>ACL Resolver Worker</w:t>
      </w:r>
    </w:p>
    <w:p>
      <w:pPr>
        <w:pStyle w:val="Callout"/>
      </w:pPr>
      <w:r>
        <w:t>{</w:t>
        <w:br/>
        <w:t xml:space="preserve">  "enrichment_rule_version": "enrich-v1.4",</w:t>
        <w:br/>
        <w:t xml:space="preserve">  "client_id": "CLI-ACME",</w:t>
        <w:br/>
        <w:t xml:space="preserve">  "matter_id": "MAT-ACME-010",</w:t>
        <w:br/>
        <w:t xml:space="preserve">  "document_type": "contract",</w:t>
        <w:br/>
        <w:t xml:space="preserve">  "practice_area": "corporate",</w:t>
        <w:br/>
        <w:t xml:space="preserve">  "language": "vi",</w:t>
        <w:br/>
        <w:t xml:space="preserve">  "jurisdiction": "VN",</w:t>
        <w:br/>
        <w:t xml:space="preserve">  "pii_level": "medium",</w:t>
        <w:br/>
        <w:t xml:space="preserve">  "pii_types": ["address", "national_id"],</w:t>
        <w:br/>
        <w:t xml:space="preserve">  "contains_privileged": true,</w:t>
        <w:br/>
        <w:t xml:space="preserve">  "redaction_required": true,</w:t>
        <w:br/>
        <w:t xml:space="preserve">  "classification_confidence": 0.86</w:t>
        <w:br/>
        <w:t>}</w:t>
      </w:r>
    </w:p>
    <w:p>
      <w:r>
        <w:rPr>
          <w:b/>
        </w:rPr>
        <w:t>Required fields:</w:t>
      </w:r>
      <w:r/>
    </w:p>
    <w:p>
      <w:pPr>
        <w:pStyle w:val="ListBullet"/>
        <w:spacing w:after="40"/>
        <w:ind w:left="624"/>
      </w:pPr>
      <w:r>
        <w:t>enrichment_rule_version</w:t>
      </w:r>
    </w:p>
    <w:p>
      <w:pPr>
        <w:pStyle w:val="ListBullet"/>
        <w:spacing w:after="40"/>
        <w:ind w:left="624"/>
      </w:pPr>
      <w:r>
        <w:t>document_type</w:t>
      </w:r>
    </w:p>
    <w:p>
      <w:pPr>
        <w:pStyle w:val="ListBullet"/>
        <w:spacing w:after="40"/>
        <w:ind w:left="624"/>
      </w:pPr>
      <w:r>
        <w:t>language</w:t>
      </w:r>
    </w:p>
    <w:p>
      <w:r>
        <w:rPr>
          <w:b/>
        </w:rPr>
        <w:t>Optional fields:</w:t>
      </w:r>
      <w:r/>
    </w:p>
    <w:p>
      <w:pPr>
        <w:pStyle w:val="ListBullet"/>
        <w:spacing w:after="40"/>
        <w:ind w:left="624"/>
      </w:pPr>
      <w:r>
        <w:t>client_id</w:t>
      </w:r>
    </w:p>
    <w:p>
      <w:pPr>
        <w:pStyle w:val="ListBullet"/>
        <w:spacing w:after="40"/>
        <w:ind w:left="624"/>
      </w:pPr>
      <w:r>
        <w:t>matter_id</w:t>
      </w:r>
    </w:p>
    <w:p>
      <w:pPr>
        <w:pStyle w:val="ListBullet"/>
        <w:spacing w:after="40"/>
        <w:ind w:left="624"/>
      </w:pPr>
      <w:r>
        <w:t>practice_area</w:t>
      </w:r>
    </w:p>
    <w:p>
      <w:pPr>
        <w:pStyle w:val="ListBullet"/>
        <w:spacing w:after="40"/>
        <w:ind w:left="624"/>
      </w:pPr>
      <w:r>
        <w:t>jurisdiction</w:t>
      </w:r>
    </w:p>
    <w:p>
      <w:pPr>
        <w:pStyle w:val="ListBullet"/>
        <w:spacing w:after="40"/>
        <w:ind w:left="624"/>
      </w:pPr>
      <w:r>
        <w:t>pii_level</w:t>
      </w:r>
    </w:p>
    <w:p>
      <w:pPr>
        <w:pStyle w:val="ListBullet"/>
        <w:spacing w:after="40"/>
        <w:ind w:left="624"/>
      </w:pPr>
      <w:r>
        <w:t>pii_types</w:t>
      </w:r>
    </w:p>
    <w:p>
      <w:pPr>
        <w:pStyle w:val="ListBullet"/>
        <w:spacing w:after="40"/>
        <w:ind w:left="624"/>
      </w:pPr>
      <w:r>
        <w:t>contains_privileged</w:t>
      </w:r>
    </w:p>
    <w:p>
      <w:pPr>
        <w:pStyle w:val="ListBullet"/>
        <w:spacing w:after="40"/>
        <w:ind w:left="624"/>
      </w:pPr>
      <w:r>
        <w:t>redaction_required</w:t>
      </w:r>
    </w:p>
    <w:p>
      <w:pPr>
        <w:pStyle w:val="ListBullet"/>
        <w:spacing w:after="40"/>
        <w:ind w:left="624"/>
      </w:pPr>
      <w:r>
        <w:t>classification_confidence</w:t>
      </w:r>
    </w:p>
    <w:p>
      <w:r>
        <w:rPr>
          <w:b/>
        </w:rPr>
        <w:t xml:space="preserve">Idempotency key: </w:t>
      </w:r>
      <w:r>
        <w:t>doc_id + source_revision + enrichment_rule_version</w:t>
      </w:r>
    </w:p>
    <w:p>
      <w:r>
        <w:rPr>
          <w:b/>
        </w:rPr>
        <w:t>Validation rules:</w:t>
      </w:r>
      <w:r/>
    </w:p>
    <w:p>
      <w:pPr>
        <w:pStyle w:val="ListBullet"/>
        <w:spacing w:after="40"/>
        <w:ind w:left="624"/>
      </w:pPr>
      <w:r>
        <w:t>document_type phải thuộc taxonomy cho phép.</w:t>
      </w:r>
    </w:p>
    <w:p>
      <w:pPr>
        <w:pStyle w:val="ListBullet"/>
        <w:spacing w:after="40"/>
        <w:ind w:left="624"/>
      </w:pPr>
      <w:r>
        <w:t>Nếu pii_level = high thì redaction_required phải là true.</w:t>
      </w:r>
    </w:p>
    <w:p>
      <w:pPr>
        <w:pStyle w:val="ListBullet"/>
        <w:spacing w:after="40"/>
        <w:ind w:left="624"/>
      </w:pPr>
      <w:r>
        <w:t>Nếu document thuộc matter-bound workflow thì matter_id là conditionally required.</w:t>
      </w:r>
    </w:p>
    <w:p>
      <w:pPr>
        <w:pStyle w:val="Heading2"/>
      </w:pPr>
      <w:r>
        <w:t>7.8 document.acl_resolved</w:t>
      </w:r>
    </w:p>
    <w:p>
      <w:r>
        <w:t>Event này đánh dấu final retrieval ACL đã được resolve từ raw permission, business metadata và policy signals. Chunking chỉ được phép chạy sau event này để chunks retrieval-ready ngay từ đầu.</w:t>
      </w:r>
    </w:p>
    <w:p>
      <w:r>
        <w:rPr>
          <w:b/>
        </w:rPr>
        <w:t xml:space="preserve">Producer: </w:t>
      </w:r>
      <w:r>
        <w:t>ACL Resolver Worker</w:t>
      </w:r>
    </w:p>
    <w:p>
      <w:r>
        <w:rPr>
          <w:b/>
        </w:rPr>
        <w:t xml:space="preserve">Consumer chính: </w:t>
      </w:r>
      <w:r>
        <w:t>Chunking Worker</w:t>
      </w:r>
    </w:p>
    <w:p>
      <w:pPr>
        <w:pStyle w:val="Callout"/>
      </w:pPr>
      <w:r>
        <w:t>{</w:t>
        <w:br/>
        <w:t xml:space="preserve">  "acl_policy_version": "acl-policy-v2.0",</w:t>
        <w:br/>
        <w:t xml:space="preserve">  "acl_groups": ["matter:MAT-ACME-010:partners"],</w:t>
        <w:br/>
        <w:t xml:space="preserve">  "acl_users": [],</w:t>
        <w:br/>
        <w:t xml:space="preserve">  "confidentiality_level": "matter_confidential",</w:t>
        <w:br/>
        <w:t xml:space="preserve">  "access_scope": "matter",</w:t>
        <w:br/>
        <w:t xml:space="preserve">  "retention_status": "active",</w:t>
        <w:br/>
        <w:t xml:space="preserve">  "deleted": false,</w:t>
        <w:br/>
        <w:t xml:space="preserve">  "need_to_know": false,</w:t>
        <w:br/>
        <w:t xml:space="preserve">  "ethical_wall_id": null,</w:t>
        <w:br/>
        <w:t xml:space="preserve">  "deny_reason_code": null</w:t>
        <w:br/>
        <w:t>}</w:t>
      </w:r>
    </w:p>
    <w:p>
      <w:r>
        <w:rPr>
          <w:b/>
        </w:rPr>
        <w:t>Required fields:</w:t>
      </w:r>
      <w:r/>
    </w:p>
    <w:p>
      <w:pPr>
        <w:pStyle w:val="ListBullet"/>
        <w:spacing w:after="40"/>
        <w:ind w:left="624"/>
      </w:pPr>
      <w:r>
        <w:t>acl_policy_version</w:t>
      </w:r>
    </w:p>
    <w:p>
      <w:pPr>
        <w:pStyle w:val="ListBullet"/>
        <w:spacing w:after="40"/>
        <w:ind w:left="624"/>
      </w:pPr>
      <w:r>
        <w:t>acl_groups</w:t>
      </w:r>
    </w:p>
    <w:p>
      <w:pPr>
        <w:pStyle w:val="ListBullet"/>
        <w:spacing w:after="40"/>
        <w:ind w:left="624"/>
      </w:pPr>
      <w:r>
        <w:t>confidentiality_level</w:t>
      </w:r>
    </w:p>
    <w:p>
      <w:pPr>
        <w:pStyle w:val="ListBullet"/>
        <w:spacing w:after="40"/>
        <w:ind w:left="624"/>
      </w:pPr>
      <w:r>
        <w:t>access_scope</w:t>
      </w:r>
    </w:p>
    <w:p>
      <w:pPr>
        <w:pStyle w:val="ListBullet"/>
        <w:spacing w:after="40"/>
        <w:ind w:left="624"/>
      </w:pPr>
      <w:r>
        <w:t>retention_status</w:t>
      </w:r>
    </w:p>
    <w:p>
      <w:pPr>
        <w:pStyle w:val="ListBullet"/>
        <w:spacing w:after="40"/>
        <w:ind w:left="624"/>
      </w:pPr>
      <w:r>
        <w:t>deleted</w:t>
      </w:r>
    </w:p>
    <w:p>
      <w:r>
        <w:rPr>
          <w:b/>
        </w:rPr>
        <w:t>Optional fields:</w:t>
      </w:r>
      <w:r/>
    </w:p>
    <w:p>
      <w:pPr>
        <w:pStyle w:val="ListBullet"/>
        <w:spacing w:after="40"/>
        <w:ind w:left="624"/>
      </w:pPr>
      <w:r>
        <w:t>acl_users</w:t>
      </w:r>
    </w:p>
    <w:p>
      <w:pPr>
        <w:pStyle w:val="ListBullet"/>
        <w:spacing w:after="40"/>
        <w:ind w:left="624"/>
      </w:pPr>
      <w:r>
        <w:t>need_to_know</w:t>
      </w:r>
    </w:p>
    <w:p>
      <w:pPr>
        <w:pStyle w:val="ListBullet"/>
        <w:spacing w:after="40"/>
        <w:ind w:left="624"/>
      </w:pPr>
      <w:r>
        <w:t>ethical_wall_id</w:t>
      </w:r>
    </w:p>
    <w:p>
      <w:pPr>
        <w:pStyle w:val="ListBullet"/>
        <w:spacing w:after="40"/>
        <w:ind w:left="624"/>
      </w:pPr>
      <w:r>
        <w:t>deny_reason_code</w:t>
      </w:r>
    </w:p>
    <w:p>
      <w:r>
        <w:rPr>
          <w:b/>
        </w:rPr>
        <w:t xml:space="preserve">Idempotency key: </w:t>
      </w:r>
      <w:r>
        <w:t>doc_id + source_revision + acl_policy_version</w:t>
      </w:r>
    </w:p>
    <w:p>
      <w:r>
        <w:rPr>
          <w:b/>
        </w:rPr>
        <w:t>Validation rules:</w:t>
      </w:r>
      <w:r/>
    </w:p>
    <w:p>
      <w:pPr>
        <w:pStyle w:val="ListBullet"/>
        <w:spacing w:after="40"/>
        <w:ind w:left="624"/>
      </w:pPr>
      <w:r>
        <w:t>Nếu access_scope = matter thì acl_groups phải chứa matter-group phù hợp.</w:t>
      </w:r>
    </w:p>
    <w:p>
      <w:pPr>
        <w:pStyle w:val="ListBullet"/>
        <w:spacing w:after="40"/>
        <w:ind w:left="624"/>
      </w:pPr>
      <w:r>
        <w:t>retention_status phải thuộc enum active, archived, legal_hold hoặc purged.</w:t>
      </w:r>
    </w:p>
    <w:p>
      <w:pPr>
        <w:pStyle w:val="ListBullet"/>
        <w:spacing w:after="40"/>
        <w:ind w:left="624"/>
      </w:pPr>
      <w:r>
        <w:t>Nếu confidentiality_level = partner_only thì group/role mapping phải phản ánh được scope đó.</w:t>
      </w:r>
    </w:p>
    <w:p>
      <w:pPr>
        <w:pStyle w:val="Heading2"/>
      </w:pPr>
      <w:r>
        <w:t>7.9 document.chunked</w:t>
      </w:r>
    </w:p>
    <w:p>
      <w:r>
        <w:t>Event này đánh dấu document đã được chia thành retrieval-ready chunks và manifest chunk set đã sẵn sàng cho embedding. Chunk metadata chi tiết nên nằm trong manifest hoặc chunk store, không nhất thiết nhồi hết vào event.</w:t>
      </w:r>
    </w:p>
    <w:p>
      <w:r>
        <w:rPr>
          <w:b/>
        </w:rPr>
        <w:t xml:space="preserve">Producer: </w:t>
      </w:r>
      <w:r>
        <w:t>Chunking Worker</w:t>
      </w:r>
    </w:p>
    <w:p>
      <w:r>
        <w:rPr>
          <w:b/>
        </w:rPr>
        <w:t xml:space="preserve">Consumer chính: </w:t>
      </w:r>
      <w:r>
        <w:t>Embedding Worker</w:t>
      </w:r>
    </w:p>
    <w:p>
      <w:pPr>
        <w:pStyle w:val="Callout"/>
      </w:pPr>
      <w:r>
        <w:t>{</w:t>
        <w:br/>
        <w:t xml:space="preserve">  "chunking_version": "chunk-v1.3",</w:t>
        <w:br/>
        <w:t xml:space="preserve">  "chunk_count": 42,</w:t>
        <w:br/>
        <w:t xml:space="preserve">  "chunk_manifest_uri": "s3://rag-bucket/client/matter/doc/rev/chunks/manifest.json",</w:t>
        <w:br/>
        <w:t xml:space="preserve">  "chunk_ids": ["DOC-2026-000123#0001", "DOC-2026-000123#0002"],</w:t>
        <w:br/>
        <w:t xml:space="preserve">  "embedding_version": "embed-v3.0",</w:t>
        <w:br/>
        <w:t xml:space="preserve">  "index_version": "index-v2.1"</w:t>
        <w:br/>
        <w:t>}</w:t>
      </w:r>
    </w:p>
    <w:p>
      <w:r>
        <w:rPr>
          <w:b/>
        </w:rPr>
        <w:t>Required fields:</w:t>
      </w:r>
      <w:r/>
    </w:p>
    <w:p>
      <w:pPr>
        <w:pStyle w:val="ListBullet"/>
        <w:spacing w:after="40"/>
        <w:ind w:left="624"/>
      </w:pPr>
      <w:r>
        <w:t>chunking_version</w:t>
      </w:r>
    </w:p>
    <w:p>
      <w:pPr>
        <w:pStyle w:val="ListBullet"/>
        <w:spacing w:after="40"/>
        <w:ind w:left="624"/>
      </w:pPr>
      <w:r>
        <w:t>chunk_count</w:t>
      </w:r>
    </w:p>
    <w:p>
      <w:pPr>
        <w:pStyle w:val="ListBullet"/>
        <w:spacing w:after="40"/>
        <w:ind w:left="624"/>
      </w:pPr>
      <w:r>
        <w:t>chunk_manifest_uri</w:t>
      </w:r>
    </w:p>
    <w:p>
      <w:pPr>
        <w:pStyle w:val="ListBullet"/>
        <w:spacing w:after="40"/>
        <w:ind w:left="624"/>
      </w:pPr>
      <w:r>
        <w:t>chunk_ids</w:t>
      </w:r>
    </w:p>
    <w:p>
      <w:r>
        <w:rPr>
          <w:b/>
        </w:rPr>
        <w:t>Optional fields:</w:t>
      </w:r>
      <w:r/>
    </w:p>
    <w:p>
      <w:pPr>
        <w:pStyle w:val="ListBullet"/>
        <w:spacing w:after="40"/>
        <w:ind w:left="624"/>
      </w:pPr>
      <w:r>
        <w:t>embedding_version</w:t>
      </w:r>
    </w:p>
    <w:p>
      <w:pPr>
        <w:pStyle w:val="ListBullet"/>
        <w:spacing w:after="40"/>
        <w:ind w:left="624"/>
      </w:pPr>
      <w:r>
        <w:t>index_version</w:t>
      </w:r>
    </w:p>
    <w:p>
      <w:r>
        <w:rPr>
          <w:b/>
        </w:rPr>
        <w:t xml:space="preserve">Idempotency key: </w:t>
      </w:r>
      <w:r>
        <w:t>doc_id + source_revision + chunking_version</w:t>
      </w:r>
    </w:p>
    <w:p>
      <w:r>
        <w:rPr>
          <w:b/>
        </w:rPr>
        <w:t>Validation rules:</w:t>
      </w:r>
      <w:r/>
    </w:p>
    <w:p>
      <w:pPr>
        <w:pStyle w:val="ListBullet"/>
        <w:spacing w:after="40"/>
        <w:ind w:left="624"/>
      </w:pPr>
      <w:r>
        <w:t>chunk_count phải lớn hơn 0 nếu event là success path.</w:t>
      </w:r>
    </w:p>
    <w:p>
      <w:pPr>
        <w:pStyle w:val="ListBullet"/>
        <w:spacing w:after="40"/>
        <w:ind w:left="624"/>
      </w:pPr>
      <w:r>
        <w:t>chunk_ids hoặc manifest phải authoritative cho downstream mapping.</w:t>
      </w:r>
    </w:p>
    <w:p>
      <w:pPr>
        <w:pStyle w:val="ListBullet"/>
        <w:spacing w:after="40"/>
        <w:ind w:left="624"/>
      </w:pPr>
      <w:r>
        <w:t>Chunk IDs phải theo naming convention nhất quán.</w:t>
      </w:r>
    </w:p>
    <w:p>
      <w:pPr>
        <w:pStyle w:val="Heading2"/>
      </w:pPr>
      <w:r>
        <w:t>7.10 document.embedded</w:t>
      </w:r>
    </w:p>
    <w:p>
      <w:r>
        <w:t>Event này biểu thị embedding đã được sinh cho chunk set hiện hành và manifest embedding đã sẵn sàng cho indexer.</w:t>
      </w:r>
    </w:p>
    <w:p>
      <w:r>
        <w:rPr>
          <w:b/>
        </w:rPr>
        <w:t xml:space="preserve">Producer: </w:t>
      </w:r>
      <w:r>
        <w:t>Embedding Worker</w:t>
      </w:r>
    </w:p>
    <w:p>
      <w:r>
        <w:rPr>
          <w:b/>
        </w:rPr>
        <w:t xml:space="preserve">Consumer chính: </w:t>
      </w:r>
      <w:r>
        <w:t>Indexer Worker</w:t>
      </w:r>
    </w:p>
    <w:p>
      <w:pPr>
        <w:pStyle w:val="Callout"/>
      </w:pPr>
      <w:r>
        <w:t>{</w:t>
        <w:br/>
        <w:t xml:space="preserve">  "embedding_version": "embed-v3.0",</w:t>
        <w:br/>
        <w:t xml:space="preserve">  "embedding_model": "text-embedding-legal-v3",</w:t>
        <w:br/>
        <w:t xml:space="preserve">  "embedded_chunk_count": 42,</w:t>
        <w:br/>
        <w:t xml:space="preserve">  "embedding_manifest_uri": "s3://rag-bucket/client/matter/doc/rev/embeddings/manifest.json"</w:t>
        <w:br/>
        <w:t>}</w:t>
      </w:r>
    </w:p>
    <w:p>
      <w:r>
        <w:rPr>
          <w:b/>
        </w:rPr>
        <w:t>Required fields:</w:t>
      </w:r>
      <w:r/>
    </w:p>
    <w:p>
      <w:pPr>
        <w:pStyle w:val="ListBullet"/>
        <w:spacing w:after="40"/>
        <w:ind w:left="624"/>
      </w:pPr>
      <w:r>
        <w:t>embedding_version</w:t>
      </w:r>
    </w:p>
    <w:p>
      <w:pPr>
        <w:pStyle w:val="ListBullet"/>
        <w:spacing w:after="40"/>
        <w:ind w:left="624"/>
      </w:pPr>
      <w:r>
        <w:t>embedding_model</w:t>
      </w:r>
    </w:p>
    <w:p>
      <w:pPr>
        <w:pStyle w:val="ListBullet"/>
        <w:spacing w:after="40"/>
        <w:ind w:left="624"/>
      </w:pPr>
      <w:r>
        <w:t>embedded_chunk_count</w:t>
      </w:r>
    </w:p>
    <w:p>
      <w:r>
        <w:rPr>
          <w:b/>
        </w:rPr>
        <w:t>Optional fields:</w:t>
      </w:r>
      <w:r/>
    </w:p>
    <w:p>
      <w:pPr>
        <w:pStyle w:val="ListBullet"/>
        <w:spacing w:after="40"/>
        <w:ind w:left="624"/>
      </w:pPr>
      <w:r>
        <w:t>embedding_manifest_uri</w:t>
      </w:r>
    </w:p>
    <w:p>
      <w:r>
        <w:rPr>
          <w:b/>
        </w:rPr>
        <w:t xml:space="preserve">Idempotency key: </w:t>
      </w:r>
      <w:r>
        <w:t>doc_id + source_revision + embedding_version</w:t>
      </w:r>
    </w:p>
    <w:p>
      <w:r>
        <w:rPr>
          <w:b/>
        </w:rPr>
        <w:t>Validation rules:</w:t>
      </w:r>
      <w:r/>
    </w:p>
    <w:p>
      <w:pPr>
        <w:pStyle w:val="ListBullet"/>
        <w:spacing w:after="40"/>
        <w:ind w:left="624"/>
      </w:pPr>
      <w:r>
        <w:t>embedded_chunk_count phải khớp với chunk set active hoặc có giải thích rõ ràng nếu partial.</w:t>
      </w:r>
    </w:p>
    <w:p>
      <w:pPr>
        <w:pStyle w:val="ListBullet"/>
        <w:spacing w:after="40"/>
        <w:ind w:left="624"/>
      </w:pPr>
      <w:r>
        <w:t>embedding_version phải đủ để downstream quyết định compatibility và reprocess.</w:t>
      </w:r>
    </w:p>
    <w:p>
      <w:pPr>
        <w:pStyle w:val="Heading2"/>
      </w:pPr>
      <w:r>
        <w:t>7.11 document.indexed</w:t>
      </w:r>
    </w:p>
    <w:p>
      <w:r>
        <w:t>Event này biểu thị vector DB projection đã được upsert xong cho revision hiện hành. Đây là mốc serving projection sẵn sàng dùng cho retrieval.</w:t>
      </w:r>
    </w:p>
    <w:p>
      <w:r>
        <w:rPr>
          <w:b/>
        </w:rPr>
        <w:t xml:space="preserve">Producer: </w:t>
      </w:r>
      <w:r>
        <w:t>Indexer Worker</w:t>
      </w:r>
    </w:p>
    <w:p>
      <w:r>
        <w:rPr>
          <w:b/>
        </w:rPr>
        <w:t xml:space="preserve">Consumer chính: </w:t>
      </w:r>
      <w:r>
        <w:t>Ops / audit / reconciliation jobs</w:t>
      </w:r>
    </w:p>
    <w:p>
      <w:pPr>
        <w:pStyle w:val="Callout"/>
      </w:pPr>
      <w:r>
        <w:t>{</w:t>
        <w:br/>
        <w:t xml:space="preserve">  "index_name": "rag-legal-prod",</w:t>
        <w:br/>
        <w:t xml:space="preserve">  "index_version": "index-v2.1",</w:t>
        <w:br/>
        <w:t xml:space="preserve">  "indexed_chunk_count": 42,</w:t>
        <w:br/>
        <w:t xml:space="preserve">  "index_status": "success",</w:t>
        <w:br/>
        <w:t xml:space="preserve">  "vector_store_reference": "vectordb://rag-legal-prod/doc/DOC-2026-000123"</w:t>
        <w:br/>
        <w:t>}</w:t>
      </w:r>
    </w:p>
    <w:p>
      <w:r>
        <w:rPr>
          <w:b/>
        </w:rPr>
        <w:t>Required fields:</w:t>
      </w:r>
      <w:r/>
    </w:p>
    <w:p>
      <w:pPr>
        <w:pStyle w:val="ListBullet"/>
        <w:spacing w:after="40"/>
        <w:ind w:left="624"/>
      </w:pPr>
      <w:r>
        <w:t>index_name</w:t>
      </w:r>
    </w:p>
    <w:p>
      <w:pPr>
        <w:pStyle w:val="ListBullet"/>
        <w:spacing w:after="40"/>
        <w:ind w:left="624"/>
      </w:pPr>
      <w:r>
        <w:t>index_version</w:t>
      </w:r>
    </w:p>
    <w:p>
      <w:pPr>
        <w:pStyle w:val="ListBullet"/>
        <w:spacing w:after="40"/>
        <w:ind w:left="624"/>
      </w:pPr>
      <w:r>
        <w:t>indexed_chunk_count</w:t>
      </w:r>
    </w:p>
    <w:p>
      <w:pPr>
        <w:pStyle w:val="ListBullet"/>
        <w:spacing w:after="40"/>
        <w:ind w:left="624"/>
      </w:pPr>
      <w:r>
        <w:t>index_status</w:t>
      </w:r>
    </w:p>
    <w:p>
      <w:r>
        <w:rPr>
          <w:b/>
        </w:rPr>
        <w:t>Optional fields:</w:t>
      </w:r>
      <w:r/>
    </w:p>
    <w:p>
      <w:pPr>
        <w:pStyle w:val="ListBullet"/>
        <w:spacing w:after="40"/>
        <w:ind w:left="624"/>
      </w:pPr>
      <w:r>
        <w:t>vector_store_reference</w:t>
      </w:r>
    </w:p>
    <w:p>
      <w:r>
        <w:rPr>
          <w:b/>
        </w:rPr>
        <w:t xml:space="preserve">Idempotency key: </w:t>
      </w:r>
      <w:r>
        <w:t>doc_id + source_revision + index_version</w:t>
      </w:r>
    </w:p>
    <w:p>
      <w:r>
        <w:rPr>
          <w:b/>
        </w:rPr>
        <w:t>Validation rules:</w:t>
      </w:r>
      <w:r/>
    </w:p>
    <w:p>
      <w:pPr>
        <w:pStyle w:val="ListBullet"/>
        <w:spacing w:after="40"/>
        <w:ind w:left="624"/>
      </w:pPr>
      <w:r>
        <w:t>index_status phải thuộc enum success, partial_success hoặc failed.</w:t>
      </w:r>
    </w:p>
    <w:p>
      <w:pPr>
        <w:pStyle w:val="ListBullet"/>
        <w:spacing w:after="40"/>
        <w:ind w:left="624"/>
      </w:pPr>
      <w:r>
        <w:t>indexed_chunk_count phải khớp chunk set intended hoặc có explanation rõ nếu partial.</w:t>
      </w:r>
    </w:p>
    <w:p>
      <w:pPr>
        <w:pStyle w:val="Heading2"/>
      </w:pPr>
      <w:r>
        <w:t>7.12 document.failed</w:t>
      </w:r>
    </w:p>
    <w:p>
      <w:r>
        <w:t>Event này là event failure chuẩn hóa cho mọi stage sau khi retry cạn hoặc khi gặp terminal validation failure. Việc chuẩn hóa thành một event chung giúp tooling và dashboards đơn giản hơn.</w:t>
      </w:r>
    </w:p>
    <w:p>
      <w:r>
        <w:rPr>
          <w:b/>
        </w:rPr>
        <w:t xml:space="preserve">Producer: </w:t>
      </w:r>
      <w:r>
        <w:t>Bất kỳ worker nào</w:t>
      </w:r>
    </w:p>
    <w:p>
      <w:r>
        <w:rPr>
          <w:b/>
        </w:rPr>
        <w:t xml:space="preserve">Consumer chính: </w:t>
      </w:r>
      <w:r>
        <w:t>Ops, Reprocess Orchestrator, DLQ review tools</w:t>
      </w:r>
    </w:p>
    <w:p>
      <w:pPr>
        <w:pStyle w:val="Callout"/>
      </w:pPr>
      <w:r>
        <w:t>{</w:t>
        <w:br/>
        <w:t xml:space="preserve">  "failed_stage": "parser",</w:t>
        <w:br/>
        <w:t xml:space="preserve">  "failure_type": "terminal",</w:t>
        <w:br/>
        <w:t xml:space="preserve">  "error_code": "PARSER_UNSUPPORTED_FILE",</w:t>
        <w:br/>
        <w:t xml:space="preserve">  "error_message": "Parser cannot process encrypted PDF",</w:t>
        <w:br/>
        <w:t xml:space="preserve">  "retry_count": 3,</w:t>
        <w:br/>
        <w:t xml:space="preserve">  "dlq_reference": "servicebus://dlq/parser/123",</w:t>
        <w:br/>
        <w:t xml:space="preserve">  "reprocess_recommended_from_stage": "parser"</w:t>
        <w:br/>
        <w:t>}</w:t>
      </w:r>
    </w:p>
    <w:p>
      <w:r>
        <w:rPr>
          <w:b/>
        </w:rPr>
        <w:t>Required fields:</w:t>
      </w:r>
      <w:r/>
    </w:p>
    <w:p>
      <w:pPr>
        <w:pStyle w:val="ListBullet"/>
        <w:spacing w:after="40"/>
        <w:ind w:left="624"/>
      </w:pPr>
      <w:r>
        <w:t>failed_stage</w:t>
      </w:r>
    </w:p>
    <w:p>
      <w:pPr>
        <w:pStyle w:val="ListBullet"/>
        <w:spacing w:after="40"/>
        <w:ind w:left="624"/>
      </w:pPr>
      <w:r>
        <w:t>failure_type</w:t>
      </w:r>
    </w:p>
    <w:p>
      <w:pPr>
        <w:pStyle w:val="ListBullet"/>
        <w:spacing w:after="40"/>
        <w:ind w:left="624"/>
      </w:pPr>
      <w:r>
        <w:t>error_code</w:t>
      </w:r>
    </w:p>
    <w:p>
      <w:pPr>
        <w:pStyle w:val="ListBullet"/>
        <w:spacing w:after="40"/>
        <w:ind w:left="624"/>
      </w:pPr>
      <w:r>
        <w:t>retry_count</w:t>
      </w:r>
    </w:p>
    <w:p>
      <w:r>
        <w:rPr>
          <w:b/>
        </w:rPr>
        <w:t>Optional fields:</w:t>
      </w:r>
      <w:r/>
    </w:p>
    <w:p>
      <w:pPr>
        <w:pStyle w:val="ListBullet"/>
        <w:spacing w:after="40"/>
        <w:ind w:left="624"/>
      </w:pPr>
      <w:r>
        <w:t>error_message</w:t>
      </w:r>
    </w:p>
    <w:p>
      <w:pPr>
        <w:pStyle w:val="ListBullet"/>
        <w:spacing w:after="40"/>
        <w:ind w:left="624"/>
      </w:pPr>
      <w:r>
        <w:t>dlq_reference</w:t>
      </w:r>
    </w:p>
    <w:p>
      <w:pPr>
        <w:pStyle w:val="ListBullet"/>
        <w:spacing w:after="40"/>
        <w:ind w:left="624"/>
      </w:pPr>
      <w:r>
        <w:t>reprocess_recommended_from_stage</w:t>
      </w:r>
    </w:p>
    <w:p>
      <w:r>
        <w:rPr>
          <w:b/>
        </w:rPr>
        <w:t xml:space="preserve">Idempotency key: </w:t>
      </w:r>
      <w:r>
        <w:t>doc_id + source_revision + failed_stage + error_code</w:t>
      </w:r>
    </w:p>
    <w:p>
      <w:r>
        <w:rPr>
          <w:b/>
        </w:rPr>
        <w:t>Validation rules:</w:t>
      </w:r>
      <w:r/>
    </w:p>
    <w:p>
      <w:pPr>
        <w:pStyle w:val="ListBullet"/>
        <w:spacing w:after="40"/>
        <w:ind w:left="624"/>
      </w:pPr>
      <w:r>
        <w:t>failed_stage phải thuộc tập stage hợp lệ.</w:t>
      </w:r>
    </w:p>
    <w:p>
      <w:pPr>
        <w:pStyle w:val="ListBullet"/>
        <w:spacing w:after="40"/>
        <w:ind w:left="624"/>
      </w:pPr>
      <w:r>
        <w:t>failure_type nên dùng enum transient_exhausted, terminal hoặc validation_error.</w:t>
      </w:r>
    </w:p>
    <w:p>
      <w:pPr>
        <w:pStyle w:val="ListBullet"/>
        <w:spacing w:after="40"/>
        <w:ind w:left="624"/>
      </w:pPr>
      <w:r>
        <w:t>Nếu có recovery path thì nên có reprocess_recommended_from_stage.</w:t>
      </w:r>
    </w:p>
    <w:p>
      <w:pPr>
        <w:pStyle w:val="Heading2"/>
      </w:pPr>
      <w:r>
        <w:t>7.13 document.reprocess_requested</w:t>
      </w:r>
    </w:p>
    <w:p>
      <w:r>
        <w:t>Event này dùng để yêu cầu restart từ lowest affected stage sau khi đổi rule, đổi version hoặc phát hiện drift. Nó là cầu nối giữa reprocess orchestrator và các stage-specific queues.</w:t>
      </w:r>
    </w:p>
    <w:p>
      <w:r>
        <w:rPr>
          <w:b/>
        </w:rPr>
        <w:t xml:space="preserve">Producer: </w:t>
      </w:r>
      <w:r>
        <w:t>Reprocess Orchestrator hoặc Ops tools</w:t>
      </w:r>
    </w:p>
    <w:p>
      <w:r>
        <w:rPr>
          <w:b/>
        </w:rPr>
        <w:t xml:space="preserve">Consumer chính: </w:t>
      </w:r>
      <w:r>
        <w:t>Stage-specific orchestrator / queue publisher</w:t>
      </w:r>
    </w:p>
    <w:p>
      <w:pPr>
        <w:pStyle w:val="Callout"/>
      </w:pPr>
      <w:r>
        <w:t>{</w:t>
        <w:br/>
        <w:t xml:space="preserve">  "requested_from_stage": "embedding",</w:t>
        <w:br/>
        <w:t xml:space="preserve">  "reason_type": "version_change",</w:t>
        <w:br/>
        <w:t xml:space="preserve">  "reason_detail": "embedding_version upgraded from v2.4 to v3.0",</w:t>
        <w:br/>
        <w:t xml:space="preserve">  "requested_by": "reprocess-orchestrator",</w:t>
        <w:br/>
        <w:t xml:space="preserve">  "target_embedding_version": "embed-v3.0",</w:t>
        <w:br/>
        <w:t xml:space="preserve">  "target_index_version": "index-v2.1"</w:t>
        <w:br/>
        <w:t>}</w:t>
      </w:r>
    </w:p>
    <w:p>
      <w:r>
        <w:rPr>
          <w:b/>
        </w:rPr>
        <w:t>Required fields:</w:t>
      </w:r>
      <w:r/>
    </w:p>
    <w:p>
      <w:pPr>
        <w:pStyle w:val="ListBullet"/>
        <w:spacing w:after="40"/>
        <w:ind w:left="624"/>
      </w:pPr>
      <w:r>
        <w:t>requested_from_stage</w:t>
      </w:r>
    </w:p>
    <w:p>
      <w:pPr>
        <w:pStyle w:val="ListBullet"/>
        <w:spacing w:after="40"/>
        <w:ind w:left="624"/>
      </w:pPr>
      <w:r>
        <w:t>reason_type</w:t>
      </w:r>
    </w:p>
    <w:p>
      <w:pPr>
        <w:pStyle w:val="ListBullet"/>
        <w:spacing w:after="40"/>
        <w:ind w:left="624"/>
      </w:pPr>
      <w:r>
        <w:t>requested_by</w:t>
      </w:r>
    </w:p>
    <w:p>
      <w:r>
        <w:rPr>
          <w:b/>
        </w:rPr>
        <w:t>Optional fields:</w:t>
      </w:r>
      <w:r/>
    </w:p>
    <w:p>
      <w:pPr>
        <w:pStyle w:val="ListBullet"/>
        <w:spacing w:after="40"/>
        <w:ind w:left="624"/>
      </w:pPr>
      <w:r>
        <w:t>reason_detail</w:t>
      </w:r>
    </w:p>
    <w:p>
      <w:pPr>
        <w:pStyle w:val="ListBullet"/>
        <w:spacing w:after="40"/>
        <w:ind w:left="624"/>
      </w:pPr>
      <w:r>
        <w:t>target_embedding_version</w:t>
      </w:r>
    </w:p>
    <w:p>
      <w:pPr>
        <w:pStyle w:val="ListBullet"/>
        <w:spacing w:after="40"/>
        <w:ind w:left="624"/>
      </w:pPr>
      <w:r>
        <w:t>target_index_version</w:t>
      </w:r>
    </w:p>
    <w:p>
      <w:pPr>
        <w:pStyle w:val="ListBullet"/>
        <w:spacing w:after="40"/>
        <w:ind w:left="624"/>
      </w:pPr>
      <w:r>
        <w:t>target_parser_version</w:t>
      </w:r>
    </w:p>
    <w:p>
      <w:pPr>
        <w:pStyle w:val="ListBullet"/>
        <w:spacing w:after="40"/>
        <w:ind w:left="624"/>
      </w:pPr>
      <w:r>
        <w:t>target_acl_policy_version</w:t>
      </w:r>
    </w:p>
    <w:p>
      <w:r>
        <w:rPr>
          <w:b/>
        </w:rPr>
        <w:t xml:space="preserve">Idempotency key: </w:t>
      </w:r>
      <w:r>
        <w:t>doc_id + source_revision + requested_from_stage + reason_type</w:t>
      </w:r>
    </w:p>
    <w:p>
      <w:r>
        <w:rPr>
          <w:b/>
        </w:rPr>
        <w:t>Validation rules:</w:t>
      </w:r>
      <w:r/>
    </w:p>
    <w:p>
      <w:pPr>
        <w:pStyle w:val="ListBullet"/>
        <w:spacing w:after="40"/>
        <w:ind w:left="624"/>
      </w:pPr>
      <w:r>
        <w:t>requested_from_stage phải thuộc stage có thể restart.</w:t>
      </w:r>
    </w:p>
    <w:p>
      <w:pPr>
        <w:pStyle w:val="ListBullet"/>
        <w:spacing w:after="40"/>
        <w:ind w:left="624"/>
      </w:pPr>
      <w:r>
        <w:t>reason_type phải map được với reprocessing matrix.</w:t>
      </w:r>
    </w:p>
    <w:p>
      <w:pPr>
        <w:pStyle w:val="ListBullet"/>
        <w:spacing w:after="40"/>
        <w:ind w:left="624"/>
      </w:pPr>
      <w:r>
        <w:t>Nếu reason là version_change thì target version nên có trong payload.</w:t>
      </w:r>
    </w:p>
    <w:p>
      <w:pPr>
        <w:pStyle w:val="Heading1"/>
      </w:pPr>
      <w:r>
        <w:t>8. Validation rules xuyên suốt</w:t>
      </w:r>
    </w:p>
    <w:p>
      <w:pPr>
        <w:pStyle w:val="ListBullet"/>
        <w:spacing w:after="40"/>
        <w:ind w:left="340"/>
      </w:pPr>
      <w:r>
        <w:t>Identity consistency: doc_id không được thay đổi giữa các event cùng logical document.</w:t>
      </w:r>
    </w:p>
    <w:p>
      <w:pPr>
        <w:pStyle w:val="ListBullet"/>
        <w:spacing w:after="40"/>
        <w:ind w:left="340"/>
      </w:pPr>
      <w:r>
        <w:t>Revision consistency: source_revision phải bám đúng revision đang xử lý; stale replay không được overwrite state mới.</w:t>
      </w:r>
    </w:p>
    <w:p>
      <w:pPr>
        <w:pStyle w:val="ListBullet"/>
        <w:spacing w:after="40"/>
        <w:ind w:left="340"/>
      </w:pPr>
      <w:r>
        <w:t>Version traceability: các stage-specific events phải luôn mang version marker tương ứng.</w:t>
      </w:r>
    </w:p>
    <w:p>
      <w:pPr>
        <w:pStyle w:val="ListBullet"/>
        <w:spacing w:after="40"/>
        <w:ind w:left="340"/>
      </w:pPr>
      <w:r>
        <w:t>Lifecycle safety: document ở trạng thái purged không được bị 'hồi sinh' ngoài workflow phục hồi chính thức.</w:t>
      </w:r>
    </w:p>
    <w:p>
      <w:pPr>
        <w:pStyle w:val="ListBullet"/>
        <w:spacing w:after="40"/>
        <w:ind w:left="340"/>
      </w:pPr>
      <w:r>
        <w:t>Security completeness: các event phục vụ serving/query-time projection không được làm mất deleted, retention_status hoặc ACL-related fields.</w:t>
      </w:r>
    </w:p>
    <w:p>
      <w:pPr>
        <w:pStyle w:val="Heading1"/>
      </w:pPr>
      <w:r>
        <w:t>9. Idempotency và retry policy mapping</w:t>
      </w:r>
    </w:p>
    <w:p>
      <w:r>
        <w:t>Spec này không thay thế runtime retry policy, nhưng phải map đúng vào policy đó. Bảng dưới đây chốt idempotency key khuyến nghị cho document-level event handling.</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Mar>
              <w:top w:w="70" w:type="dxa"/>
              <w:start w:w="95" w:type="dxa"/>
              <w:bottom w:w="70" w:type="dxa"/>
              <w:end w:w="95" w:type="dxa"/>
            </w:tcMar>
            <w:shd w:fill="D9E8F5"/>
          </w:tcPr>
          <w:p>
            <w:pPr>
              <w:spacing w:before="20" w:after="20" w:line="259" w:lineRule="auto"/>
              <w:jc w:val="center"/>
            </w:pPr>
            <w:r>
              <w:rPr>
                <w:b/>
              </w:rPr>
              <w:t>Event</w:t>
            </w:r>
          </w:p>
        </w:tc>
        <w:tc>
          <w:tcPr>
            <w:tcW w:type="dxa" w:w="4873"/>
            <w:vAlign w:val="center"/>
            <w:tcMar>
              <w:top w:w="70" w:type="dxa"/>
              <w:start w:w="95" w:type="dxa"/>
              <w:bottom w:w="70" w:type="dxa"/>
              <w:end w:w="95" w:type="dxa"/>
            </w:tcMar>
            <w:shd w:fill="D9E8F5"/>
          </w:tcPr>
          <w:p>
            <w:pPr>
              <w:spacing w:before="20" w:after="20" w:line="259" w:lineRule="auto"/>
              <w:jc w:val="center"/>
            </w:pPr>
            <w:r>
              <w:rPr>
                <w:b/>
              </w:rPr>
              <w:t>Idempotency key khuyến nghị</w:t>
            </w:r>
          </w:p>
        </w:tc>
      </w:tr>
      <w:tr>
        <w:tc>
          <w:tcPr>
            <w:tcW w:type="dxa" w:w="4873"/>
            <w:vAlign w:val="center"/>
            <w:tcMar>
              <w:top w:w="70" w:type="dxa"/>
              <w:start w:w="95" w:type="dxa"/>
              <w:bottom w:w="70" w:type="dxa"/>
              <w:end w:w="95" w:type="dxa"/>
            </w:tcMar>
          </w:tcPr>
          <w:p>
            <w:pPr>
              <w:spacing w:before="20" w:after="20" w:line="259" w:lineRule="auto"/>
            </w:pPr>
            <w:r>
              <w:t>document.discovered</w:t>
            </w:r>
          </w:p>
        </w:tc>
        <w:tc>
          <w:tcPr>
            <w:tcW w:type="dxa" w:w="4873"/>
            <w:vAlign w:val="center"/>
            <w:tcMar>
              <w:top w:w="70" w:type="dxa"/>
              <w:start w:w="95" w:type="dxa"/>
              <w:bottom w:w="70" w:type="dxa"/>
              <w:end w:w="95" w:type="dxa"/>
            </w:tcMar>
          </w:tcPr>
          <w:p>
            <w:pPr>
              <w:spacing w:before="20" w:after="20" w:line="259" w:lineRule="auto"/>
            </w:pPr>
            <w:r>
              <w:t>doc_id + source_revision</w:t>
            </w:r>
          </w:p>
        </w:tc>
      </w:tr>
      <w:tr>
        <w:tc>
          <w:tcPr>
            <w:tcW w:type="dxa" w:w="4873"/>
            <w:vAlign w:val="center"/>
            <w:tcMar>
              <w:top w:w="70" w:type="dxa"/>
              <w:start w:w="95" w:type="dxa"/>
              <w:bottom w:w="70" w:type="dxa"/>
              <w:end w:w="95" w:type="dxa"/>
            </w:tcMar>
          </w:tcPr>
          <w:p>
            <w:pPr>
              <w:spacing w:before="20" w:after="20" w:line="259" w:lineRule="auto"/>
            </w:pPr>
            <w:r>
              <w:t>document.updated</w:t>
            </w:r>
          </w:p>
        </w:tc>
        <w:tc>
          <w:tcPr>
            <w:tcW w:type="dxa" w:w="4873"/>
            <w:vAlign w:val="center"/>
            <w:tcMar>
              <w:top w:w="70" w:type="dxa"/>
              <w:start w:w="95" w:type="dxa"/>
              <w:bottom w:w="70" w:type="dxa"/>
              <w:end w:w="95" w:type="dxa"/>
            </w:tcMar>
          </w:tcPr>
          <w:p>
            <w:pPr>
              <w:spacing w:before="20" w:after="20" w:line="259" w:lineRule="auto"/>
            </w:pPr>
            <w:r>
              <w:t>doc_id + source_revision</w:t>
            </w:r>
          </w:p>
        </w:tc>
      </w:tr>
      <w:tr>
        <w:tc>
          <w:tcPr>
            <w:tcW w:type="dxa" w:w="4873"/>
            <w:vAlign w:val="center"/>
            <w:tcMar>
              <w:top w:w="70" w:type="dxa"/>
              <w:start w:w="95" w:type="dxa"/>
              <w:bottom w:w="70" w:type="dxa"/>
              <w:end w:w="95" w:type="dxa"/>
            </w:tcMar>
          </w:tcPr>
          <w:p>
            <w:pPr>
              <w:spacing w:before="20" w:after="20" w:line="259" w:lineRule="auto"/>
            </w:pPr>
            <w:r>
              <w:t>document.deleted</w:t>
            </w:r>
          </w:p>
        </w:tc>
        <w:tc>
          <w:tcPr>
            <w:tcW w:type="dxa" w:w="4873"/>
            <w:vAlign w:val="center"/>
            <w:tcMar>
              <w:top w:w="70" w:type="dxa"/>
              <w:start w:w="95" w:type="dxa"/>
              <w:bottom w:w="70" w:type="dxa"/>
              <w:end w:w="95" w:type="dxa"/>
            </w:tcMar>
          </w:tcPr>
          <w:p>
            <w:pPr>
              <w:spacing w:before="20" w:after="20" w:line="259" w:lineRule="auto"/>
            </w:pPr>
            <w:r>
              <w:t>doc_id + source_revision</w:t>
            </w:r>
          </w:p>
        </w:tc>
      </w:tr>
      <w:tr>
        <w:tc>
          <w:tcPr>
            <w:tcW w:type="dxa" w:w="4873"/>
            <w:vAlign w:val="center"/>
            <w:tcMar>
              <w:top w:w="70" w:type="dxa"/>
              <w:start w:w="95" w:type="dxa"/>
              <w:bottom w:w="70" w:type="dxa"/>
              <w:end w:w="95" w:type="dxa"/>
            </w:tcMar>
          </w:tcPr>
          <w:p>
            <w:pPr>
              <w:spacing w:before="20" w:after="20" w:line="259" w:lineRule="auto"/>
            </w:pPr>
            <w:r>
              <w:t>document.synced</w:t>
            </w:r>
          </w:p>
        </w:tc>
        <w:tc>
          <w:tcPr>
            <w:tcW w:type="dxa" w:w="4873"/>
            <w:vAlign w:val="center"/>
            <w:tcMar>
              <w:top w:w="70" w:type="dxa"/>
              <w:start w:w="95" w:type="dxa"/>
              <w:bottom w:w="70" w:type="dxa"/>
              <w:end w:w="95" w:type="dxa"/>
            </w:tcMar>
          </w:tcPr>
          <w:p>
            <w:pPr>
              <w:spacing w:before="20" w:after="20" w:line="259" w:lineRule="auto"/>
            </w:pPr>
            <w:r>
              <w:t>doc_id + source_revision</w:t>
            </w:r>
          </w:p>
        </w:tc>
      </w:tr>
      <w:tr>
        <w:tc>
          <w:tcPr>
            <w:tcW w:type="dxa" w:w="4873"/>
            <w:vAlign w:val="center"/>
            <w:tcMar>
              <w:top w:w="70" w:type="dxa"/>
              <w:start w:w="95" w:type="dxa"/>
              <w:bottom w:w="70" w:type="dxa"/>
              <w:end w:w="95" w:type="dxa"/>
            </w:tcMar>
          </w:tcPr>
          <w:p>
            <w:pPr>
              <w:spacing w:before="20" w:after="20" w:line="259" w:lineRule="auto"/>
            </w:pPr>
            <w:r>
              <w:t>document.raw_permission_synced</w:t>
            </w:r>
          </w:p>
        </w:tc>
        <w:tc>
          <w:tcPr>
            <w:tcW w:type="dxa" w:w="4873"/>
            <w:vAlign w:val="center"/>
            <w:tcMar>
              <w:top w:w="70" w:type="dxa"/>
              <w:start w:w="95" w:type="dxa"/>
              <w:bottom w:w="70" w:type="dxa"/>
              <w:end w:w="95" w:type="dxa"/>
            </w:tcMar>
          </w:tcPr>
          <w:p>
            <w:pPr>
              <w:spacing w:before="20" w:after="20" w:line="259" w:lineRule="auto"/>
            </w:pPr>
            <w:r>
              <w:t>doc_id + source_revision + permission_version</w:t>
            </w:r>
          </w:p>
        </w:tc>
      </w:tr>
      <w:tr>
        <w:tc>
          <w:tcPr>
            <w:tcW w:type="dxa" w:w="4873"/>
            <w:vAlign w:val="center"/>
            <w:tcMar>
              <w:top w:w="70" w:type="dxa"/>
              <w:start w:w="95" w:type="dxa"/>
              <w:bottom w:w="70" w:type="dxa"/>
              <w:end w:w="95" w:type="dxa"/>
            </w:tcMar>
          </w:tcPr>
          <w:p>
            <w:pPr>
              <w:spacing w:before="20" w:after="20" w:line="259" w:lineRule="auto"/>
            </w:pPr>
            <w:r>
              <w:t>document.parsed</w:t>
            </w:r>
          </w:p>
        </w:tc>
        <w:tc>
          <w:tcPr>
            <w:tcW w:type="dxa" w:w="4873"/>
            <w:vAlign w:val="center"/>
            <w:tcMar>
              <w:top w:w="70" w:type="dxa"/>
              <w:start w:w="95" w:type="dxa"/>
              <w:bottom w:w="70" w:type="dxa"/>
              <w:end w:w="95" w:type="dxa"/>
            </w:tcMar>
          </w:tcPr>
          <w:p>
            <w:pPr>
              <w:spacing w:before="20" w:after="20" w:line="259" w:lineRule="auto"/>
            </w:pPr>
            <w:r>
              <w:t>doc_id + source_revision + parser_version</w:t>
            </w:r>
          </w:p>
        </w:tc>
      </w:tr>
      <w:tr>
        <w:tc>
          <w:tcPr>
            <w:tcW w:type="dxa" w:w="4873"/>
            <w:vAlign w:val="center"/>
            <w:tcMar>
              <w:top w:w="70" w:type="dxa"/>
              <w:start w:w="95" w:type="dxa"/>
              <w:bottom w:w="70" w:type="dxa"/>
              <w:end w:w="95" w:type="dxa"/>
            </w:tcMar>
          </w:tcPr>
          <w:p>
            <w:pPr>
              <w:spacing w:before="20" w:after="20" w:line="259" w:lineRule="auto"/>
            </w:pPr>
            <w:r>
              <w:t>document.enriched</w:t>
            </w:r>
          </w:p>
        </w:tc>
        <w:tc>
          <w:tcPr>
            <w:tcW w:type="dxa" w:w="4873"/>
            <w:vAlign w:val="center"/>
            <w:tcMar>
              <w:top w:w="70" w:type="dxa"/>
              <w:start w:w="95" w:type="dxa"/>
              <w:bottom w:w="70" w:type="dxa"/>
              <w:end w:w="95" w:type="dxa"/>
            </w:tcMar>
          </w:tcPr>
          <w:p>
            <w:pPr>
              <w:spacing w:before="20" w:after="20" w:line="259" w:lineRule="auto"/>
            </w:pPr>
            <w:r>
              <w:t>doc_id + source_revision + enrichment_rule_version</w:t>
            </w:r>
          </w:p>
        </w:tc>
      </w:tr>
      <w:tr>
        <w:tc>
          <w:tcPr>
            <w:tcW w:type="dxa" w:w="4873"/>
            <w:vAlign w:val="center"/>
            <w:tcMar>
              <w:top w:w="70" w:type="dxa"/>
              <w:start w:w="95" w:type="dxa"/>
              <w:bottom w:w="70" w:type="dxa"/>
              <w:end w:w="95" w:type="dxa"/>
            </w:tcMar>
          </w:tcPr>
          <w:p>
            <w:pPr>
              <w:spacing w:before="20" w:after="20" w:line="259" w:lineRule="auto"/>
            </w:pPr>
            <w:r>
              <w:t>document.acl_resolved</w:t>
            </w:r>
          </w:p>
        </w:tc>
        <w:tc>
          <w:tcPr>
            <w:tcW w:type="dxa" w:w="4873"/>
            <w:vAlign w:val="center"/>
            <w:tcMar>
              <w:top w:w="70" w:type="dxa"/>
              <w:start w:w="95" w:type="dxa"/>
              <w:bottom w:w="70" w:type="dxa"/>
              <w:end w:w="95" w:type="dxa"/>
            </w:tcMar>
          </w:tcPr>
          <w:p>
            <w:pPr>
              <w:spacing w:before="20" w:after="20" w:line="259" w:lineRule="auto"/>
            </w:pPr>
            <w:r>
              <w:t>doc_id + source_revision + acl_policy_version</w:t>
            </w:r>
          </w:p>
        </w:tc>
      </w:tr>
      <w:tr>
        <w:tc>
          <w:tcPr>
            <w:tcW w:type="dxa" w:w="4873"/>
            <w:vAlign w:val="center"/>
            <w:tcMar>
              <w:top w:w="70" w:type="dxa"/>
              <w:start w:w="95" w:type="dxa"/>
              <w:bottom w:w="70" w:type="dxa"/>
              <w:end w:w="95" w:type="dxa"/>
            </w:tcMar>
          </w:tcPr>
          <w:p>
            <w:pPr>
              <w:spacing w:before="20" w:after="20" w:line="259" w:lineRule="auto"/>
            </w:pPr>
            <w:r>
              <w:t>document.chunked</w:t>
            </w:r>
          </w:p>
        </w:tc>
        <w:tc>
          <w:tcPr>
            <w:tcW w:type="dxa" w:w="4873"/>
            <w:vAlign w:val="center"/>
            <w:tcMar>
              <w:top w:w="70" w:type="dxa"/>
              <w:start w:w="95" w:type="dxa"/>
              <w:bottom w:w="70" w:type="dxa"/>
              <w:end w:w="95" w:type="dxa"/>
            </w:tcMar>
          </w:tcPr>
          <w:p>
            <w:pPr>
              <w:spacing w:before="20" w:after="20" w:line="259" w:lineRule="auto"/>
            </w:pPr>
            <w:r>
              <w:t>doc_id + source_revision + chunking_version</w:t>
            </w:r>
          </w:p>
        </w:tc>
      </w:tr>
      <w:tr>
        <w:tc>
          <w:tcPr>
            <w:tcW w:type="dxa" w:w="4873"/>
            <w:vAlign w:val="center"/>
            <w:tcMar>
              <w:top w:w="70" w:type="dxa"/>
              <w:start w:w="95" w:type="dxa"/>
              <w:bottom w:w="70" w:type="dxa"/>
              <w:end w:w="95" w:type="dxa"/>
            </w:tcMar>
          </w:tcPr>
          <w:p>
            <w:pPr>
              <w:spacing w:before="20" w:after="20" w:line="259" w:lineRule="auto"/>
            </w:pPr>
            <w:r>
              <w:t>document.embedded</w:t>
            </w:r>
          </w:p>
        </w:tc>
        <w:tc>
          <w:tcPr>
            <w:tcW w:type="dxa" w:w="4873"/>
            <w:vAlign w:val="center"/>
            <w:tcMar>
              <w:top w:w="70" w:type="dxa"/>
              <w:start w:w="95" w:type="dxa"/>
              <w:bottom w:w="70" w:type="dxa"/>
              <w:end w:w="95" w:type="dxa"/>
            </w:tcMar>
          </w:tcPr>
          <w:p>
            <w:pPr>
              <w:spacing w:before="20" w:after="20" w:line="259" w:lineRule="auto"/>
            </w:pPr>
            <w:r>
              <w:t>doc_id + source_revision + embedding_version</w:t>
            </w:r>
          </w:p>
        </w:tc>
      </w:tr>
      <w:tr>
        <w:tc>
          <w:tcPr>
            <w:tcW w:type="dxa" w:w="4873"/>
            <w:vAlign w:val="center"/>
            <w:tcMar>
              <w:top w:w="70" w:type="dxa"/>
              <w:start w:w="95" w:type="dxa"/>
              <w:bottom w:w="70" w:type="dxa"/>
              <w:end w:w="95" w:type="dxa"/>
            </w:tcMar>
          </w:tcPr>
          <w:p>
            <w:pPr>
              <w:spacing w:before="20" w:after="20" w:line="259" w:lineRule="auto"/>
            </w:pPr>
            <w:r>
              <w:t>document.indexed</w:t>
            </w:r>
          </w:p>
        </w:tc>
        <w:tc>
          <w:tcPr>
            <w:tcW w:type="dxa" w:w="4873"/>
            <w:vAlign w:val="center"/>
            <w:tcMar>
              <w:top w:w="70" w:type="dxa"/>
              <w:start w:w="95" w:type="dxa"/>
              <w:bottom w:w="70" w:type="dxa"/>
              <w:end w:w="95" w:type="dxa"/>
            </w:tcMar>
          </w:tcPr>
          <w:p>
            <w:pPr>
              <w:spacing w:before="20" w:after="20" w:line="259" w:lineRule="auto"/>
            </w:pPr>
            <w:r>
              <w:t>doc_id + source_revision + index_version</w:t>
            </w:r>
          </w:p>
        </w:tc>
      </w:tr>
    </w:tbl>
    <w:p>
      <w:pPr>
        <w:pStyle w:val="Heading1"/>
      </w:pPr>
      <w:r>
        <w:t>10. Versioning strategy</w:t>
      </w:r>
    </w:p>
    <w:p>
      <w:pPr>
        <w:pStyle w:val="ListBullet"/>
        <w:spacing w:after="40"/>
        <w:ind w:left="340"/>
      </w:pPr>
      <w:r>
        <w:t>Mỗi event phải có event_version trong envelope.</w:t>
      </w:r>
    </w:p>
    <w:p>
      <w:pPr>
        <w:pStyle w:val="ListBullet"/>
        <w:spacing w:after="40"/>
        <w:ind w:left="340"/>
      </w:pPr>
      <w:r>
        <w:t>Thêm field optional được xem là non-breaking nếu consumer ignore unknown fields.</w:t>
      </w:r>
    </w:p>
    <w:p>
      <w:pPr>
        <w:pStyle w:val="ListBullet"/>
        <w:spacing w:after="40"/>
        <w:ind w:left="340"/>
      </w:pPr>
      <w:r>
        <w:t>Đổi tên field required, đổi type hoặc đổi semantics là breaking change và phải bump major version.</w:t>
      </w:r>
    </w:p>
    <w:p>
      <w:pPr>
        <w:pStyle w:val="ListBullet"/>
        <w:spacing w:after="40"/>
        <w:ind w:left="340"/>
      </w:pPr>
      <w:r>
        <w:t>Consumer phải fail validation khi thiếu required field, nhưng không nên fail chỉ vì có field lạ.</w:t>
      </w:r>
    </w:p>
    <w:p>
      <w:pPr>
        <w:pStyle w:val="ListBullet"/>
        <w:spacing w:after="40"/>
        <w:ind w:left="340"/>
      </w:pPr>
      <w:r>
        <w:t>Không được âm thầm đổi payload producer mà không có giai đoạn compatible overlap hoặc migration plan.</w:t>
      </w:r>
    </w:p>
    <w:p>
      <w:pPr>
        <w:pStyle w:val="Heading1"/>
      </w:pPr>
      <w:r>
        <w:t>11. Test cases cho event schema</w:t>
      </w:r>
    </w:p>
    <w:p>
      <w:pPr>
        <w:pStyle w:val="Heading2"/>
      </w:pPr>
      <w:r>
        <w:t>11.1 Functional and compatibility test cases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Mar>
              <w:top w:w="70" w:type="dxa"/>
              <w:start w:w="95" w:type="dxa"/>
              <w:bottom w:w="70" w:type="dxa"/>
              <w:end w:w="95" w:type="dxa"/>
            </w:tcMar>
            <w:shd w:fill="D9E8F5"/>
          </w:tcPr>
          <w:p>
            <w:pPr>
              <w:spacing w:before="20" w:after="20" w:line="259" w:lineRule="auto"/>
              <w:jc w:val="center"/>
            </w:pPr>
            <w:r>
              <w:rPr>
                <w:b/>
              </w:rPr>
              <w:t>ID</w:t>
            </w:r>
          </w:p>
        </w:tc>
        <w:tc>
          <w:tcPr>
            <w:tcW w:type="dxa" w:w="1949"/>
            <w:vAlign w:val="center"/>
            <w:tcMar>
              <w:top w:w="70" w:type="dxa"/>
              <w:start w:w="95" w:type="dxa"/>
              <w:bottom w:w="70" w:type="dxa"/>
              <w:end w:w="95" w:type="dxa"/>
            </w:tcMar>
            <w:shd w:fill="D9E8F5"/>
          </w:tcPr>
          <w:p>
            <w:pPr>
              <w:spacing w:before="20" w:after="20" w:line="259" w:lineRule="auto"/>
              <w:jc w:val="center"/>
            </w:pPr>
            <w:r>
              <w:rPr>
                <w:b/>
              </w:rPr>
              <w:t>Scenario</w:t>
            </w:r>
          </w:p>
        </w:tc>
        <w:tc>
          <w:tcPr>
            <w:tcW w:type="dxa" w:w="1949"/>
            <w:vAlign w:val="center"/>
            <w:tcMar>
              <w:top w:w="70" w:type="dxa"/>
              <w:start w:w="95" w:type="dxa"/>
              <w:bottom w:w="70" w:type="dxa"/>
              <w:end w:w="95" w:type="dxa"/>
            </w:tcMar>
            <w:shd w:fill="D9E8F5"/>
          </w:tcPr>
          <w:p>
            <w:pPr>
              <w:spacing w:before="20" w:after="20" w:line="259" w:lineRule="auto"/>
              <w:jc w:val="center"/>
            </w:pPr>
            <w:r>
              <w:rPr>
                <w:b/>
              </w:rPr>
              <w:t>Input condition</w:t>
            </w:r>
          </w:p>
        </w:tc>
        <w:tc>
          <w:tcPr>
            <w:tcW w:type="dxa" w:w="1949"/>
            <w:vAlign w:val="center"/>
            <w:tcMar>
              <w:top w:w="70" w:type="dxa"/>
              <w:start w:w="95" w:type="dxa"/>
              <w:bottom w:w="70" w:type="dxa"/>
              <w:end w:w="95" w:type="dxa"/>
            </w:tcMar>
            <w:shd w:fill="D9E8F5"/>
          </w:tcPr>
          <w:p>
            <w:pPr>
              <w:spacing w:before="20" w:after="20" w:line="259" w:lineRule="auto"/>
              <w:jc w:val="center"/>
            </w:pPr>
            <w:r>
              <w:rPr>
                <w:b/>
              </w:rPr>
              <w:t>Expected result</w:t>
            </w:r>
          </w:p>
        </w:tc>
        <w:tc>
          <w:tcPr>
            <w:tcW w:type="dxa" w:w="1949"/>
            <w:vAlign w:val="center"/>
            <w:tcMar>
              <w:top w:w="70" w:type="dxa"/>
              <w:start w:w="95" w:type="dxa"/>
              <w:bottom w:w="70" w:type="dxa"/>
              <w:end w:w="95" w:type="dxa"/>
            </w:tcMar>
            <w:shd w:fill="D9E8F5"/>
          </w:tcPr>
          <w:p>
            <w:pPr>
              <w:spacing w:before="20" w:after="20" w:line="259" w:lineRule="auto"/>
              <w:jc w:val="center"/>
            </w:pPr>
            <w:r>
              <w:rPr>
                <w:b/>
              </w:rPr>
              <w:t>Validation focus</w:t>
            </w:r>
          </w:p>
        </w:tc>
      </w:tr>
      <w:tr>
        <w:tc>
          <w:tcPr>
            <w:tcW w:type="dxa" w:w="1949"/>
            <w:vAlign w:val="center"/>
            <w:tcMar>
              <w:top w:w="70" w:type="dxa"/>
              <w:start w:w="95" w:type="dxa"/>
              <w:bottom w:w="70" w:type="dxa"/>
              <w:end w:w="95" w:type="dxa"/>
            </w:tcMar>
          </w:tcPr>
          <w:p>
            <w:pPr>
              <w:spacing w:before="20" w:after="20" w:line="259" w:lineRule="auto"/>
            </w:pPr>
            <w:r>
              <w:t>ES-01</w:t>
            </w:r>
          </w:p>
        </w:tc>
        <w:tc>
          <w:tcPr>
            <w:tcW w:type="dxa" w:w="1949"/>
            <w:vAlign w:val="center"/>
            <w:tcMar>
              <w:top w:w="70" w:type="dxa"/>
              <w:start w:w="95" w:type="dxa"/>
              <w:bottom w:w="70" w:type="dxa"/>
              <w:end w:w="95" w:type="dxa"/>
            </w:tcMar>
          </w:tcPr>
          <w:p>
            <w:pPr>
              <w:spacing w:before="20" w:after="20" w:line="259" w:lineRule="auto"/>
            </w:pPr>
            <w:r>
              <w:t>Happy path end-to-end</w:t>
            </w:r>
          </w:p>
        </w:tc>
        <w:tc>
          <w:tcPr>
            <w:tcW w:type="dxa" w:w="1949"/>
            <w:vAlign w:val="center"/>
            <w:tcMar>
              <w:top w:w="70" w:type="dxa"/>
              <w:start w:w="95" w:type="dxa"/>
              <w:bottom w:w="70" w:type="dxa"/>
              <w:end w:w="95" w:type="dxa"/>
            </w:tcMar>
          </w:tcPr>
          <w:p>
            <w:pPr>
              <w:spacing w:before="20" w:after="20" w:line="259" w:lineRule="auto"/>
            </w:pPr>
            <w:r>
              <w:t>Chuỗi event hợp lệ từ discovered đến indexed</w:t>
            </w:r>
          </w:p>
        </w:tc>
        <w:tc>
          <w:tcPr>
            <w:tcW w:type="dxa" w:w="1949"/>
            <w:vAlign w:val="center"/>
            <w:tcMar>
              <w:top w:w="70" w:type="dxa"/>
              <w:start w:w="95" w:type="dxa"/>
              <w:bottom w:w="70" w:type="dxa"/>
              <w:end w:w="95" w:type="dxa"/>
            </w:tcMar>
          </w:tcPr>
          <w:p>
            <w:pPr>
              <w:spacing w:before="20" w:after="20" w:line="259" w:lineRule="auto"/>
            </w:pPr>
            <w:r>
              <w:t>Mọi stage consume được, không thiếu field required</w:t>
            </w:r>
          </w:p>
        </w:tc>
        <w:tc>
          <w:tcPr>
            <w:tcW w:type="dxa" w:w="1949"/>
            <w:vAlign w:val="center"/>
            <w:tcMar>
              <w:top w:w="70" w:type="dxa"/>
              <w:start w:w="95" w:type="dxa"/>
              <w:bottom w:w="70" w:type="dxa"/>
              <w:end w:w="95" w:type="dxa"/>
            </w:tcMar>
          </w:tcPr>
          <w:p>
            <w:pPr>
              <w:spacing w:before="20" w:after="20" w:line="259" w:lineRule="auto"/>
            </w:pPr>
            <w:r>
              <w:t>Schema completeness</w:t>
            </w:r>
          </w:p>
        </w:tc>
      </w:tr>
      <w:tr>
        <w:tc>
          <w:tcPr>
            <w:tcW w:type="dxa" w:w="1949"/>
            <w:vAlign w:val="center"/>
            <w:tcMar>
              <w:top w:w="70" w:type="dxa"/>
              <w:start w:w="95" w:type="dxa"/>
              <w:bottom w:w="70" w:type="dxa"/>
              <w:end w:w="95" w:type="dxa"/>
            </w:tcMar>
          </w:tcPr>
          <w:p>
            <w:pPr>
              <w:spacing w:before="20" w:after="20" w:line="259" w:lineRule="auto"/>
            </w:pPr>
            <w:r>
              <w:t>ES-02</w:t>
            </w:r>
          </w:p>
        </w:tc>
        <w:tc>
          <w:tcPr>
            <w:tcW w:type="dxa" w:w="1949"/>
            <w:vAlign w:val="center"/>
            <w:tcMar>
              <w:top w:w="70" w:type="dxa"/>
              <w:start w:w="95" w:type="dxa"/>
              <w:bottom w:w="70" w:type="dxa"/>
              <w:end w:w="95" w:type="dxa"/>
            </w:tcMar>
          </w:tcPr>
          <w:p>
            <w:pPr>
              <w:spacing w:before="20" w:after="20" w:line="259" w:lineRule="auto"/>
            </w:pPr>
            <w:r>
              <w:t>Missing required field</w:t>
            </w:r>
          </w:p>
        </w:tc>
        <w:tc>
          <w:tcPr>
            <w:tcW w:type="dxa" w:w="1949"/>
            <w:vAlign w:val="center"/>
            <w:tcMar>
              <w:top w:w="70" w:type="dxa"/>
              <w:start w:w="95" w:type="dxa"/>
              <w:bottom w:w="70" w:type="dxa"/>
              <w:end w:w="95" w:type="dxa"/>
            </w:tcMar>
          </w:tcPr>
          <w:p>
            <w:pPr>
              <w:spacing w:before="20" w:after="20" w:line="259" w:lineRule="auto"/>
            </w:pPr>
            <w:r>
              <w:t>document.parsed thiếu parser_version</w:t>
            </w:r>
          </w:p>
        </w:tc>
        <w:tc>
          <w:tcPr>
            <w:tcW w:type="dxa" w:w="1949"/>
            <w:vAlign w:val="center"/>
            <w:tcMar>
              <w:top w:w="70" w:type="dxa"/>
              <w:start w:w="95" w:type="dxa"/>
              <w:bottom w:w="70" w:type="dxa"/>
              <w:end w:w="95" w:type="dxa"/>
            </w:tcMar>
          </w:tcPr>
          <w:p>
            <w:pPr>
              <w:spacing w:before="20" w:after="20" w:line="259" w:lineRule="auto"/>
            </w:pPr>
            <w:r>
              <w:t>Fail validation, không cho downstream consume</w:t>
            </w:r>
          </w:p>
        </w:tc>
        <w:tc>
          <w:tcPr>
            <w:tcW w:type="dxa" w:w="1949"/>
            <w:vAlign w:val="center"/>
            <w:tcMar>
              <w:top w:w="70" w:type="dxa"/>
              <w:start w:w="95" w:type="dxa"/>
              <w:bottom w:w="70" w:type="dxa"/>
              <w:end w:w="95" w:type="dxa"/>
            </w:tcMar>
          </w:tcPr>
          <w:p>
            <w:pPr>
              <w:spacing w:before="20" w:after="20" w:line="259" w:lineRule="auto"/>
            </w:pPr>
            <w:r>
              <w:t>Required field enforcement</w:t>
            </w:r>
          </w:p>
        </w:tc>
      </w:tr>
      <w:tr>
        <w:tc>
          <w:tcPr>
            <w:tcW w:type="dxa" w:w="1949"/>
            <w:vAlign w:val="center"/>
            <w:tcMar>
              <w:top w:w="70" w:type="dxa"/>
              <w:start w:w="95" w:type="dxa"/>
              <w:bottom w:w="70" w:type="dxa"/>
              <w:end w:w="95" w:type="dxa"/>
            </w:tcMar>
          </w:tcPr>
          <w:p>
            <w:pPr>
              <w:spacing w:before="20" w:after="20" w:line="259" w:lineRule="auto"/>
            </w:pPr>
            <w:r>
              <w:t>ES-03</w:t>
            </w:r>
          </w:p>
        </w:tc>
        <w:tc>
          <w:tcPr>
            <w:tcW w:type="dxa" w:w="1949"/>
            <w:vAlign w:val="center"/>
            <w:tcMar>
              <w:top w:w="70" w:type="dxa"/>
              <w:start w:w="95" w:type="dxa"/>
              <w:bottom w:w="70" w:type="dxa"/>
              <w:end w:w="95" w:type="dxa"/>
            </w:tcMar>
          </w:tcPr>
          <w:p>
            <w:pPr>
              <w:spacing w:before="20" w:after="20" w:line="259" w:lineRule="auto"/>
            </w:pPr>
            <w:r>
              <w:t>Stale revision replay</w:t>
            </w:r>
          </w:p>
        </w:tc>
        <w:tc>
          <w:tcPr>
            <w:tcW w:type="dxa" w:w="1949"/>
            <w:vAlign w:val="center"/>
            <w:tcMar>
              <w:top w:w="70" w:type="dxa"/>
              <w:start w:w="95" w:type="dxa"/>
              <w:bottom w:w="70" w:type="dxa"/>
              <w:end w:w="95" w:type="dxa"/>
            </w:tcMar>
          </w:tcPr>
          <w:p>
            <w:pPr>
              <w:spacing w:before="20" w:after="20" w:line="259" w:lineRule="auto"/>
            </w:pPr>
            <w:r>
              <w:t>Replay document.synced cho revision cũ hơn active</w:t>
            </w:r>
          </w:p>
        </w:tc>
        <w:tc>
          <w:tcPr>
            <w:tcW w:type="dxa" w:w="1949"/>
            <w:vAlign w:val="center"/>
            <w:tcMar>
              <w:top w:w="70" w:type="dxa"/>
              <w:start w:w="95" w:type="dxa"/>
              <w:bottom w:w="70" w:type="dxa"/>
              <w:end w:w="95" w:type="dxa"/>
            </w:tcMar>
          </w:tcPr>
          <w:p>
            <w:pPr>
              <w:spacing w:before="20" w:after="20" w:line="259" w:lineRule="auto"/>
            </w:pPr>
            <w:r>
              <w:t>Ignore hoặc mark stale, không overwrite state mới</w:t>
            </w:r>
          </w:p>
        </w:tc>
        <w:tc>
          <w:tcPr>
            <w:tcW w:type="dxa" w:w="1949"/>
            <w:vAlign w:val="center"/>
            <w:tcMar>
              <w:top w:w="70" w:type="dxa"/>
              <w:start w:w="95" w:type="dxa"/>
              <w:bottom w:w="70" w:type="dxa"/>
              <w:end w:w="95" w:type="dxa"/>
            </w:tcMar>
          </w:tcPr>
          <w:p>
            <w:pPr>
              <w:spacing w:before="20" w:after="20" w:line="259" w:lineRule="auto"/>
            </w:pPr>
            <w:r>
              <w:t>Revision consistency</w:t>
            </w:r>
          </w:p>
        </w:tc>
      </w:tr>
      <w:tr>
        <w:tc>
          <w:tcPr>
            <w:tcW w:type="dxa" w:w="1949"/>
            <w:vAlign w:val="center"/>
            <w:tcMar>
              <w:top w:w="70" w:type="dxa"/>
              <w:start w:w="95" w:type="dxa"/>
              <w:bottom w:w="70" w:type="dxa"/>
              <w:end w:w="95" w:type="dxa"/>
            </w:tcMar>
          </w:tcPr>
          <w:p>
            <w:pPr>
              <w:spacing w:before="20" w:after="20" w:line="259" w:lineRule="auto"/>
            </w:pPr>
            <w:r>
              <w:t>ES-04</w:t>
            </w:r>
          </w:p>
        </w:tc>
        <w:tc>
          <w:tcPr>
            <w:tcW w:type="dxa" w:w="1949"/>
            <w:vAlign w:val="center"/>
            <w:tcMar>
              <w:top w:w="70" w:type="dxa"/>
              <w:start w:w="95" w:type="dxa"/>
              <w:bottom w:w="70" w:type="dxa"/>
              <w:end w:w="95" w:type="dxa"/>
            </w:tcMar>
          </w:tcPr>
          <w:p>
            <w:pPr>
              <w:spacing w:before="20" w:after="20" w:line="259" w:lineRule="auto"/>
            </w:pPr>
            <w:r>
              <w:t>Duplicate replay</w:t>
            </w:r>
          </w:p>
        </w:tc>
        <w:tc>
          <w:tcPr>
            <w:tcW w:type="dxa" w:w="1949"/>
            <w:vAlign w:val="center"/>
            <w:tcMar>
              <w:top w:w="70" w:type="dxa"/>
              <w:start w:w="95" w:type="dxa"/>
              <w:bottom w:w="70" w:type="dxa"/>
              <w:end w:w="95" w:type="dxa"/>
            </w:tcMar>
          </w:tcPr>
          <w:p>
            <w:pPr>
              <w:spacing w:before="20" w:after="20" w:line="259" w:lineRule="auto"/>
            </w:pPr>
            <w:r>
              <w:t>Re-publish cùng document.chunked với cùng idempotency key</w:t>
            </w:r>
          </w:p>
        </w:tc>
        <w:tc>
          <w:tcPr>
            <w:tcW w:type="dxa" w:w="1949"/>
            <w:vAlign w:val="center"/>
            <w:tcMar>
              <w:top w:w="70" w:type="dxa"/>
              <w:start w:w="95" w:type="dxa"/>
              <w:bottom w:w="70" w:type="dxa"/>
              <w:end w:w="95" w:type="dxa"/>
            </w:tcMar>
          </w:tcPr>
          <w:p>
            <w:pPr>
              <w:spacing w:before="20" w:after="20" w:line="259" w:lineRule="auto"/>
            </w:pPr>
            <w:r>
              <w:t>Không tạo duplicate side effect</w:t>
            </w:r>
          </w:p>
        </w:tc>
        <w:tc>
          <w:tcPr>
            <w:tcW w:type="dxa" w:w="1949"/>
            <w:vAlign w:val="center"/>
            <w:tcMar>
              <w:top w:w="70" w:type="dxa"/>
              <w:start w:w="95" w:type="dxa"/>
              <w:bottom w:w="70" w:type="dxa"/>
              <w:end w:w="95" w:type="dxa"/>
            </w:tcMar>
          </w:tcPr>
          <w:p>
            <w:pPr>
              <w:spacing w:before="20" w:after="20" w:line="259" w:lineRule="auto"/>
            </w:pPr>
            <w:r>
              <w:t>Idempotency</w:t>
            </w:r>
          </w:p>
        </w:tc>
      </w:tr>
      <w:tr>
        <w:tc>
          <w:tcPr>
            <w:tcW w:type="dxa" w:w="1949"/>
            <w:vAlign w:val="center"/>
            <w:tcMar>
              <w:top w:w="70" w:type="dxa"/>
              <w:start w:w="95" w:type="dxa"/>
              <w:bottom w:w="70" w:type="dxa"/>
              <w:end w:w="95" w:type="dxa"/>
            </w:tcMar>
          </w:tcPr>
          <w:p>
            <w:pPr>
              <w:spacing w:before="20" w:after="20" w:line="259" w:lineRule="auto"/>
            </w:pPr>
            <w:r>
              <w:t>ES-05</w:t>
            </w:r>
          </w:p>
        </w:tc>
        <w:tc>
          <w:tcPr>
            <w:tcW w:type="dxa" w:w="1949"/>
            <w:vAlign w:val="center"/>
            <w:tcMar>
              <w:top w:w="70" w:type="dxa"/>
              <w:start w:w="95" w:type="dxa"/>
              <w:bottom w:w="70" w:type="dxa"/>
              <w:end w:w="95" w:type="dxa"/>
            </w:tcMar>
          </w:tcPr>
          <w:p>
            <w:pPr>
              <w:spacing w:before="20" w:after="20" w:line="259" w:lineRule="auto"/>
            </w:pPr>
            <w:r>
              <w:t>Invalid contextual metadata</w:t>
            </w:r>
          </w:p>
        </w:tc>
        <w:tc>
          <w:tcPr>
            <w:tcW w:type="dxa" w:w="1949"/>
            <w:vAlign w:val="center"/>
            <w:tcMar>
              <w:top w:w="70" w:type="dxa"/>
              <w:start w:w="95" w:type="dxa"/>
              <w:bottom w:w="70" w:type="dxa"/>
              <w:end w:w="95" w:type="dxa"/>
            </w:tcMar>
          </w:tcPr>
          <w:p>
            <w:pPr>
              <w:spacing w:before="20" w:after="20" w:line="259" w:lineRule="auto"/>
            </w:pPr>
            <w:r>
              <w:t>document.acl_resolved có access_scope=matter nhưng group không match</w:t>
            </w:r>
          </w:p>
        </w:tc>
        <w:tc>
          <w:tcPr>
            <w:tcW w:type="dxa" w:w="1949"/>
            <w:vAlign w:val="center"/>
            <w:tcMar>
              <w:top w:w="70" w:type="dxa"/>
              <w:start w:w="95" w:type="dxa"/>
              <w:bottom w:w="70" w:type="dxa"/>
              <w:end w:w="95" w:type="dxa"/>
            </w:tcMar>
          </w:tcPr>
          <w:p>
            <w:pPr>
              <w:spacing w:before="20" w:after="20" w:line="259" w:lineRule="auto"/>
            </w:pPr>
            <w:r>
              <w:t>Fail validation</w:t>
            </w:r>
          </w:p>
        </w:tc>
        <w:tc>
          <w:tcPr>
            <w:tcW w:type="dxa" w:w="1949"/>
            <w:vAlign w:val="center"/>
            <w:tcMar>
              <w:top w:w="70" w:type="dxa"/>
              <w:start w:w="95" w:type="dxa"/>
              <w:bottom w:w="70" w:type="dxa"/>
              <w:end w:w="95" w:type="dxa"/>
            </w:tcMar>
          </w:tcPr>
          <w:p>
            <w:pPr>
              <w:spacing w:before="20" w:after="20" w:line="259" w:lineRule="auto"/>
            </w:pPr>
            <w:r>
              <w:t>Metadata rule binding</w:t>
            </w:r>
          </w:p>
        </w:tc>
      </w:tr>
      <w:tr>
        <w:tc>
          <w:tcPr>
            <w:tcW w:type="dxa" w:w="1949"/>
            <w:vAlign w:val="center"/>
            <w:tcMar>
              <w:top w:w="70" w:type="dxa"/>
              <w:start w:w="95" w:type="dxa"/>
              <w:bottom w:w="70" w:type="dxa"/>
              <w:end w:w="95" w:type="dxa"/>
            </w:tcMar>
          </w:tcPr>
          <w:p>
            <w:pPr>
              <w:spacing w:before="20" w:after="20" w:line="259" w:lineRule="auto"/>
            </w:pPr>
            <w:r>
              <w:t>ES-06</w:t>
            </w:r>
          </w:p>
        </w:tc>
        <w:tc>
          <w:tcPr>
            <w:tcW w:type="dxa" w:w="1949"/>
            <w:vAlign w:val="center"/>
            <w:tcMar>
              <w:top w:w="70" w:type="dxa"/>
              <w:start w:w="95" w:type="dxa"/>
              <w:bottom w:w="70" w:type="dxa"/>
              <w:end w:w="95" w:type="dxa"/>
            </w:tcMar>
          </w:tcPr>
          <w:p>
            <w:pPr>
              <w:spacing w:before="20" w:after="20" w:line="259" w:lineRule="auto"/>
            </w:pPr>
            <w:r>
              <w:t>Version change reprocess</w:t>
            </w:r>
          </w:p>
        </w:tc>
        <w:tc>
          <w:tcPr>
            <w:tcW w:type="dxa" w:w="1949"/>
            <w:vAlign w:val="center"/>
            <w:tcMar>
              <w:top w:w="70" w:type="dxa"/>
              <w:start w:w="95" w:type="dxa"/>
              <w:bottom w:w="70" w:type="dxa"/>
              <w:end w:w="95" w:type="dxa"/>
            </w:tcMar>
          </w:tcPr>
          <w:p>
            <w:pPr>
              <w:spacing w:before="20" w:after="20" w:line="259" w:lineRule="auto"/>
            </w:pPr>
            <w:r>
              <w:t>document.reprocess_requested từ stage embedding</w:t>
            </w:r>
          </w:p>
        </w:tc>
        <w:tc>
          <w:tcPr>
            <w:tcW w:type="dxa" w:w="1949"/>
            <w:vAlign w:val="center"/>
            <w:tcMar>
              <w:top w:w="70" w:type="dxa"/>
              <w:start w:w="95" w:type="dxa"/>
              <w:bottom w:w="70" w:type="dxa"/>
              <w:end w:w="95" w:type="dxa"/>
            </w:tcMar>
          </w:tcPr>
          <w:p>
            <w:pPr>
              <w:spacing w:before="20" w:after="20" w:line="259" w:lineRule="auto"/>
            </w:pPr>
            <w:r>
              <w:t>Restart từ embedding thay vì rerun parser/chunking</w:t>
            </w:r>
          </w:p>
        </w:tc>
        <w:tc>
          <w:tcPr>
            <w:tcW w:type="dxa" w:w="1949"/>
            <w:vAlign w:val="center"/>
            <w:tcMar>
              <w:top w:w="70" w:type="dxa"/>
              <w:start w:w="95" w:type="dxa"/>
              <w:bottom w:w="70" w:type="dxa"/>
              <w:end w:w="95" w:type="dxa"/>
            </w:tcMar>
          </w:tcPr>
          <w:p>
            <w:pPr>
              <w:spacing w:before="20" w:after="20" w:line="259" w:lineRule="auto"/>
            </w:pPr>
            <w:r>
              <w:t>Reprocess correctness</w:t>
            </w:r>
          </w:p>
        </w:tc>
      </w:tr>
      <w:tr>
        <w:tc>
          <w:tcPr>
            <w:tcW w:type="dxa" w:w="1949"/>
            <w:vAlign w:val="center"/>
            <w:tcMar>
              <w:top w:w="70" w:type="dxa"/>
              <w:start w:w="95" w:type="dxa"/>
              <w:bottom w:w="70" w:type="dxa"/>
              <w:end w:w="95" w:type="dxa"/>
            </w:tcMar>
          </w:tcPr>
          <w:p>
            <w:pPr>
              <w:spacing w:before="20" w:after="20" w:line="259" w:lineRule="auto"/>
            </w:pPr>
            <w:r>
              <w:t>ES-07</w:t>
            </w:r>
          </w:p>
        </w:tc>
        <w:tc>
          <w:tcPr>
            <w:tcW w:type="dxa" w:w="1949"/>
            <w:vAlign w:val="center"/>
            <w:tcMar>
              <w:top w:w="70" w:type="dxa"/>
              <w:start w:w="95" w:type="dxa"/>
              <w:bottom w:w="70" w:type="dxa"/>
              <w:end w:w="95" w:type="dxa"/>
            </w:tcMar>
          </w:tcPr>
          <w:p>
            <w:pPr>
              <w:spacing w:before="20" w:after="20" w:line="259" w:lineRule="auto"/>
            </w:pPr>
            <w:r>
              <w:t>Failure event</w:t>
            </w:r>
          </w:p>
        </w:tc>
        <w:tc>
          <w:tcPr>
            <w:tcW w:type="dxa" w:w="1949"/>
            <w:vAlign w:val="center"/>
            <w:tcMar>
              <w:top w:w="70" w:type="dxa"/>
              <w:start w:w="95" w:type="dxa"/>
              <w:bottom w:w="70" w:type="dxa"/>
              <w:end w:w="95" w:type="dxa"/>
            </w:tcMar>
          </w:tcPr>
          <w:p>
            <w:pPr>
              <w:spacing w:before="20" w:after="20" w:line="259" w:lineRule="auto"/>
            </w:pPr>
            <w:r>
              <w:t>Parser retry cạn và emit document.failed</w:t>
            </w:r>
          </w:p>
        </w:tc>
        <w:tc>
          <w:tcPr>
            <w:tcW w:type="dxa" w:w="1949"/>
            <w:vAlign w:val="center"/>
            <w:tcMar>
              <w:top w:w="70" w:type="dxa"/>
              <w:start w:w="95" w:type="dxa"/>
              <w:bottom w:w="70" w:type="dxa"/>
              <w:end w:w="95" w:type="dxa"/>
            </w:tcMar>
          </w:tcPr>
          <w:p>
            <w:pPr>
              <w:spacing w:before="20" w:after="20" w:line="259" w:lineRule="auto"/>
            </w:pPr>
            <w:r>
              <w:t>Ops thấy rõ failed_stage và recovery hint</w:t>
            </w:r>
          </w:p>
        </w:tc>
        <w:tc>
          <w:tcPr>
            <w:tcW w:type="dxa" w:w="1949"/>
            <w:vAlign w:val="center"/>
            <w:tcMar>
              <w:top w:w="70" w:type="dxa"/>
              <w:start w:w="95" w:type="dxa"/>
              <w:bottom w:w="70" w:type="dxa"/>
              <w:end w:w="95" w:type="dxa"/>
            </w:tcMar>
          </w:tcPr>
          <w:p>
            <w:pPr>
              <w:spacing w:before="20" w:after="20" w:line="259" w:lineRule="auto"/>
            </w:pPr>
            <w:r>
              <w:t>Failure observability</w:t>
            </w:r>
          </w:p>
        </w:tc>
      </w:tr>
    </w:tbl>
    <w:p>
      <w:pPr>
        <w:pStyle w:val="Heading2"/>
      </w:pPr>
      <w:r>
        <w:t>11.2 Negative / robustness test cases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70" w:type="dxa"/>
              <w:start w:w="95" w:type="dxa"/>
              <w:bottom w:w="70" w:type="dxa"/>
              <w:end w:w="95" w:type="dxa"/>
            </w:tcMar>
            <w:shd w:fill="D9E8F5"/>
          </w:tcPr>
          <w:p>
            <w:pPr>
              <w:spacing w:before="20" w:after="20" w:line="259" w:lineRule="auto"/>
              <w:jc w:val="center"/>
            </w:pPr>
            <w:r>
              <w:rPr>
                <w:b/>
              </w:rPr>
              <w:t>ID</w:t>
            </w:r>
          </w:p>
        </w:tc>
        <w:tc>
          <w:tcPr>
            <w:tcW w:type="dxa" w:w="2436"/>
            <w:vAlign w:val="center"/>
            <w:tcMar>
              <w:top w:w="70" w:type="dxa"/>
              <w:start w:w="95" w:type="dxa"/>
              <w:bottom w:w="70" w:type="dxa"/>
              <w:end w:w="95" w:type="dxa"/>
            </w:tcMar>
            <w:shd w:fill="D9E8F5"/>
          </w:tcPr>
          <w:p>
            <w:pPr>
              <w:spacing w:before="20" w:after="20" w:line="259" w:lineRule="auto"/>
              <w:jc w:val="center"/>
            </w:pPr>
            <w:r>
              <w:rPr>
                <w:b/>
              </w:rPr>
              <w:t>Negative case</w:t>
            </w:r>
          </w:p>
        </w:tc>
        <w:tc>
          <w:tcPr>
            <w:tcW w:type="dxa" w:w="2436"/>
            <w:vAlign w:val="center"/>
            <w:tcMar>
              <w:top w:w="70" w:type="dxa"/>
              <w:start w:w="95" w:type="dxa"/>
              <w:bottom w:w="70" w:type="dxa"/>
              <w:end w:w="95" w:type="dxa"/>
            </w:tcMar>
            <w:shd w:fill="D9E8F5"/>
          </w:tcPr>
          <w:p>
            <w:pPr>
              <w:spacing w:before="20" w:after="20" w:line="259" w:lineRule="auto"/>
              <w:jc w:val="center"/>
            </w:pPr>
            <w:r>
              <w:rPr>
                <w:b/>
              </w:rPr>
              <w:t>Expected safe behavior</w:t>
            </w:r>
          </w:p>
        </w:tc>
        <w:tc>
          <w:tcPr>
            <w:tcW w:type="dxa" w:w="2436"/>
            <w:vAlign w:val="center"/>
            <w:tcMar>
              <w:top w:w="70" w:type="dxa"/>
              <w:start w:w="95" w:type="dxa"/>
              <w:bottom w:w="70" w:type="dxa"/>
              <w:end w:w="95" w:type="dxa"/>
            </w:tcMar>
            <w:shd w:fill="D9E8F5"/>
          </w:tcPr>
          <w:p>
            <w:pPr>
              <w:spacing w:before="20" w:after="20" w:line="259" w:lineRule="auto"/>
              <w:jc w:val="center"/>
            </w:pPr>
            <w:r>
              <w:rPr>
                <w:b/>
              </w:rPr>
              <w:t>Why it matters</w:t>
            </w:r>
          </w:p>
        </w:tc>
      </w:tr>
      <w:tr>
        <w:tc>
          <w:tcPr>
            <w:tcW w:type="dxa" w:w="2436"/>
            <w:vAlign w:val="center"/>
            <w:tcMar>
              <w:top w:w="70" w:type="dxa"/>
              <w:start w:w="95" w:type="dxa"/>
              <w:bottom w:w="70" w:type="dxa"/>
              <w:end w:w="95" w:type="dxa"/>
            </w:tcMar>
          </w:tcPr>
          <w:p>
            <w:pPr>
              <w:spacing w:before="20" w:after="20" w:line="259" w:lineRule="auto"/>
            </w:pPr>
            <w:r>
              <w:t>ES-N01</w:t>
            </w:r>
          </w:p>
        </w:tc>
        <w:tc>
          <w:tcPr>
            <w:tcW w:type="dxa" w:w="2436"/>
            <w:vAlign w:val="center"/>
            <w:tcMar>
              <w:top w:w="70" w:type="dxa"/>
              <w:start w:w="95" w:type="dxa"/>
              <w:bottom w:w="70" w:type="dxa"/>
              <w:end w:w="95" w:type="dxa"/>
            </w:tcMar>
          </w:tcPr>
          <w:p>
            <w:pPr>
              <w:spacing w:before="20" w:after="20" w:line="259" w:lineRule="auto"/>
            </w:pPr>
            <w:r>
              <w:t>event_type đúng nhưng payload thuộc schema khác</w:t>
            </w:r>
          </w:p>
        </w:tc>
        <w:tc>
          <w:tcPr>
            <w:tcW w:type="dxa" w:w="2436"/>
            <w:vAlign w:val="center"/>
            <w:tcMar>
              <w:top w:w="70" w:type="dxa"/>
              <w:start w:w="95" w:type="dxa"/>
              <w:bottom w:w="70" w:type="dxa"/>
              <w:end w:w="95" w:type="dxa"/>
            </w:tcMar>
          </w:tcPr>
          <w:p>
            <w:pPr>
              <w:spacing w:before="20" w:after="20" w:line="259" w:lineRule="auto"/>
            </w:pPr>
            <w:r>
              <w:t>Reject do schema mismatch</w:t>
            </w:r>
          </w:p>
        </w:tc>
        <w:tc>
          <w:tcPr>
            <w:tcW w:type="dxa" w:w="2436"/>
            <w:vAlign w:val="center"/>
            <w:tcMar>
              <w:top w:w="70" w:type="dxa"/>
              <w:start w:w="95" w:type="dxa"/>
              <w:bottom w:w="70" w:type="dxa"/>
              <w:end w:w="95" w:type="dxa"/>
            </w:tcMar>
          </w:tcPr>
          <w:p>
            <w:pPr>
              <w:spacing w:before="20" w:after="20" w:line="259" w:lineRule="auto"/>
            </w:pPr>
            <w:r>
              <w:t>Ngăn producer publish sai contract</w:t>
            </w:r>
          </w:p>
        </w:tc>
      </w:tr>
      <w:tr>
        <w:tc>
          <w:tcPr>
            <w:tcW w:type="dxa" w:w="2436"/>
            <w:vAlign w:val="center"/>
            <w:tcMar>
              <w:top w:w="70" w:type="dxa"/>
              <w:start w:w="95" w:type="dxa"/>
              <w:bottom w:w="70" w:type="dxa"/>
              <w:end w:w="95" w:type="dxa"/>
            </w:tcMar>
          </w:tcPr>
          <w:p>
            <w:pPr>
              <w:spacing w:before="20" w:after="20" w:line="259" w:lineRule="auto"/>
            </w:pPr>
            <w:r>
              <w:t>ES-N02</w:t>
            </w:r>
          </w:p>
        </w:tc>
        <w:tc>
          <w:tcPr>
            <w:tcW w:type="dxa" w:w="2436"/>
            <w:vAlign w:val="center"/>
            <w:tcMar>
              <w:top w:w="70" w:type="dxa"/>
              <w:start w:w="95" w:type="dxa"/>
              <w:bottom w:w="70" w:type="dxa"/>
              <w:end w:w="95" w:type="dxa"/>
            </w:tcMar>
          </w:tcPr>
          <w:p>
            <w:pPr>
              <w:spacing w:before="20" w:after="20" w:line="259" w:lineRule="auto"/>
            </w:pPr>
            <w:r>
              <w:t>event_version không được consumer hỗ trợ</w:t>
            </w:r>
          </w:p>
        </w:tc>
        <w:tc>
          <w:tcPr>
            <w:tcW w:type="dxa" w:w="2436"/>
            <w:vAlign w:val="center"/>
            <w:tcMar>
              <w:top w:w="70" w:type="dxa"/>
              <w:start w:w="95" w:type="dxa"/>
              <w:bottom w:w="70" w:type="dxa"/>
              <w:end w:w="95" w:type="dxa"/>
            </w:tcMar>
          </w:tcPr>
          <w:p>
            <w:pPr>
              <w:spacing w:before="20" w:after="20" w:line="259" w:lineRule="auto"/>
            </w:pPr>
            <w:r>
              <w:t>Fail rõ ràng, log explicit incompatibility</w:t>
            </w:r>
          </w:p>
        </w:tc>
        <w:tc>
          <w:tcPr>
            <w:tcW w:type="dxa" w:w="2436"/>
            <w:vAlign w:val="center"/>
            <w:tcMar>
              <w:top w:w="70" w:type="dxa"/>
              <w:start w:w="95" w:type="dxa"/>
              <w:bottom w:w="70" w:type="dxa"/>
              <w:end w:w="95" w:type="dxa"/>
            </w:tcMar>
          </w:tcPr>
          <w:p>
            <w:pPr>
              <w:spacing w:before="20" w:after="20" w:line="259" w:lineRule="auto"/>
            </w:pPr>
            <w:r>
              <w:t>Tránh silent corruption</w:t>
            </w:r>
          </w:p>
        </w:tc>
      </w:tr>
      <w:tr>
        <w:tc>
          <w:tcPr>
            <w:tcW w:type="dxa" w:w="2436"/>
            <w:vAlign w:val="center"/>
            <w:tcMar>
              <w:top w:w="70" w:type="dxa"/>
              <w:start w:w="95" w:type="dxa"/>
              <w:bottom w:w="70" w:type="dxa"/>
              <w:end w:w="95" w:type="dxa"/>
            </w:tcMar>
          </w:tcPr>
          <w:p>
            <w:pPr>
              <w:spacing w:before="20" w:after="20" w:line="259" w:lineRule="auto"/>
            </w:pPr>
            <w:r>
              <w:t>ES-N03</w:t>
            </w:r>
          </w:p>
        </w:tc>
        <w:tc>
          <w:tcPr>
            <w:tcW w:type="dxa" w:w="2436"/>
            <w:vAlign w:val="center"/>
            <w:tcMar>
              <w:top w:w="70" w:type="dxa"/>
              <w:start w:w="95" w:type="dxa"/>
              <w:bottom w:w="70" w:type="dxa"/>
              <w:end w:w="95" w:type="dxa"/>
            </w:tcMar>
          </w:tcPr>
          <w:p>
            <w:pPr>
              <w:spacing w:before="20" w:after="20" w:line="259" w:lineRule="auto"/>
            </w:pPr>
            <w:r>
              <w:t>payload pointer trỏ tới artifact không đọc được</w:t>
            </w:r>
          </w:p>
        </w:tc>
        <w:tc>
          <w:tcPr>
            <w:tcW w:type="dxa" w:w="2436"/>
            <w:vAlign w:val="center"/>
            <w:tcMar>
              <w:top w:w="70" w:type="dxa"/>
              <w:start w:w="95" w:type="dxa"/>
              <w:bottom w:w="70" w:type="dxa"/>
              <w:end w:w="95" w:type="dxa"/>
            </w:tcMar>
          </w:tcPr>
          <w:p>
            <w:pPr>
              <w:spacing w:before="20" w:after="20" w:line="259" w:lineRule="auto"/>
            </w:pPr>
            <w:r>
              <w:t>Fail ở validation hoặc pre-consume check</w:t>
            </w:r>
          </w:p>
        </w:tc>
        <w:tc>
          <w:tcPr>
            <w:tcW w:type="dxa" w:w="2436"/>
            <w:vAlign w:val="center"/>
            <w:tcMar>
              <w:top w:w="70" w:type="dxa"/>
              <w:start w:w="95" w:type="dxa"/>
              <w:bottom w:w="70" w:type="dxa"/>
              <w:end w:w="95" w:type="dxa"/>
            </w:tcMar>
          </w:tcPr>
          <w:p>
            <w:pPr>
              <w:spacing w:before="20" w:after="20" w:line="259" w:lineRule="auto"/>
            </w:pPr>
            <w:r>
              <w:t>Ngăn downstream chạy với input giả</w:t>
            </w:r>
          </w:p>
        </w:tc>
      </w:tr>
      <w:tr>
        <w:tc>
          <w:tcPr>
            <w:tcW w:type="dxa" w:w="2436"/>
            <w:vAlign w:val="center"/>
            <w:tcMar>
              <w:top w:w="70" w:type="dxa"/>
              <w:start w:w="95" w:type="dxa"/>
              <w:bottom w:w="70" w:type="dxa"/>
              <w:end w:w="95" w:type="dxa"/>
            </w:tcMar>
          </w:tcPr>
          <w:p>
            <w:pPr>
              <w:spacing w:before="20" w:after="20" w:line="259" w:lineRule="auto"/>
            </w:pPr>
            <w:r>
              <w:t>ES-N04</w:t>
            </w:r>
          </w:p>
        </w:tc>
        <w:tc>
          <w:tcPr>
            <w:tcW w:type="dxa" w:w="2436"/>
            <w:vAlign w:val="center"/>
            <w:tcMar>
              <w:top w:w="70" w:type="dxa"/>
              <w:start w:w="95" w:type="dxa"/>
              <w:bottom w:w="70" w:type="dxa"/>
              <w:end w:w="95" w:type="dxa"/>
            </w:tcMar>
          </w:tcPr>
          <w:p>
            <w:pPr>
              <w:spacing w:before="20" w:after="20" w:line="259" w:lineRule="auto"/>
            </w:pPr>
            <w:r>
              <w:t>document.failed thiếu failed_stage</w:t>
            </w:r>
          </w:p>
        </w:tc>
        <w:tc>
          <w:tcPr>
            <w:tcW w:type="dxa" w:w="2436"/>
            <w:vAlign w:val="center"/>
            <w:tcMar>
              <w:top w:w="70" w:type="dxa"/>
              <w:start w:w="95" w:type="dxa"/>
              <w:bottom w:w="70" w:type="dxa"/>
              <w:end w:w="95" w:type="dxa"/>
            </w:tcMar>
          </w:tcPr>
          <w:p>
            <w:pPr>
              <w:spacing w:before="20" w:after="20" w:line="259" w:lineRule="auto"/>
            </w:pPr>
            <w:r>
              <w:t>Reject event</w:t>
            </w:r>
          </w:p>
        </w:tc>
        <w:tc>
          <w:tcPr>
            <w:tcW w:type="dxa" w:w="2436"/>
            <w:vAlign w:val="center"/>
            <w:tcMar>
              <w:top w:w="70" w:type="dxa"/>
              <w:start w:w="95" w:type="dxa"/>
              <w:bottom w:w="70" w:type="dxa"/>
              <w:end w:w="95" w:type="dxa"/>
            </w:tcMar>
          </w:tcPr>
          <w:p>
            <w:pPr>
              <w:spacing w:before="20" w:after="20" w:line="259" w:lineRule="auto"/>
            </w:pPr>
            <w:r>
              <w:t>Failure tooling không thể hoạt động nếu thiếu stage</w:t>
            </w:r>
          </w:p>
        </w:tc>
      </w:tr>
      <w:tr>
        <w:tc>
          <w:tcPr>
            <w:tcW w:type="dxa" w:w="2436"/>
            <w:vAlign w:val="center"/>
            <w:tcMar>
              <w:top w:w="70" w:type="dxa"/>
              <w:start w:w="95" w:type="dxa"/>
              <w:bottom w:w="70" w:type="dxa"/>
              <w:end w:w="95" w:type="dxa"/>
            </w:tcMar>
          </w:tcPr>
          <w:p>
            <w:pPr>
              <w:spacing w:before="20" w:after="20" w:line="259" w:lineRule="auto"/>
            </w:pPr>
            <w:r>
              <w:t>ES-N05</w:t>
            </w:r>
          </w:p>
        </w:tc>
        <w:tc>
          <w:tcPr>
            <w:tcW w:type="dxa" w:w="2436"/>
            <w:vAlign w:val="center"/>
            <w:tcMar>
              <w:top w:w="70" w:type="dxa"/>
              <w:start w:w="95" w:type="dxa"/>
              <w:bottom w:w="70" w:type="dxa"/>
              <w:end w:w="95" w:type="dxa"/>
            </w:tcMar>
          </w:tcPr>
          <w:p>
            <w:pPr>
              <w:spacing w:before="20" w:after="20" w:line="259" w:lineRule="auto"/>
            </w:pPr>
            <w:r>
              <w:t>document.indexed báo success nhưng indexed_chunk_count = 0</w:t>
            </w:r>
          </w:p>
        </w:tc>
        <w:tc>
          <w:tcPr>
            <w:tcW w:type="dxa" w:w="2436"/>
            <w:vAlign w:val="center"/>
            <w:tcMar>
              <w:top w:w="70" w:type="dxa"/>
              <w:start w:w="95" w:type="dxa"/>
              <w:bottom w:w="70" w:type="dxa"/>
              <w:end w:w="95" w:type="dxa"/>
            </w:tcMar>
          </w:tcPr>
          <w:p>
            <w:pPr>
              <w:spacing w:before="20" w:after="20" w:line="259" w:lineRule="auto"/>
            </w:pPr>
            <w:r>
              <w:t>Reject hoặc downgrade thành invalid event</w:t>
            </w:r>
          </w:p>
        </w:tc>
        <w:tc>
          <w:tcPr>
            <w:tcW w:type="dxa" w:w="2436"/>
            <w:vAlign w:val="center"/>
            <w:tcMar>
              <w:top w:w="70" w:type="dxa"/>
              <w:start w:w="95" w:type="dxa"/>
              <w:bottom w:w="70" w:type="dxa"/>
              <w:end w:w="95" w:type="dxa"/>
            </w:tcMar>
          </w:tcPr>
          <w:p>
            <w:pPr>
              <w:spacing w:before="20" w:after="20" w:line="259" w:lineRule="auto"/>
            </w:pPr>
            <w:r>
              <w:t>Bảo vệ serving projection quality</w:t>
            </w:r>
          </w:p>
        </w:tc>
      </w:tr>
    </w:tbl>
    <w:p>
      <w:pPr>
        <w:pStyle w:val="Heading1"/>
      </w:pPr>
      <w:r>
        <w:t>12. Khuyến nghị triển khai</w:t>
      </w:r>
    </w:p>
    <w:p>
      <w:r>
        <w:t>Event schema spec nên được hiện thực hóa dưới dạng contract tests và schema validation ở producer boundary. Không nên để consumer là nơi đầu tiên phát hiện contract sai, vì khi đó event có thể đã được phát rộng lên bus và tạo ra lỗi dây chuyền.</w:t>
      </w:r>
    </w:p>
    <w:p>
      <w:pPr>
        <w:pStyle w:val="ListBullet"/>
        <w:spacing w:after="40"/>
        <w:ind w:left="340"/>
      </w:pPr>
      <w:r>
        <w:t>Mỗi producer nên validate payload trước khi publish.</w:t>
      </w:r>
    </w:p>
    <w:p>
      <w:pPr>
        <w:pStyle w:val="ListBullet"/>
        <w:spacing w:after="40"/>
        <w:ind w:left="340"/>
      </w:pPr>
      <w:r>
        <w:t>Consumer nên có validation nhẹ ở ranh giới nhận event để chặn bad payload càng sớm càng tốt.</w:t>
      </w:r>
    </w:p>
    <w:p>
      <w:pPr>
        <w:pStyle w:val="ListBullet"/>
        <w:spacing w:after="40"/>
        <w:ind w:left="340"/>
      </w:pPr>
      <w:r>
        <w:t>Nên materialize schema thành JSON Schema / Pydantic / TypeScript contracts tùy stack triển khai.</w:t>
      </w:r>
    </w:p>
    <w:p>
      <w:pPr>
        <w:pStyle w:val="ListBullet"/>
        <w:spacing w:after="40"/>
        <w:ind w:left="340"/>
      </w:pPr>
      <w:r>
        <w:t>Cần có replay fixtures và golden payloads cho mỗi event chính thức.</w:t>
      </w:r>
    </w:p>
    <w:p>
      <w:pPr>
        <w:pStyle w:val="ListBullet"/>
        <w:spacing w:after="40"/>
        <w:ind w:left="340"/>
      </w:pPr>
      <w:r>
        <w:t>DLQ tooling nên hiển thị event envelope đầy đủ và idempotency key tính ra từ payload.</w:t>
      </w:r>
    </w:p>
    <w:p>
      <w:pPr>
        <w:pStyle w:val="Heading1"/>
      </w:pPr>
      <w:r>
        <w:t>13. Kết luận</w:t>
      </w:r>
    </w:p>
    <w:p>
      <w:r>
        <w:t>Spec này là bước tiếp theo tự nhiên sau Prompt Guardrails. Prompt Guardrails kiểm soát cách mô hình trả lời; Event Schema kiểm soát cách pipeline vận hành bên dưới. Khi cả hai lớp này được chốt, hệ thống vừa có thể trả lời an toàn ở query-time, vừa có thể ingest/reprocess ổn định khi scale.</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C39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2627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C3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27" w:right="113"/>
    </w:pPr>
    <w:rPr>
      <w:rFonts w:ascii="Aptos" w:hAnsi="Aptos" w:eastAsia="Aptos"/>
      <w:color w:val="1C395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