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C395B"/>
          <w:sz w:val="44"/>
        </w:rPr>
        <w:t>RETRIEVAL RANKING AND RELEVANCE DESIGN</w:t>
      </w:r>
    </w:p>
    <w:p>
      <w:pPr>
        <w:jc w:val="center"/>
      </w:pPr>
      <w:r>
        <w:rPr>
          <w:i/>
          <w:color w:val="5F656D"/>
          <w:sz w:val="24"/>
        </w:rPr>
        <w:t>Thiết kế final cho query-time retrieval của hệ thống RAG nội bộ / legal AI</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Mar>
              <w:top w:w="70" w:type="dxa"/>
              <w:start w:w="95" w:type="dxa"/>
              <w:bottom w:w="70" w:type="dxa"/>
              <w:end w:w="95" w:type="dxa"/>
            </w:tcMar>
            <w:shd w:fill="D9E8F5"/>
          </w:tcPr>
          <w:p>
            <w:pPr>
              <w:spacing w:before="20" w:after="20" w:line="259" w:lineRule="auto"/>
              <w:jc w:val="center"/>
            </w:pPr>
            <w:r>
              <w:rPr>
                <w:b/>
              </w:rPr>
              <w:t>Phiên bản</w:t>
            </w:r>
          </w:p>
        </w:tc>
        <w:tc>
          <w:tcPr>
            <w:tcW w:type="dxa" w:w="4873"/>
            <w:vAlign w:val="center"/>
            <w:tcMar>
              <w:top w:w="70" w:type="dxa"/>
              <w:start w:w="95" w:type="dxa"/>
              <w:bottom w:w="70" w:type="dxa"/>
              <w:end w:w="95" w:type="dxa"/>
            </w:tcMar>
            <w:shd w:fill="D9E8F5"/>
          </w:tcPr>
          <w:p>
            <w:pPr>
              <w:spacing w:before="20" w:after="20" w:line="259" w:lineRule="auto"/>
              <w:jc w:val="center"/>
            </w:pPr>
            <w:r>
              <w:rPr>
                <w:b/>
              </w:rPr>
              <w:t>v1.0</w:t>
            </w:r>
          </w:p>
        </w:tc>
      </w:tr>
      <w:tr>
        <w:tc>
          <w:tcPr>
            <w:tcW w:type="dxa" w:w="4873"/>
            <w:vAlign w:val="center"/>
            <w:tcMar>
              <w:top w:w="70" w:type="dxa"/>
              <w:start w:w="95" w:type="dxa"/>
              <w:bottom w:w="70" w:type="dxa"/>
              <w:end w:w="95" w:type="dxa"/>
            </w:tcMar>
          </w:tcPr>
          <w:p>
            <w:pPr>
              <w:spacing w:before="20" w:after="20" w:line="259" w:lineRule="auto"/>
            </w:pPr>
            <w:r>
              <w:rPr>
                <w:b/>
              </w:rPr>
              <w:t>Phạm vi</w:t>
            </w:r>
          </w:p>
        </w:tc>
        <w:tc>
          <w:tcPr>
            <w:tcW w:type="dxa" w:w="4873"/>
            <w:vAlign w:val="center"/>
            <w:tcMar>
              <w:top w:w="70" w:type="dxa"/>
              <w:start w:w="95" w:type="dxa"/>
              <w:bottom w:w="70" w:type="dxa"/>
              <w:end w:w="95" w:type="dxa"/>
            </w:tcMar>
          </w:tcPr>
          <w:p>
            <w:pPr>
              <w:spacing w:before="20" w:after="20" w:line="259" w:lineRule="auto"/>
            </w:pPr>
            <w:r>
              <w:t>Query normalization, hard pre-filter, candidate generation, reranking, context assembly, no-answer policy, metrics và test cases</w:t>
            </w:r>
          </w:p>
        </w:tc>
      </w:tr>
      <w:tr>
        <w:tc>
          <w:tcPr>
            <w:tcW w:type="dxa" w:w="4873"/>
            <w:vAlign w:val="center"/>
            <w:tcMar>
              <w:top w:w="70" w:type="dxa"/>
              <w:start w:w="95" w:type="dxa"/>
              <w:bottom w:w="70" w:type="dxa"/>
              <w:end w:w="95" w:type="dxa"/>
            </w:tcMar>
          </w:tcPr>
          <w:p>
            <w:pPr>
              <w:spacing w:before="20" w:after="20" w:line="259" w:lineRule="auto"/>
            </w:pPr>
            <w:r>
              <w:rPr>
                <w:b/>
              </w:rPr>
              <w:t>Mục tiêu</w:t>
            </w:r>
          </w:p>
        </w:tc>
        <w:tc>
          <w:tcPr>
            <w:tcW w:type="dxa" w:w="4873"/>
            <w:vAlign w:val="center"/>
            <w:tcMar>
              <w:top w:w="70" w:type="dxa"/>
              <w:start w:w="95" w:type="dxa"/>
              <w:bottom w:w="70" w:type="dxa"/>
              <w:end w:w="95" w:type="dxa"/>
            </w:tcMar>
          </w:tcPr>
          <w:p>
            <w:pPr>
              <w:spacing w:before="20" w:after="20" w:line="259" w:lineRule="auto"/>
            </w:pPr>
            <w:r>
              <w:t>Biến retrieval từ mức “tìm tài liệu liên quan” thành “chọn đúng bằng chứng tốt nhất để đưa vào prompt”</w:t>
            </w:r>
          </w:p>
        </w:tc>
      </w:tr>
      <w:tr>
        <w:tc>
          <w:tcPr>
            <w:tcW w:type="dxa" w:w="4873"/>
            <w:vAlign w:val="center"/>
            <w:tcMar>
              <w:top w:w="70" w:type="dxa"/>
              <w:start w:w="95" w:type="dxa"/>
              <w:bottom w:w="70" w:type="dxa"/>
              <w:end w:w="95" w:type="dxa"/>
            </w:tcMar>
          </w:tcPr>
          <w:p>
            <w:pPr>
              <w:spacing w:before="20" w:after="20" w:line="259" w:lineRule="auto"/>
            </w:pPr>
            <w:r>
              <w:rPr>
                <w:b/>
              </w:rPr>
              <w:t>Đối tượng sử dụng</w:t>
            </w:r>
          </w:p>
        </w:tc>
        <w:tc>
          <w:tcPr>
            <w:tcW w:type="dxa" w:w="4873"/>
            <w:vAlign w:val="center"/>
            <w:tcMar>
              <w:top w:w="70" w:type="dxa"/>
              <w:start w:w="95" w:type="dxa"/>
              <w:bottom w:w="70" w:type="dxa"/>
              <w:end w:w="95" w:type="dxa"/>
            </w:tcMar>
          </w:tcPr>
          <w:p>
            <w:pPr>
              <w:spacing w:before="20" w:after="20" w:line="259" w:lineRule="auto"/>
            </w:pPr>
            <w:r>
              <w:t>AI Engineer, Backend Engineer, Search/RAG Engineer, QA, Product Owner</w:t>
            </w:r>
          </w:p>
        </w:tc>
      </w:tr>
      <w:tr>
        <w:tc>
          <w:tcPr>
            <w:tcW w:type="dxa" w:w="4873"/>
            <w:vAlign w:val="center"/>
            <w:tcMar>
              <w:top w:w="70" w:type="dxa"/>
              <w:start w:w="95" w:type="dxa"/>
              <w:bottom w:w="70" w:type="dxa"/>
              <w:end w:w="95" w:type="dxa"/>
            </w:tcMar>
          </w:tcPr>
          <w:p>
            <w:pPr>
              <w:spacing w:before="20" w:after="20" w:line="259" w:lineRule="auto"/>
            </w:pPr>
            <w:r>
              <w:rPr>
                <w:b/>
              </w:rPr>
              <w:t>Tài liệu liên quan</w:t>
            </w:r>
          </w:p>
        </w:tc>
        <w:tc>
          <w:tcPr>
            <w:tcW w:type="dxa" w:w="4873"/>
            <w:vAlign w:val="center"/>
            <w:tcMar>
              <w:top w:w="70" w:type="dxa"/>
              <w:start w:w="95" w:type="dxa"/>
              <w:bottom w:w="70" w:type="dxa"/>
              <w:end w:w="95" w:type="dxa"/>
            </w:tcMar>
          </w:tcPr>
          <w:p>
            <w:pPr>
              <w:spacing w:before="20" w:after="20" w:line="259" w:lineRule="auto"/>
            </w:pPr>
            <w:r>
              <w:t>System Architecture, Runtime Architecture, Metadata Schema, Prompt Guardrails, Event Schema</w:t>
            </w:r>
          </w:p>
        </w:tc>
      </w:tr>
    </w:tbl>
    <w:p>
      <w:pPr>
        <w:pStyle w:val="Callout"/>
      </w:pPr>
      <w:r>
        <w:rPr>
          <w:b/>
        </w:rPr>
        <w:t xml:space="preserve">Tuyên bố thiết kế: </w:t>
      </w:r>
      <w:r>
        <w:t>Retrieval ranking là lớp quyết định mô hình được nhìn thấy bằng chứng nào trước khi trả lời. Nếu Prompt Guardrails khóa hành vi của mô hình ở đầu ra, thì Retrieval Ranking khóa chất lượng bằng chứng ở đầu vào. Một mô hình an toàn nhưng được cấp sai context vẫn cho ra câu trả lời yếu; ngược lại, context tốt giúp giảm mạnh hallucination và tăng groundedness.</w:t>
      </w:r>
    </w:p>
    <w:p>
      <w:r>
        <w:br w:type="page"/>
      </w:r>
    </w:p>
    <w:p>
      <w:pPr>
        <w:pStyle w:val="Heading1"/>
      </w:pPr>
      <w:r>
        <w:t>1. Mục đích</w:t>
      </w:r>
    </w:p>
    <w:p>
      <w:r>
        <w:t>Tài liệu này định nghĩa thiết kế retrieval ranking cho hệ thống RAG nội bộ. Mục tiêu là chốt chính sách query-time retrieval theo cách có thể triển khai và kiểm thử được, tận dụng đầy đủ metadata model, runtime boundaries và Prompt Guardrails đã có.</w:t>
      </w:r>
    </w:p>
    <w:p>
      <w:pPr>
        <w:pStyle w:val="ListBullet"/>
        <w:spacing w:after="40"/>
        <w:ind w:left="340"/>
      </w:pPr>
      <w:r>
        <w:t>Tăng precision của retrieved context và giảm noise trước khi build prompt.</w:t>
      </w:r>
    </w:p>
    <w:p>
      <w:pPr>
        <w:pStyle w:val="ListBullet"/>
        <w:spacing w:after="40"/>
        <w:ind w:left="340"/>
      </w:pPr>
      <w:r>
        <w:t>Ưu tiên đúng matter, đúng loại tài liệu, đúng section, đúng jurisdiction và đúng revision khi cần.</w:t>
      </w:r>
    </w:p>
    <w:p>
      <w:pPr>
        <w:pStyle w:val="ListBullet"/>
        <w:spacing w:after="40"/>
        <w:ind w:left="340"/>
      </w:pPr>
      <w:r>
        <w:t>Tận dụng metadata và lifecycle/security fields đã được chuẩn hóa ở ingest-time.</w:t>
      </w:r>
    </w:p>
    <w:p>
      <w:pPr>
        <w:pStyle w:val="ListBullet"/>
        <w:spacing w:after="40"/>
        <w:ind w:left="340"/>
      </w:pPr>
      <w:r>
        <w:t>Xây một scoring model giải thích được, dễ tune và dễ audit trong giai đoạn đầu.</w:t>
      </w:r>
    </w:p>
    <w:p>
      <w:pPr>
        <w:pStyle w:val="ListBullet"/>
        <w:spacing w:after="40"/>
        <w:ind w:left="340"/>
      </w:pPr>
      <w:r>
        <w:t>Kết nối retrieval với no-answer / low-evidence behavior thay vì đẩy context yếu vào LLM.</w:t>
      </w:r>
    </w:p>
    <w:p>
      <w:pPr>
        <w:pStyle w:val="Heading1"/>
      </w:pPr>
      <w:r>
        <w:t>2. Phạm vi</w:t>
      </w:r>
    </w:p>
    <w:p>
      <w:r>
        <w:t>Spec này áp dụng cho toàn bộ retrieval path ở query-time: từ query normalization, filtering, candidate generation, metadata-aware reranking, context assembly cho tới các quyết định no-answer và các metric đánh giá retrieval.</w:t>
      </w:r>
    </w:p>
    <w:p>
      <w:r>
        <w:t>Spec này không mô tả chi tiết ingest-time chunking algorithm, không mô tả storage schema vật lý của vector database, và không thay thế Prompt Guardrails hay Output Validation. Nó tập trung vào việc chọn và xếp hạng bằng chứng.</w:t>
      </w:r>
    </w:p>
    <w:p>
      <w:pPr>
        <w:pStyle w:val="Heading1"/>
      </w:pPr>
      <w:r>
        <w:t>3. Nguyên tắc thiết kế</w:t>
      </w:r>
    </w:p>
    <w:p>
      <w:pPr>
        <w:pStyle w:val="Heading2"/>
      </w:pPr>
      <w:r>
        <w:t>3.1 Security filter là hard gate</w:t>
      </w:r>
    </w:p>
    <w:p>
      <w:r>
        <w:t>ACL, deleted và retention lifecycle phải được áp trước khi retrieve và trước khi ranking. Không có tình huống nào mà ranking được quyền override security filter.</w:t>
      </w:r>
    </w:p>
    <w:p>
      <w:pPr>
        <w:pStyle w:val="Heading2"/>
      </w:pPr>
      <w:r>
        <w:t>3.2 Retrieval phải ưu tiên evidence chứ không chỉ similarity</w:t>
      </w:r>
    </w:p>
    <w:p>
      <w:r>
        <w:t>Chunk giống query chưa chắc là chunk tốt nhất để trả lời nếu nó sai matter, sai section hoặc là OCR noise.</w:t>
      </w:r>
    </w:p>
    <w:p>
      <w:pPr>
        <w:pStyle w:val="Heading2"/>
      </w:pPr>
      <w:r>
        <w:t>3.3 Tận dụng metadata đã đầu tư ở ingest-time</w:t>
      </w:r>
    </w:p>
    <w:p>
      <w:r>
        <w:t>Các field như matter_id, document_type, jurisdiction, section_path, parse_quality, updated_at phải được dùng đúng mục đích thay vì để tồn tại trên danh nghĩa.</w:t>
      </w:r>
    </w:p>
    <w:p>
      <w:pPr>
        <w:pStyle w:val="Heading2"/>
      </w:pPr>
      <w:r>
        <w:t>3.4 Phân biệt filter và boost</w:t>
      </w:r>
    </w:p>
    <w:p>
      <w:r>
        <w:t>Hard constraints như ACL, deleted, purged là filter; document_type, recency, parse_quality, section_path là soft signals để rerank.</w:t>
      </w:r>
    </w:p>
    <w:p>
      <w:pPr>
        <w:pStyle w:val="Heading2"/>
      </w:pPr>
      <w:r>
        <w:t>3.5 Chuẩn bị cho no-answer</w:t>
      </w:r>
    </w:p>
    <w:p>
      <w:r>
        <w:t>Không phải query nào cũng nên nhận được câu trả lời. Retrieval phải có cơ chế phát hiện evidence yếu và chuyển control cho Prompt Guardrails.</w:t>
      </w:r>
    </w:p>
    <w:p>
      <w:pPr>
        <w:pStyle w:val="Heading2"/>
      </w:pPr>
      <w:r>
        <w:t>3.6 Context assembly là một phần của retrieval design</w:t>
      </w:r>
    </w:p>
    <w:p>
      <w:r>
        <w:t>Chất lượng retrieval không chỉ là top-k score mà còn là cách chọn tổ hợp chunk cuối cùng đưa vào prompt.</w:t>
      </w:r>
    </w:p>
    <w:p>
      <w:pPr>
        <w:pStyle w:val="Heading1"/>
      </w:pPr>
      <w:r>
        <w:t>4. Vị trí trong kiến trúc</w:t>
      </w:r>
    </w:p>
    <w:p>
      <w:r>
        <w:t>Retrieval ranking nằm giữa lớp search/filter và Prompt Builder. Trên đường query-time, pipeline được đề xuất như sau:</w:t>
      </w:r>
    </w:p>
    <w:p>
      <w:pPr>
        <w:pStyle w:val="Callout"/>
      </w:pPr>
      <w:r>
        <w:t>User Query → Query Understanding → ACL/Lifecycle Pre-filter → Candidate Generation → Reranking → Context Assembly → Prompt Builder / Guardrails → LLM</w:t>
      </w:r>
    </w:p>
    <w:p>
      <w:r>
        <w:t>Thiết kế này phù hợp với System Architecture, nơi retrieval đã được mô tả là pre-filter theo ACL và lifecycle, sau đó semantic search, rerank theo metadata rồi build prompt. Runtime Architecture cũng đã chốt retrieval path phải đồng bộ, low-latency và không bị queue hóa.</w:t>
      </w:r>
    </w:p>
    <w:p>
      <w:pPr>
        <w:pStyle w:val="Heading1"/>
      </w:pPr>
      <w:r>
        <w:t>5. Mô hình retrieval tổng thể</w:t>
      </w:r>
    </w:p>
    <w:p>
      <w:pPr>
        <w:pStyle w:val="ListBullet"/>
        <w:spacing w:after="40"/>
        <w:ind w:left="340"/>
      </w:pPr>
      <w:r>
        <w:t>Query normalization: chuẩn hóa query, phát hiện exact phrase, entity hints, language, scope hints.</w:t>
      </w:r>
    </w:p>
    <w:p>
      <w:pPr>
        <w:pStyle w:val="ListBullet"/>
        <w:spacing w:after="40"/>
        <w:ind w:left="340"/>
      </w:pPr>
      <w:r>
        <w:t>Hard pre-filter: loại ngay chunk sai quyền, đã deleted hoặc purged.</w:t>
      </w:r>
    </w:p>
    <w:p>
      <w:pPr>
        <w:pStyle w:val="ListBullet"/>
        <w:spacing w:after="40"/>
        <w:ind w:left="340"/>
      </w:pPr>
      <w:r>
        <w:t>Candidate generation: semantic top-N + lexical/BM25 top-M + optional exact-hit candidates.</w:t>
      </w:r>
    </w:p>
    <w:p>
      <w:pPr>
        <w:pStyle w:val="ListBullet"/>
        <w:spacing w:after="40"/>
        <w:ind w:left="340"/>
      </w:pPr>
      <w:r>
        <w:t>Merge and dedup: hợp nhất candidates và chống duplicate / near-duplicate.</w:t>
      </w:r>
    </w:p>
    <w:p>
      <w:pPr>
        <w:pStyle w:val="ListBullet"/>
        <w:spacing w:after="40"/>
        <w:ind w:left="340"/>
      </w:pPr>
      <w:r>
        <w:t>Metadata-aware reranking: tính final score đa tín hiệu.</w:t>
      </w:r>
    </w:p>
    <w:p>
      <w:pPr>
        <w:pStyle w:val="ListBullet"/>
        <w:spacing w:after="40"/>
        <w:ind w:left="340"/>
      </w:pPr>
      <w:r>
        <w:t>Context assembly: chọn tập chunk cuối cùng theo token budget, diversity và evidence completeness.</w:t>
      </w:r>
    </w:p>
    <w:p>
      <w:pPr>
        <w:pStyle w:val="Heading1"/>
      </w:pPr>
      <w:r>
        <w:t>6. Hard pre-filter rules</w:t>
      </w:r>
    </w:p>
    <w:p>
      <w:r>
        <w:t>Đây là lớp filter bắt buộc. Nó không phải là ranking và không được gọi là ranking optimization. Mọi chunk đi vào candidate generation đều phải qua các ràng buộc cứng sau.</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70" w:type="dxa"/>
              <w:start w:w="95" w:type="dxa"/>
              <w:bottom w:w="70" w:type="dxa"/>
              <w:end w:w="95" w:type="dxa"/>
            </w:tcMar>
            <w:shd w:fill="D9E8F5"/>
          </w:tcPr>
          <w:p>
            <w:pPr>
              <w:spacing w:before="20" w:after="20" w:line="259" w:lineRule="auto"/>
              <w:jc w:val="center"/>
            </w:pPr>
            <w:r>
              <w:rPr>
                <w:b/>
              </w:rPr>
              <w:t>Rule</w:t>
            </w:r>
          </w:p>
        </w:tc>
        <w:tc>
          <w:tcPr>
            <w:tcW w:type="dxa" w:w="3249"/>
            <w:vAlign w:val="center"/>
            <w:tcMar>
              <w:top w:w="70" w:type="dxa"/>
              <w:start w:w="95" w:type="dxa"/>
              <w:bottom w:w="70" w:type="dxa"/>
              <w:end w:w="95" w:type="dxa"/>
            </w:tcMar>
            <w:shd w:fill="D9E8F5"/>
          </w:tcPr>
          <w:p>
            <w:pPr>
              <w:spacing w:before="20" w:after="20" w:line="259" w:lineRule="auto"/>
              <w:jc w:val="center"/>
            </w:pPr>
            <w:r>
              <w:rPr>
                <w:b/>
              </w:rPr>
              <w:t>Loại</w:t>
            </w:r>
          </w:p>
        </w:tc>
        <w:tc>
          <w:tcPr>
            <w:tcW w:type="dxa" w:w="3249"/>
            <w:vAlign w:val="center"/>
            <w:tcMar>
              <w:top w:w="70" w:type="dxa"/>
              <w:start w:w="95" w:type="dxa"/>
              <w:bottom w:w="70" w:type="dxa"/>
              <w:end w:w="95" w:type="dxa"/>
            </w:tcMar>
            <w:shd w:fill="D9E8F5"/>
          </w:tcPr>
          <w:p>
            <w:pPr>
              <w:spacing w:before="20" w:after="20" w:line="259" w:lineRule="auto"/>
              <w:jc w:val="center"/>
            </w:pPr>
            <w:r>
              <w:rPr>
                <w:b/>
              </w:rPr>
              <w:t>Ý nghĩa</w:t>
            </w:r>
          </w:p>
        </w:tc>
      </w:tr>
      <w:tr>
        <w:tc>
          <w:tcPr>
            <w:tcW w:type="dxa" w:w="3249"/>
            <w:vAlign w:val="center"/>
            <w:tcMar>
              <w:top w:w="70" w:type="dxa"/>
              <w:start w:w="95" w:type="dxa"/>
              <w:bottom w:w="70" w:type="dxa"/>
              <w:end w:w="95" w:type="dxa"/>
            </w:tcMar>
          </w:tcPr>
          <w:p>
            <w:pPr>
              <w:spacing w:before="20" w:after="20" w:line="259" w:lineRule="auto"/>
            </w:pPr>
            <w:r>
              <w:t>deleted = false</w:t>
            </w:r>
          </w:p>
        </w:tc>
        <w:tc>
          <w:tcPr>
            <w:tcW w:type="dxa" w:w="3249"/>
            <w:vAlign w:val="center"/>
            <w:tcMar>
              <w:top w:w="70" w:type="dxa"/>
              <w:start w:w="95" w:type="dxa"/>
              <w:bottom w:w="70" w:type="dxa"/>
              <w:end w:w="95" w:type="dxa"/>
            </w:tcMar>
          </w:tcPr>
          <w:p>
            <w:pPr>
              <w:spacing w:before="20" w:after="20" w:line="259" w:lineRule="auto"/>
            </w:pPr>
            <w:r>
              <w:t>Hard filter</w:t>
            </w:r>
          </w:p>
        </w:tc>
        <w:tc>
          <w:tcPr>
            <w:tcW w:type="dxa" w:w="3249"/>
            <w:vAlign w:val="center"/>
            <w:tcMar>
              <w:top w:w="70" w:type="dxa"/>
              <w:start w:w="95" w:type="dxa"/>
              <w:bottom w:w="70" w:type="dxa"/>
              <w:end w:w="95" w:type="dxa"/>
            </w:tcMar>
          </w:tcPr>
          <w:p>
            <w:pPr>
              <w:spacing w:before="20" w:after="20" w:line="259" w:lineRule="auto"/>
            </w:pPr>
            <w:r>
              <w:t>Loại chunk đã xóa mềm khỏi retrieval</w:t>
            </w:r>
          </w:p>
        </w:tc>
      </w:tr>
      <w:tr>
        <w:tc>
          <w:tcPr>
            <w:tcW w:type="dxa" w:w="3249"/>
            <w:vAlign w:val="center"/>
            <w:tcMar>
              <w:top w:w="70" w:type="dxa"/>
              <w:start w:w="95" w:type="dxa"/>
              <w:bottom w:w="70" w:type="dxa"/>
              <w:end w:w="95" w:type="dxa"/>
            </w:tcMar>
          </w:tcPr>
          <w:p>
            <w:pPr>
              <w:spacing w:before="20" w:after="20" w:line="259" w:lineRule="auto"/>
            </w:pPr>
            <w:r>
              <w:t>retention_status != purged</w:t>
            </w:r>
          </w:p>
        </w:tc>
        <w:tc>
          <w:tcPr>
            <w:tcW w:type="dxa" w:w="3249"/>
            <w:vAlign w:val="center"/>
            <w:tcMar>
              <w:top w:w="70" w:type="dxa"/>
              <w:start w:w="95" w:type="dxa"/>
              <w:bottom w:w="70" w:type="dxa"/>
              <w:end w:w="95" w:type="dxa"/>
            </w:tcMar>
          </w:tcPr>
          <w:p>
            <w:pPr>
              <w:spacing w:before="20" w:after="20" w:line="259" w:lineRule="auto"/>
            </w:pPr>
            <w:r>
              <w:t>Hard filter</w:t>
            </w:r>
          </w:p>
        </w:tc>
        <w:tc>
          <w:tcPr>
            <w:tcW w:type="dxa" w:w="3249"/>
            <w:vAlign w:val="center"/>
            <w:tcMar>
              <w:top w:w="70" w:type="dxa"/>
              <w:start w:w="95" w:type="dxa"/>
              <w:bottom w:w="70" w:type="dxa"/>
              <w:end w:w="95" w:type="dxa"/>
            </w:tcMar>
          </w:tcPr>
          <w:p>
            <w:pPr>
              <w:spacing w:before="20" w:after="20" w:line="259" w:lineRule="auto"/>
            </w:pPr>
            <w:r>
              <w:t>Không retrieve dữ liệu đã purge</w:t>
            </w:r>
          </w:p>
        </w:tc>
      </w:tr>
      <w:tr>
        <w:tc>
          <w:tcPr>
            <w:tcW w:type="dxa" w:w="3249"/>
            <w:vAlign w:val="center"/>
            <w:tcMar>
              <w:top w:w="70" w:type="dxa"/>
              <w:start w:w="95" w:type="dxa"/>
              <w:bottom w:w="70" w:type="dxa"/>
              <w:end w:w="95" w:type="dxa"/>
            </w:tcMar>
          </w:tcPr>
          <w:p>
            <w:pPr>
              <w:spacing w:before="20" w:after="20" w:line="259" w:lineRule="auto"/>
            </w:pPr>
            <w:r>
              <w:t>ACL match</w:t>
            </w:r>
          </w:p>
        </w:tc>
        <w:tc>
          <w:tcPr>
            <w:tcW w:type="dxa" w:w="3249"/>
            <w:vAlign w:val="center"/>
            <w:tcMar>
              <w:top w:w="70" w:type="dxa"/>
              <w:start w:w="95" w:type="dxa"/>
              <w:bottom w:w="70" w:type="dxa"/>
              <w:end w:w="95" w:type="dxa"/>
            </w:tcMar>
          </w:tcPr>
          <w:p>
            <w:pPr>
              <w:spacing w:before="20" w:after="20" w:line="259" w:lineRule="auto"/>
            </w:pPr>
            <w:r>
              <w:t>Hard filter</w:t>
            </w:r>
          </w:p>
        </w:tc>
        <w:tc>
          <w:tcPr>
            <w:tcW w:type="dxa" w:w="3249"/>
            <w:vAlign w:val="center"/>
            <w:tcMar>
              <w:top w:w="70" w:type="dxa"/>
              <w:start w:w="95" w:type="dxa"/>
              <w:bottom w:w="70" w:type="dxa"/>
              <w:end w:w="95" w:type="dxa"/>
            </w:tcMar>
          </w:tcPr>
          <w:p>
            <w:pPr>
              <w:spacing w:before="20" w:after="20" w:line="259" w:lineRule="auto"/>
            </w:pPr>
            <w:r>
              <w:t>Chỉ retrieve chunk user có quyền xem</w:t>
            </w:r>
          </w:p>
        </w:tc>
      </w:tr>
      <w:tr>
        <w:tc>
          <w:tcPr>
            <w:tcW w:type="dxa" w:w="3249"/>
            <w:vAlign w:val="center"/>
            <w:tcMar>
              <w:top w:w="70" w:type="dxa"/>
              <w:start w:w="95" w:type="dxa"/>
              <w:bottom w:w="70" w:type="dxa"/>
              <w:end w:w="95" w:type="dxa"/>
            </w:tcMar>
          </w:tcPr>
          <w:p>
            <w:pPr>
              <w:spacing w:before="20" w:after="20" w:line="259" w:lineRule="auto"/>
            </w:pPr>
            <w:r>
              <w:t>matter_id = current matter</w:t>
            </w:r>
          </w:p>
        </w:tc>
        <w:tc>
          <w:tcPr>
            <w:tcW w:type="dxa" w:w="3249"/>
            <w:vAlign w:val="center"/>
            <w:tcMar>
              <w:top w:w="70" w:type="dxa"/>
              <w:start w:w="95" w:type="dxa"/>
              <w:bottom w:w="70" w:type="dxa"/>
              <w:end w:w="95" w:type="dxa"/>
            </w:tcMar>
          </w:tcPr>
          <w:p>
            <w:pPr>
              <w:spacing w:before="20" w:after="20" w:line="259" w:lineRule="auto"/>
            </w:pPr>
            <w:r>
              <w:t>Conditional filter</w:t>
            </w:r>
          </w:p>
        </w:tc>
        <w:tc>
          <w:tcPr>
            <w:tcW w:type="dxa" w:w="3249"/>
            <w:vAlign w:val="center"/>
            <w:tcMar>
              <w:top w:w="70" w:type="dxa"/>
              <w:start w:w="95" w:type="dxa"/>
              <w:bottom w:w="70" w:type="dxa"/>
              <w:end w:w="95" w:type="dxa"/>
            </w:tcMar>
          </w:tcPr>
          <w:p>
            <w:pPr>
              <w:spacing w:before="20" w:after="20" w:line="259" w:lineRule="auto"/>
            </w:pPr>
            <w:r>
              <w:t>Chỉ áp khi UI/workflow đã chốt scope matter rõ ràng</w:t>
            </w:r>
          </w:p>
        </w:tc>
      </w:tr>
      <w:tr>
        <w:tc>
          <w:tcPr>
            <w:tcW w:type="dxa" w:w="3249"/>
            <w:vAlign w:val="center"/>
            <w:tcMar>
              <w:top w:w="70" w:type="dxa"/>
              <w:start w:w="95" w:type="dxa"/>
              <w:bottom w:w="70" w:type="dxa"/>
              <w:end w:w="95" w:type="dxa"/>
            </w:tcMar>
          </w:tcPr>
          <w:p>
            <w:pPr>
              <w:spacing w:before="20" w:after="20" w:line="259" w:lineRule="auto"/>
            </w:pPr>
            <w:r>
              <w:t>language = query language</w:t>
            </w:r>
          </w:p>
        </w:tc>
        <w:tc>
          <w:tcPr>
            <w:tcW w:type="dxa" w:w="3249"/>
            <w:vAlign w:val="center"/>
            <w:tcMar>
              <w:top w:w="70" w:type="dxa"/>
              <w:start w:w="95" w:type="dxa"/>
              <w:bottom w:w="70" w:type="dxa"/>
              <w:end w:w="95" w:type="dxa"/>
            </w:tcMar>
          </w:tcPr>
          <w:p>
            <w:pPr>
              <w:spacing w:before="20" w:after="20" w:line="259" w:lineRule="auto"/>
            </w:pPr>
            <w:r>
              <w:t>Optional narrow filter</w:t>
            </w:r>
          </w:p>
        </w:tc>
        <w:tc>
          <w:tcPr>
            <w:tcW w:type="dxa" w:w="3249"/>
            <w:vAlign w:val="center"/>
            <w:tcMar>
              <w:top w:w="70" w:type="dxa"/>
              <w:start w:w="95" w:type="dxa"/>
              <w:bottom w:w="70" w:type="dxa"/>
              <w:end w:w="95" w:type="dxa"/>
            </w:tcMar>
          </w:tcPr>
          <w:p>
            <w:pPr>
              <w:spacing w:before="20" w:after="20" w:line="259" w:lineRule="auto"/>
            </w:pPr>
            <w:r>
              <w:t>Chỉ dùng khi retrieval đa ngôn ngữ gây noise mạnh</w:t>
            </w:r>
          </w:p>
        </w:tc>
      </w:tr>
    </w:tbl>
    <w:p>
      <w:r>
        <w:t>Các field như document_type, practice_area, jurisdiction, parse_quality và updated_at không nên là hard filter mặc định. Chúng là soft signals cho ranking, trừ khi use case cụ thể yêu cầu filter cứng.</w:t>
      </w:r>
    </w:p>
    <w:p>
      <w:pPr>
        <w:pStyle w:val="Heading1"/>
      </w:pPr>
      <w:r>
        <w:t>7. Query normalization</w:t>
      </w:r>
    </w:p>
    <w:p>
      <w:r>
        <w:t>Query normalization giúp retrieval ít nhiễu hơn và tăng khả năng bắt đúng exact evidence. Mục tiêu không phải hiểu ngữ nghĩa sâu như một agent planner, mà là chuẩn hóa vừa đủ để phục vụ search.</w:t>
      </w:r>
    </w:p>
    <w:p>
      <w:pPr>
        <w:pStyle w:val="ListBullet"/>
        <w:spacing w:after="40"/>
        <w:ind w:left="340"/>
      </w:pPr>
      <w:r>
        <w:t>Normalize whitespace và punctuation cơ bản.</w:t>
      </w:r>
    </w:p>
    <w:p>
      <w:pPr>
        <w:pStyle w:val="ListBullet"/>
        <w:spacing w:after="40"/>
        <w:ind w:left="340"/>
      </w:pPr>
      <w:r>
        <w:t>Phát hiện quoted phrases hoặc clause numbers nếu có.</w:t>
      </w:r>
    </w:p>
    <w:p>
      <w:pPr>
        <w:pStyle w:val="ListBullet"/>
        <w:spacing w:after="40"/>
        <w:ind w:left="340"/>
      </w:pPr>
      <w:r>
        <w:t>Phát hiện entity hints như client, matter code, jurisdiction, date, document type khi query chứa rõ.</w:t>
      </w:r>
    </w:p>
    <w:p>
      <w:pPr>
        <w:pStyle w:val="ListBullet"/>
        <w:spacing w:after="40"/>
        <w:ind w:left="340"/>
      </w:pPr>
      <w:r>
        <w:t>Phát hiện language của query để tránh kéo nhầm chunk ngôn ngữ khác khi corpus đa ngữ.</w:t>
      </w:r>
    </w:p>
    <w:p>
      <w:pPr>
        <w:pStyle w:val="ListBullet"/>
        <w:spacing w:after="40"/>
        <w:ind w:left="340"/>
      </w:pPr>
      <w:r>
        <w:t>Sinh query variants nhẹ nếu cần, ví dụ exact phrase version và semantic version.</w:t>
      </w:r>
    </w:p>
    <w:p>
      <w:pPr>
        <w:pStyle w:val="Heading1"/>
      </w:pPr>
      <w:r>
        <w:t>8. Candidate generation</w:t>
      </w:r>
    </w:p>
    <w:p>
      <w:pPr>
        <w:pStyle w:val="Heading2"/>
      </w:pPr>
      <w:r>
        <w:t>8.1 Semantic retrieval</w:t>
      </w:r>
    </w:p>
    <w:p>
      <w:r>
        <w:t>Semantic retrieval là backbone chính. Query được embed và search trong vector projection đã qua filtering. Ở giai đoạn đầu, semantic branch nên đủ rộng để reranker còn không gian làm việc.</w:t>
      </w:r>
    </w:p>
    <w:p>
      <w:pPr>
        <w:pStyle w:val="ListBullet"/>
        <w:spacing w:after="40"/>
        <w:ind w:left="340"/>
      </w:pPr>
      <w:r>
        <w:t>Đề xuất top N semantic candidates: 40.</w:t>
      </w:r>
    </w:p>
    <w:p>
      <w:pPr>
        <w:pStyle w:val="ListBullet"/>
        <w:spacing w:after="40"/>
        <w:ind w:left="340"/>
      </w:pPr>
      <w:r>
        <w:t>Không đưa thẳng top 5 semantic vào prompt.</w:t>
      </w:r>
    </w:p>
    <w:p>
      <w:pPr>
        <w:pStyle w:val="ListBullet"/>
        <w:spacing w:after="40"/>
        <w:ind w:left="340"/>
      </w:pPr>
      <w:r>
        <w:t>Semantic similarity nên được chuẩn hóa cùng scale với các branch khác.</w:t>
      </w:r>
    </w:p>
    <w:p>
      <w:pPr>
        <w:pStyle w:val="Heading2"/>
      </w:pPr>
      <w:r>
        <w:t>8.2 Lexical / BM25 retrieval</w:t>
      </w:r>
    </w:p>
    <w:p>
      <w:r>
        <w:t>Legal/internal queries thường chứa clause numbers, case numbers, file names, proper nouns và exact wording mà semantic retrieval không phải lúc nào cũng xử lý tốt. Vì vậy cần một branch lexical/BM25 song song.</w:t>
      </w:r>
    </w:p>
    <w:p>
      <w:pPr>
        <w:pStyle w:val="ListBullet"/>
        <w:spacing w:after="40"/>
        <w:ind w:left="340"/>
      </w:pPr>
      <w:r>
        <w:t>Đề xuất top M lexical candidates: 20.</w:t>
      </w:r>
    </w:p>
    <w:p>
      <w:pPr>
        <w:pStyle w:val="ListBullet"/>
        <w:spacing w:after="40"/>
        <w:ind w:left="340"/>
      </w:pPr>
      <w:r>
        <w:t>Ưu tiên exact phrase, case number, filename, section heading match.</w:t>
      </w:r>
    </w:p>
    <w:p>
      <w:pPr>
        <w:pStyle w:val="ListBullet"/>
        <w:spacing w:after="40"/>
        <w:ind w:left="340"/>
      </w:pPr>
      <w:r>
        <w:t>Lexical match đặc biệt quan trọng cho clause lookup và hồ sơ có naming convention chặt.</w:t>
      </w:r>
    </w:p>
    <w:p>
      <w:pPr>
        <w:pStyle w:val="Heading2"/>
      </w:pPr>
      <w:r>
        <w:t>8.3 Structured candidate sources</w:t>
      </w:r>
    </w:p>
    <w:p>
      <w:r>
        <w:t>Ngoài semantic và lexical, có thể thêm candidates từ exact title hit, exact section_path hit, case number hit hoặc matter code hit. Nhánh này đặc biệt hữu ích với query có tính định danh cao.</w:t>
      </w:r>
    </w:p>
    <w:p>
      <w:pPr>
        <w:pStyle w:val="Heading1"/>
      </w:pPr>
      <w:r>
        <w:t>9. Merge and dedup</w:t>
      </w:r>
    </w:p>
    <w:p>
      <w:r>
        <w:t>Sau khi có candidates từ nhiều branch, hệ thống phải hợp nhất và dedup để tránh top list bị chiếm bởi các kết quả gần như giống hệt nhau.</w:t>
      </w:r>
    </w:p>
    <w:p>
      <w:pPr>
        <w:pStyle w:val="ListBullet"/>
        <w:spacing w:after="40"/>
        <w:ind w:left="340"/>
      </w:pPr>
      <w:r>
        <w:t>Dedup cứng theo chunk_id.</w:t>
      </w:r>
    </w:p>
    <w:p>
      <w:pPr>
        <w:pStyle w:val="ListBullet"/>
        <w:spacing w:after="40"/>
        <w:ind w:left="340"/>
      </w:pPr>
      <w:r>
        <w:t>Near-duplicate handling theo normalized_content_hash hoặc signature tương đương.</w:t>
      </w:r>
    </w:p>
    <w:p>
      <w:pPr>
        <w:pStyle w:val="ListBullet"/>
        <w:spacing w:after="40"/>
        <w:ind w:left="340"/>
      </w:pPr>
      <w:r>
        <w:t>Nếu cùng content nhưng nhiều revision, ưu tiên chunk có parse_quality tốt hơn, metadata đầy đủ hơn và revision phù hợp hơn.</w:t>
      </w:r>
    </w:p>
    <w:p>
      <w:pPr>
        <w:pStyle w:val="ListBullet"/>
        <w:spacing w:after="40"/>
        <w:ind w:left="340"/>
      </w:pPr>
      <w:r>
        <w:t>Mỗi candidate nên giữ provenance: semantic, lexical, exact-hit hay hỗn hợp.</w:t>
      </w:r>
    </w:p>
    <w:p>
      <w:pPr>
        <w:pStyle w:val="Heading1"/>
      </w:pPr>
      <w:r>
        <w:t>10. Ranking model</w:t>
      </w:r>
    </w:p>
    <w:p>
      <w:r>
        <w:t>Bản v1 nên dùng mô hình weighted rule-based có giải thích được. Thiết kế này dễ audit, dễ tune, ít phụ thuộc vào learned reranker và phù hợp giai đoạn đầu của legal/internal system.</w:t>
      </w:r>
    </w:p>
    <w:p>
      <w:pPr>
        <w:pStyle w:val="Callout"/>
      </w:pPr>
      <w:r>
        <w:t>final_score =</w:t>
        <w:br/>
        <w:t>0.50 * semantic_similarity</w:t>
        <w:br/>
        <w:t>+ 0.15 * lexical_match</w:t>
        <w:br/>
        <w:t>+ 0.15 * metadata_alignment</w:t>
        <w:br/>
        <w:t>+ 0.10 * section_relevance</w:t>
        <w:br/>
        <w:t>+ 0.05 * recency_signal</w:t>
        <w:br/>
        <w:t>+ 0.05 * parse_quality_signal</w:t>
      </w:r>
    </w:p>
    <w:p>
      <w:pPr>
        <w:pStyle w:val="Heading1"/>
      </w:pPr>
      <w:r>
        <w:t>11. Định nghĩa từng thành phần score</w:t>
      </w:r>
    </w:p>
    <w:p>
      <w:pPr>
        <w:pStyle w:val="Heading2"/>
      </w:pPr>
      <w:r>
        <w:t>11.1 Semantic similarity (0.50)</w:t>
      </w:r>
    </w:p>
    <w:p>
      <w:r>
        <w:t>Backbone chính của retrieval, đo mức gần nghĩa giữa query và chunk. Không nên chiếm tỷ trọng quá cao trong legal/internal domain vì similarity cao nhưng sai matter vẫn có thể rất nguy hiểm.</w:t>
      </w:r>
    </w:p>
    <w:p>
      <w:pPr>
        <w:pStyle w:val="Heading2"/>
      </w:pPr>
      <w:r>
        <w:t>11.2 Lexical match (0.15)</w:t>
      </w:r>
    </w:p>
    <w:p>
      <w:r>
        <w:t>Dùng cho exact phrase, case numbers, clause numbers, filenames, entity match và phrase overlap. Đây là nhánh bù cho semantic retrieval ở những query có dấu hiệu exact wording.</w:t>
      </w:r>
    </w:p>
    <w:p>
      <w:pPr>
        <w:pStyle w:val="Heading2"/>
      </w:pPr>
      <w:r>
        <w:t>11.3 Metadata alignment (0.15)</w:t>
      </w:r>
    </w:p>
    <w:p>
      <w:r>
        <w:t>Tận dụng client_id, matter_id, document_type, jurisdiction, language, practice_area. Trong matter workspace, alignment theo matter là tín hiệu mạnh nhất. Cùng client nhưng khác matter nên chỉ là boost vừa, không đủ để thắng chunk đúng matter.</w:t>
      </w:r>
    </w:p>
    <w:p>
      <w:pPr>
        <w:pStyle w:val="Heading2"/>
      </w:pPr>
      <w:r>
        <w:t>11.4 Section relevance (0.10)</w:t>
      </w:r>
    </w:p>
    <w:p>
      <w:r>
        <w:t>Dùng section_path, heading match và clause title overlap để ưu tiên chunk nằm trong vùng cấu trúc đúng của tài liệu. Đây là tín hiệu rất mạnh cho legal clause lookup.</w:t>
      </w:r>
    </w:p>
    <w:p>
      <w:pPr>
        <w:pStyle w:val="Heading2"/>
      </w:pPr>
      <w:r>
        <w:t>11.5 Recency signal (0.05)</w:t>
      </w:r>
    </w:p>
    <w:p>
      <w:r>
        <w:t>Boost nhẹ cho use case cần current-state như policy, memo vận hành, handbook. Không nên để recency trở thành yếu tố áp đảo trong legal evidence retrieval.</w:t>
      </w:r>
    </w:p>
    <w:p>
      <w:pPr>
        <w:pStyle w:val="Heading2"/>
      </w:pPr>
      <w:r>
        <w:t>11.6 Parse quality signal (0.05)</w:t>
      </w:r>
    </w:p>
    <w:p>
      <w:r>
        <w:t>Dùng parse_quality, OCR confidence, content_type. Tín hiệu này giúp giảm xác suất đưa chunk OCR noise hoặc header/footer vào prompt khi có candidate sạch hơn.</w:t>
      </w:r>
    </w:p>
    <w:p>
      <w:pPr>
        <w:pStyle w:val="Heading1"/>
      </w:pPr>
      <w:r>
        <w:t>12. Score overrides và penalties</w:t>
      </w:r>
    </w:p>
    <w:p>
      <w:pPr>
        <w:pStyle w:val="ListBullet"/>
        <w:spacing w:after="40"/>
        <w:ind w:left="340"/>
      </w:pPr>
      <w:r>
        <w:t>Penalty cho content_type = header, footer, caption rời khi chúng không trực tiếp trả lời query.</w:t>
      </w:r>
    </w:p>
    <w:p>
      <w:pPr>
        <w:pStyle w:val="ListBullet"/>
        <w:spacing w:after="40"/>
        <w:ind w:left="340"/>
      </w:pPr>
      <w:r>
        <w:t>Penalty cho chunk bị redacted mạnh nếu phần bị che ảnh hưởng trực tiếp đến việc kết luận.</w:t>
      </w:r>
    </w:p>
    <w:p>
      <w:pPr>
        <w:pStyle w:val="ListBullet"/>
        <w:spacing w:after="40"/>
        <w:ind w:left="340"/>
      </w:pPr>
      <w:r>
        <w:t>Duplicate cluster penalty để tránh shortlist bị chiếm bởi nhiều chunk gần như giống nhau.</w:t>
      </w:r>
    </w:p>
    <w:p>
      <w:pPr>
        <w:pStyle w:val="ListBullet"/>
        <w:spacing w:after="40"/>
        <w:ind w:left="340"/>
      </w:pPr>
      <w:r>
        <w:t>Không tự penalty chỉ vì contains_privileged nếu ACL đã hợp lệ; đó là security classification chứ không phải dấu hiệu relevance kém.</w:t>
      </w:r>
    </w:p>
    <w:p>
      <w:pPr>
        <w:pStyle w:val="Heading1"/>
      </w:pPr>
      <w:r>
        <w:t>13. Context assembly rules</w:t>
      </w:r>
    </w:p>
    <w:p>
      <w:r>
        <w:t>Ranking tốt nhưng context assembly kém vẫn dẫn tới prompt yếu. Vì vậy context assembly là phần bắt buộc của retrieval design, không phải tối ưu phụ.</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70" w:type="dxa"/>
              <w:start w:w="95" w:type="dxa"/>
              <w:bottom w:w="70" w:type="dxa"/>
              <w:end w:w="95" w:type="dxa"/>
            </w:tcMar>
            <w:shd w:fill="D9E8F5"/>
          </w:tcPr>
          <w:p>
            <w:pPr>
              <w:spacing w:before="20" w:after="20" w:line="259" w:lineRule="auto"/>
              <w:jc w:val="center"/>
            </w:pPr>
            <w:r>
              <w:rPr>
                <w:b/>
              </w:rPr>
              <w:t>Rule</w:t>
            </w:r>
          </w:p>
        </w:tc>
        <w:tc>
          <w:tcPr>
            <w:tcW w:type="dxa" w:w="3249"/>
            <w:vAlign w:val="center"/>
            <w:tcMar>
              <w:top w:w="70" w:type="dxa"/>
              <w:start w:w="95" w:type="dxa"/>
              <w:bottom w:w="70" w:type="dxa"/>
              <w:end w:w="95" w:type="dxa"/>
            </w:tcMar>
            <w:shd w:fill="D9E8F5"/>
          </w:tcPr>
          <w:p>
            <w:pPr>
              <w:spacing w:before="20" w:after="20" w:line="259" w:lineRule="auto"/>
              <w:jc w:val="center"/>
            </w:pPr>
            <w:r>
              <w:rPr>
                <w:b/>
              </w:rPr>
              <w:t>Đề xuất v1</w:t>
            </w:r>
          </w:p>
        </w:tc>
        <w:tc>
          <w:tcPr>
            <w:tcW w:type="dxa" w:w="3249"/>
            <w:vAlign w:val="center"/>
            <w:tcMar>
              <w:top w:w="70" w:type="dxa"/>
              <w:start w:w="95" w:type="dxa"/>
              <w:bottom w:w="70" w:type="dxa"/>
              <w:end w:w="95" w:type="dxa"/>
            </w:tcMar>
            <w:shd w:fill="D9E8F5"/>
          </w:tcPr>
          <w:p>
            <w:pPr>
              <w:spacing w:before="20" w:after="20" w:line="259" w:lineRule="auto"/>
              <w:jc w:val="center"/>
            </w:pPr>
            <w:r>
              <w:rPr>
                <w:b/>
              </w:rPr>
              <w:t>Ý nghĩa</w:t>
            </w:r>
          </w:p>
        </w:tc>
      </w:tr>
      <w:tr>
        <w:tc>
          <w:tcPr>
            <w:tcW w:type="dxa" w:w="3249"/>
            <w:vAlign w:val="center"/>
            <w:tcMar>
              <w:top w:w="70" w:type="dxa"/>
              <w:start w:w="95" w:type="dxa"/>
              <w:bottom w:w="70" w:type="dxa"/>
              <w:end w:w="95" w:type="dxa"/>
            </w:tcMar>
          </w:tcPr>
          <w:p>
            <w:pPr>
              <w:spacing w:before="20" w:after="20" w:line="259" w:lineRule="auto"/>
            </w:pPr>
            <w:r>
              <w:t>Max chunk count</w:t>
            </w:r>
          </w:p>
        </w:tc>
        <w:tc>
          <w:tcPr>
            <w:tcW w:type="dxa" w:w="3249"/>
            <w:vAlign w:val="center"/>
            <w:tcMar>
              <w:top w:w="70" w:type="dxa"/>
              <w:start w:w="95" w:type="dxa"/>
              <w:bottom w:w="70" w:type="dxa"/>
              <w:end w:w="95" w:type="dxa"/>
            </w:tcMar>
          </w:tcPr>
          <w:p>
            <w:pPr>
              <w:spacing w:before="20" w:after="20" w:line="259" w:lineRule="auto"/>
            </w:pPr>
            <w:r>
              <w:t>8</w:t>
            </w:r>
          </w:p>
        </w:tc>
        <w:tc>
          <w:tcPr>
            <w:tcW w:type="dxa" w:w="3249"/>
            <w:vAlign w:val="center"/>
            <w:tcMar>
              <w:top w:w="70" w:type="dxa"/>
              <w:start w:w="95" w:type="dxa"/>
              <w:bottom w:w="70" w:type="dxa"/>
              <w:end w:w="95" w:type="dxa"/>
            </w:tcMar>
          </w:tcPr>
          <w:p>
            <w:pPr>
              <w:spacing w:before="20" w:after="20" w:line="259" w:lineRule="auto"/>
            </w:pPr>
            <w:r>
              <w:t>Giữ prompt gọn nhưng vẫn đủ evidence</w:t>
            </w:r>
          </w:p>
        </w:tc>
      </w:tr>
      <w:tr>
        <w:tc>
          <w:tcPr>
            <w:tcW w:type="dxa" w:w="3249"/>
            <w:vAlign w:val="center"/>
            <w:tcMar>
              <w:top w:w="70" w:type="dxa"/>
              <w:start w:w="95" w:type="dxa"/>
              <w:bottom w:w="70" w:type="dxa"/>
              <w:end w:w="95" w:type="dxa"/>
            </w:tcMar>
          </w:tcPr>
          <w:p>
            <w:pPr>
              <w:spacing w:before="20" w:after="20" w:line="259" w:lineRule="auto"/>
            </w:pPr>
            <w:r>
              <w:t>Token budget</w:t>
            </w:r>
          </w:p>
        </w:tc>
        <w:tc>
          <w:tcPr>
            <w:tcW w:type="dxa" w:w="3249"/>
            <w:vAlign w:val="center"/>
            <w:tcMar>
              <w:top w:w="70" w:type="dxa"/>
              <w:start w:w="95" w:type="dxa"/>
              <w:bottom w:w="70" w:type="dxa"/>
              <w:end w:w="95" w:type="dxa"/>
            </w:tcMar>
          </w:tcPr>
          <w:p>
            <w:pPr>
              <w:spacing w:before="20" w:after="20" w:line="259" w:lineRule="auto"/>
            </w:pPr>
            <w:r>
              <w:t>3,500–4,500 tokens</w:t>
            </w:r>
          </w:p>
        </w:tc>
        <w:tc>
          <w:tcPr>
            <w:tcW w:type="dxa" w:w="3249"/>
            <w:vAlign w:val="center"/>
            <w:tcMar>
              <w:top w:w="70" w:type="dxa"/>
              <w:start w:w="95" w:type="dxa"/>
              <w:bottom w:w="70" w:type="dxa"/>
              <w:end w:w="95" w:type="dxa"/>
            </w:tcMar>
          </w:tcPr>
          <w:p>
            <w:pPr>
              <w:spacing w:before="20" w:after="20" w:line="259" w:lineRule="auto"/>
            </w:pPr>
            <w:r>
              <w:t>Chặn prompt quá dài và giữ latency ổn định</w:t>
            </w:r>
          </w:p>
        </w:tc>
      </w:tr>
      <w:tr>
        <w:tc>
          <w:tcPr>
            <w:tcW w:type="dxa" w:w="3249"/>
            <w:vAlign w:val="center"/>
            <w:tcMar>
              <w:top w:w="70" w:type="dxa"/>
              <w:start w:w="95" w:type="dxa"/>
              <w:bottom w:w="70" w:type="dxa"/>
              <w:end w:w="95" w:type="dxa"/>
            </w:tcMar>
          </w:tcPr>
          <w:p>
            <w:pPr>
              <w:spacing w:before="20" w:after="20" w:line="259" w:lineRule="auto"/>
            </w:pPr>
            <w:r>
              <w:t>Per-document cap</w:t>
            </w:r>
          </w:p>
        </w:tc>
        <w:tc>
          <w:tcPr>
            <w:tcW w:type="dxa" w:w="3249"/>
            <w:vAlign w:val="center"/>
            <w:tcMar>
              <w:top w:w="70" w:type="dxa"/>
              <w:start w:w="95" w:type="dxa"/>
              <w:bottom w:w="70" w:type="dxa"/>
              <w:end w:w="95" w:type="dxa"/>
            </w:tcMar>
          </w:tcPr>
          <w:p>
            <w:pPr>
              <w:spacing w:before="20" w:after="20" w:line="259" w:lineRule="auto"/>
            </w:pPr>
            <w:r>
              <w:t>Tối đa 3 chunks / document</w:t>
            </w:r>
          </w:p>
        </w:tc>
        <w:tc>
          <w:tcPr>
            <w:tcW w:type="dxa" w:w="3249"/>
            <w:vAlign w:val="center"/>
            <w:tcMar>
              <w:top w:w="70" w:type="dxa"/>
              <w:start w:w="95" w:type="dxa"/>
              <w:bottom w:w="70" w:type="dxa"/>
              <w:end w:w="95" w:type="dxa"/>
            </w:tcMar>
          </w:tcPr>
          <w:p>
            <w:pPr>
              <w:spacing w:before="20" w:after="20" w:line="259" w:lineRule="auto"/>
            </w:pPr>
            <w:r>
              <w:t>Tránh overfitting vào một doc khi query rộng</w:t>
            </w:r>
          </w:p>
        </w:tc>
      </w:tr>
      <w:tr>
        <w:tc>
          <w:tcPr>
            <w:tcW w:type="dxa" w:w="3249"/>
            <w:vAlign w:val="center"/>
            <w:tcMar>
              <w:top w:w="70" w:type="dxa"/>
              <w:start w:w="95" w:type="dxa"/>
              <w:bottom w:w="70" w:type="dxa"/>
              <w:end w:w="95" w:type="dxa"/>
            </w:tcMar>
          </w:tcPr>
          <w:p>
            <w:pPr>
              <w:spacing w:before="20" w:after="20" w:line="259" w:lineRule="auto"/>
            </w:pPr>
            <w:r>
              <w:t>Adjacency merge</w:t>
            </w:r>
          </w:p>
        </w:tc>
        <w:tc>
          <w:tcPr>
            <w:tcW w:type="dxa" w:w="3249"/>
            <w:vAlign w:val="center"/>
            <w:tcMar>
              <w:top w:w="70" w:type="dxa"/>
              <w:start w:w="95" w:type="dxa"/>
              <w:bottom w:w="70" w:type="dxa"/>
              <w:end w:w="95" w:type="dxa"/>
            </w:tcMar>
          </w:tcPr>
          <w:p>
            <w:pPr>
              <w:spacing w:before="20" w:after="20" w:line="259" w:lineRule="auto"/>
            </w:pPr>
            <w:r>
              <w:t>Có</w:t>
            </w:r>
          </w:p>
        </w:tc>
        <w:tc>
          <w:tcPr>
            <w:tcW w:type="dxa" w:w="3249"/>
            <w:vAlign w:val="center"/>
            <w:tcMar>
              <w:top w:w="70" w:type="dxa"/>
              <w:start w:w="95" w:type="dxa"/>
              <w:bottom w:w="70" w:type="dxa"/>
              <w:end w:w="95" w:type="dxa"/>
            </w:tcMar>
          </w:tcPr>
          <w:p>
            <w:pPr>
              <w:spacing w:before="20" w:after="20" w:line="259" w:lineRule="auto"/>
            </w:pPr>
            <w:r>
              <w:t>Ghép chunk liền kề khi chúng cùng section và đều score cao</w:t>
            </w:r>
          </w:p>
        </w:tc>
      </w:tr>
      <w:tr>
        <w:tc>
          <w:tcPr>
            <w:tcW w:type="dxa" w:w="3249"/>
            <w:vAlign w:val="center"/>
            <w:tcMar>
              <w:top w:w="70" w:type="dxa"/>
              <w:start w:w="95" w:type="dxa"/>
              <w:bottom w:w="70" w:type="dxa"/>
              <w:end w:w="95" w:type="dxa"/>
            </w:tcMar>
          </w:tcPr>
          <w:p>
            <w:pPr>
              <w:spacing w:before="20" w:after="20" w:line="259" w:lineRule="auto"/>
            </w:pPr>
            <w:r>
              <w:t>Diversity rule</w:t>
            </w:r>
          </w:p>
        </w:tc>
        <w:tc>
          <w:tcPr>
            <w:tcW w:type="dxa" w:w="3249"/>
            <w:vAlign w:val="center"/>
            <w:tcMar>
              <w:top w:w="70" w:type="dxa"/>
              <w:start w:w="95" w:type="dxa"/>
              <w:bottom w:w="70" w:type="dxa"/>
              <w:end w:w="95" w:type="dxa"/>
            </w:tcMar>
          </w:tcPr>
          <w:p>
            <w:pPr>
              <w:spacing w:before="20" w:after="20" w:line="259" w:lineRule="auto"/>
            </w:pPr>
            <w:r>
              <w:t>Có</w:t>
            </w:r>
          </w:p>
        </w:tc>
        <w:tc>
          <w:tcPr>
            <w:tcW w:type="dxa" w:w="3249"/>
            <w:vAlign w:val="center"/>
            <w:tcMar>
              <w:top w:w="70" w:type="dxa"/>
              <w:start w:w="95" w:type="dxa"/>
              <w:bottom w:w="70" w:type="dxa"/>
              <w:end w:w="95" w:type="dxa"/>
            </w:tcMar>
          </w:tcPr>
          <w:p>
            <w:pPr>
              <w:spacing w:before="20" w:after="20" w:line="259" w:lineRule="auto"/>
            </w:pPr>
            <w:r>
              <w:t>Ưu tiên nhiều document support cùng kết luận cho query tổng hợp</w:t>
            </w:r>
          </w:p>
        </w:tc>
      </w:tr>
      <w:tr>
        <w:tc>
          <w:tcPr>
            <w:tcW w:type="dxa" w:w="3249"/>
            <w:vAlign w:val="center"/>
            <w:tcMar>
              <w:top w:w="70" w:type="dxa"/>
              <w:start w:w="95" w:type="dxa"/>
              <w:bottom w:w="70" w:type="dxa"/>
              <w:end w:w="95" w:type="dxa"/>
            </w:tcMar>
          </w:tcPr>
          <w:p>
            <w:pPr>
              <w:spacing w:before="20" w:after="20" w:line="259" w:lineRule="auto"/>
            </w:pPr>
            <w:r>
              <w:t>Evidence completeness preference</w:t>
            </w:r>
          </w:p>
        </w:tc>
        <w:tc>
          <w:tcPr>
            <w:tcW w:type="dxa" w:w="3249"/>
            <w:vAlign w:val="center"/>
            <w:tcMar>
              <w:top w:w="70" w:type="dxa"/>
              <w:start w:w="95" w:type="dxa"/>
              <w:bottom w:w="70" w:type="dxa"/>
              <w:end w:w="95" w:type="dxa"/>
            </w:tcMar>
          </w:tcPr>
          <w:p>
            <w:pPr>
              <w:spacing w:before="20" w:after="20" w:line="259" w:lineRule="auto"/>
            </w:pPr>
            <w:r>
              <w:t>Có</w:t>
            </w:r>
          </w:p>
        </w:tc>
        <w:tc>
          <w:tcPr>
            <w:tcW w:type="dxa" w:w="3249"/>
            <w:vAlign w:val="center"/>
            <w:tcMar>
              <w:top w:w="70" w:type="dxa"/>
              <w:start w:w="95" w:type="dxa"/>
              <w:bottom w:w="70" w:type="dxa"/>
              <w:end w:w="95" w:type="dxa"/>
            </w:tcMar>
          </w:tcPr>
          <w:p>
            <w:pPr>
              <w:spacing w:before="20" w:after="20" w:line="259" w:lineRule="auto"/>
            </w:pPr>
            <w:r>
              <w:t>Ưu tiên tổ hợp chunk đủ căn cứ hơn một chunk lẻ điểm đẹp</w:t>
            </w:r>
          </w:p>
        </w:tc>
      </w:tr>
    </w:tbl>
    <w:p>
      <w:pPr>
        <w:pStyle w:val="Heading1"/>
      </w:pPr>
      <w:r>
        <w:t>14. No-answer và low-evidence policy</w:t>
      </w:r>
    </w:p>
    <w:p>
      <w:r>
        <w:t>Retrieval không chỉ trả kết quả; nó còn phải biết khi nào không nên ép hệ trả lời. Lớp này nối trực tiếp với Prompt Guardrails.</w:t>
      </w:r>
    </w:p>
    <w:p>
      <w:pPr>
        <w:pStyle w:val="ListBullet"/>
        <w:spacing w:after="40"/>
        <w:ind w:left="340"/>
      </w:pPr>
      <w:r>
        <w:t>Nếu mọi candidate sau reranking đều dưới threshold tối thiểu, trả no_relevant_context.</w:t>
      </w:r>
    </w:p>
    <w:p>
      <w:pPr>
        <w:pStyle w:val="ListBullet"/>
        <w:spacing w:after="40"/>
        <w:ind w:left="340"/>
      </w:pPr>
      <w:r>
        <w:t>Nếu có candidate nhưng evidence coverage yếu, set low_evidence flag cho Prompt Builder.</w:t>
      </w:r>
    </w:p>
    <w:p>
      <w:pPr>
        <w:pStyle w:val="ListBullet"/>
        <w:spacing w:after="40"/>
        <w:ind w:left="340"/>
      </w:pPr>
      <w:r>
        <w:t>Nếu top candidates conflict mạnh, giữ đại diện cả hai phía và đánh dấu conflict-heavy retrieval.</w:t>
      </w:r>
    </w:p>
    <w:p>
      <w:pPr>
        <w:pStyle w:val="ListBullet"/>
        <w:spacing w:after="40"/>
        <w:ind w:left="340"/>
      </w:pPr>
      <w:r>
        <w:t>Nếu retrieval xác định không đủ bằng chứng, Prompt Builder phải dùng safe fallback thay vì cố answer.</w:t>
      </w:r>
    </w:p>
    <w:p>
      <w:r>
        <w:t>Ngưỡng v1 gợi ý: nếu final_score cao nhất &lt; 0.45 thì coi là no relevant evidence. Nếu top results nằm trong khoảng 0.45–0.60 nhưng thiếu completeness hoặc conflict đáng kể thì xếp low-evidence.</w:t>
      </w:r>
    </w:p>
    <w:p>
      <w:pPr>
        <w:pStyle w:val="Heading1"/>
      </w:pPr>
      <w:r>
        <w:t>15. Query intent aware ranking</w:t>
      </w:r>
    </w:p>
    <w:p>
      <w:r>
        <w:t>Không phải mọi query đều nên dùng cùng một profile ranking. Hệ thống nên hỗ trợ ít nhất các profile intent-aware ở mức cấu hình.</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70" w:type="dxa"/>
              <w:start w:w="95" w:type="dxa"/>
              <w:bottom w:w="70" w:type="dxa"/>
              <w:end w:w="95" w:type="dxa"/>
            </w:tcMar>
            <w:shd w:fill="D9E8F5"/>
          </w:tcPr>
          <w:p>
            <w:pPr>
              <w:spacing w:before="20" w:after="20" w:line="259" w:lineRule="auto"/>
              <w:jc w:val="center"/>
            </w:pPr>
            <w:r>
              <w:rPr>
                <w:b/>
              </w:rPr>
              <w:t>Use case</w:t>
            </w:r>
          </w:p>
        </w:tc>
        <w:tc>
          <w:tcPr>
            <w:tcW w:type="dxa" w:w="3249"/>
            <w:vAlign w:val="center"/>
            <w:tcMar>
              <w:top w:w="70" w:type="dxa"/>
              <w:start w:w="95" w:type="dxa"/>
              <w:bottom w:w="70" w:type="dxa"/>
              <w:end w:w="95" w:type="dxa"/>
            </w:tcMar>
            <w:shd w:fill="D9E8F5"/>
          </w:tcPr>
          <w:p>
            <w:pPr>
              <w:spacing w:before="20" w:after="20" w:line="259" w:lineRule="auto"/>
              <w:jc w:val="center"/>
            </w:pPr>
            <w:r>
              <w:rPr>
                <w:b/>
              </w:rPr>
              <w:t>Boost chính</w:t>
            </w:r>
          </w:p>
        </w:tc>
        <w:tc>
          <w:tcPr>
            <w:tcW w:type="dxa" w:w="3249"/>
            <w:vAlign w:val="center"/>
            <w:tcMar>
              <w:top w:w="70" w:type="dxa"/>
              <w:start w:w="95" w:type="dxa"/>
              <w:bottom w:w="70" w:type="dxa"/>
              <w:end w:w="95" w:type="dxa"/>
            </w:tcMar>
            <w:shd w:fill="D9E8F5"/>
          </w:tcPr>
          <w:p>
            <w:pPr>
              <w:spacing w:before="20" w:after="20" w:line="259" w:lineRule="auto"/>
              <w:jc w:val="center"/>
            </w:pPr>
            <w:r>
              <w:rPr>
                <w:b/>
              </w:rPr>
              <w:t>Ghi chú</w:t>
            </w:r>
          </w:p>
        </w:tc>
      </w:tr>
      <w:tr>
        <w:tc>
          <w:tcPr>
            <w:tcW w:type="dxa" w:w="3249"/>
            <w:vAlign w:val="center"/>
            <w:tcMar>
              <w:top w:w="70" w:type="dxa"/>
              <w:start w:w="95" w:type="dxa"/>
              <w:bottom w:w="70" w:type="dxa"/>
              <w:end w:w="95" w:type="dxa"/>
            </w:tcMar>
          </w:tcPr>
          <w:p>
            <w:pPr>
              <w:spacing w:before="20" w:after="20" w:line="259" w:lineRule="auto"/>
            </w:pPr>
            <w:r>
              <w:t>Fact lookup / clause lookup</w:t>
            </w:r>
          </w:p>
        </w:tc>
        <w:tc>
          <w:tcPr>
            <w:tcW w:type="dxa" w:w="3249"/>
            <w:vAlign w:val="center"/>
            <w:tcMar>
              <w:top w:w="70" w:type="dxa"/>
              <w:start w:w="95" w:type="dxa"/>
              <w:bottom w:w="70" w:type="dxa"/>
              <w:end w:w="95" w:type="dxa"/>
            </w:tcMar>
          </w:tcPr>
          <w:p>
            <w:pPr>
              <w:spacing w:before="20" w:after="20" w:line="259" w:lineRule="auto"/>
            </w:pPr>
            <w:r>
              <w:t>Lexical, exact section hit</w:t>
            </w:r>
          </w:p>
        </w:tc>
        <w:tc>
          <w:tcPr>
            <w:tcW w:type="dxa" w:w="3249"/>
            <w:vAlign w:val="center"/>
            <w:tcMar>
              <w:top w:w="70" w:type="dxa"/>
              <w:start w:w="95" w:type="dxa"/>
              <w:bottom w:w="70" w:type="dxa"/>
              <w:end w:w="95" w:type="dxa"/>
            </w:tcMar>
          </w:tcPr>
          <w:p>
            <w:pPr>
              <w:spacing w:before="20" w:after="20" w:line="259" w:lineRule="auto"/>
            </w:pPr>
            <w:r>
              <w:t>Hợp với query có clause number, exact phrase</w:t>
            </w:r>
          </w:p>
        </w:tc>
      </w:tr>
      <w:tr>
        <w:tc>
          <w:tcPr>
            <w:tcW w:type="dxa" w:w="3249"/>
            <w:vAlign w:val="center"/>
            <w:tcMar>
              <w:top w:w="70" w:type="dxa"/>
              <w:start w:w="95" w:type="dxa"/>
              <w:bottom w:w="70" w:type="dxa"/>
              <w:end w:w="95" w:type="dxa"/>
            </w:tcMar>
          </w:tcPr>
          <w:p>
            <w:pPr>
              <w:spacing w:before="20" w:after="20" w:line="259" w:lineRule="auto"/>
            </w:pPr>
            <w:r>
              <w:t>Summarization / broad question</w:t>
            </w:r>
          </w:p>
        </w:tc>
        <w:tc>
          <w:tcPr>
            <w:tcW w:type="dxa" w:w="3249"/>
            <w:vAlign w:val="center"/>
            <w:tcMar>
              <w:top w:w="70" w:type="dxa"/>
              <w:start w:w="95" w:type="dxa"/>
              <w:bottom w:w="70" w:type="dxa"/>
              <w:end w:w="95" w:type="dxa"/>
            </w:tcMar>
          </w:tcPr>
          <w:p>
            <w:pPr>
              <w:spacing w:before="20" w:after="20" w:line="259" w:lineRule="auto"/>
            </w:pPr>
            <w:r>
              <w:t>Semantic, diversity, section relevance</w:t>
            </w:r>
          </w:p>
        </w:tc>
        <w:tc>
          <w:tcPr>
            <w:tcW w:type="dxa" w:w="3249"/>
            <w:vAlign w:val="center"/>
            <w:tcMar>
              <w:top w:w="70" w:type="dxa"/>
              <w:start w:w="95" w:type="dxa"/>
              <w:bottom w:w="70" w:type="dxa"/>
              <w:end w:w="95" w:type="dxa"/>
            </w:tcMar>
          </w:tcPr>
          <w:p>
            <w:pPr>
              <w:spacing w:before="20" w:after="20" w:line="259" w:lineRule="auto"/>
            </w:pPr>
            <w:r>
              <w:t>Tránh lấy quá nhiều chunk từ một doc</w:t>
            </w:r>
          </w:p>
        </w:tc>
      </w:tr>
      <w:tr>
        <w:tc>
          <w:tcPr>
            <w:tcW w:type="dxa" w:w="3249"/>
            <w:vAlign w:val="center"/>
            <w:tcMar>
              <w:top w:w="70" w:type="dxa"/>
              <w:start w:w="95" w:type="dxa"/>
              <w:bottom w:w="70" w:type="dxa"/>
              <w:end w:w="95" w:type="dxa"/>
            </w:tcMar>
          </w:tcPr>
          <w:p>
            <w:pPr>
              <w:spacing w:before="20" w:after="20" w:line="259" w:lineRule="auto"/>
            </w:pPr>
            <w:r>
              <w:t>Current policy query</w:t>
            </w:r>
          </w:p>
        </w:tc>
        <w:tc>
          <w:tcPr>
            <w:tcW w:type="dxa" w:w="3249"/>
            <w:vAlign w:val="center"/>
            <w:tcMar>
              <w:top w:w="70" w:type="dxa"/>
              <w:start w:w="95" w:type="dxa"/>
              <w:bottom w:w="70" w:type="dxa"/>
              <w:end w:w="95" w:type="dxa"/>
            </w:tcMar>
          </w:tcPr>
          <w:p>
            <w:pPr>
              <w:spacing w:before="20" w:after="20" w:line="259" w:lineRule="auto"/>
            </w:pPr>
            <w:r>
              <w:t>Recency, document_type policy/memo</w:t>
            </w:r>
          </w:p>
        </w:tc>
        <w:tc>
          <w:tcPr>
            <w:tcW w:type="dxa" w:w="3249"/>
            <w:vAlign w:val="center"/>
            <w:tcMar>
              <w:top w:w="70" w:type="dxa"/>
              <w:start w:w="95" w:type="dxa"/>
              <w:bottom w:w="70" w:type="dxa"/>
              <w:end w:w="95" w:type="dxa"/>
            </w:tcMar>
          </w:tcPr>
          <w:p>
            <w:pPr>
              <w:spacing w:before="20" w:after="20" w:line="259" w:lineRule="auto"/>
            </w:pPr>
            <w:r>
              <w:t>Phù hợp handbook, compliance, SOP</w:t>
            </w:r>
          </w:p>
        </w:tc>
      </w:tr>
      <w:tr>
        <w:tc>
          <w:tcPr>
            <w:tcW w:type="dxa" w:w="3249"/>
            <w:vAlign w:val="center"/>
            <w:tcMar>
              <w:top w:w="70" w:type="dxa"/>
              <w:start w:w="95" w:type="dxa"/>
              <w:bottom w:w="70" w:type="dxa"/>
              <w:end w:w="95" w:type="dxa"/>
            </w:tcMar>
          </w:tcPr>
          <w:p>
            <w:pPr>
              <w:spacing w:before="20" w:after="20" w:line="259" w:lineRule="auto"/>
            </w:pPr>
            <w:r>
              <w:t>Matter-specific analysis</w:t>
            </w:r>
          </w:p>
        </w:tc>
        <w:tc>
          <w:tcPr>
            <w:tcW w:type="dxa" w:w="3249"/>
            <w:vAlign w:val="center"/>
            <w:tcMar>
              <w:top w:w="70" w:type="dxa"/>
              <w:start w:w="95" w:type="dxa"/>
              <w:bottom w:w="70" w:type="dxa"/>
              <w:end w:w="95" w:type="dxa"/>
            </w:tcMar>
          </w:tcPr>
          <w:p>
            <w:pPr>
              <w:spacing w:before="20" w:after="20" w:line="259" w:lineRule="auto"/>
            </w:pPr>
            <w:r>
              <w:t>Matter alignment, client alignment</w:t>
            </w:r>
          </w:p>
        </w:tc>
        <w:tc>
          <w:tcPr>
            <w:tcW w:type="dxa" w:w="3249"/>
            <w:vAlign w:val="center"/>
            <w:tcMar>
              <w:top w:w="70" w:type="dxa"/>
              <w:start w:w="95" w:type="dxa"/>
              <w:bottom w:w="70" w:type="dxa"/>
              <w:end w:w="95" w:type="dxa"/>
            </w:tcMar>
          </w:tcPr>
          <w:p>
            <w:pPr>
              <w:spacing w:before="20" w:after="20" w:line="259" w:lineRule="auto"/>
            </w:pPr>
            <w:r>
              <w:t>Cross-matter chunks bị hạ điểm mạnh</w:t>
            </w:r>
          </w:p>
        </w:tc>
      </w:tr>
      <w:tr>
        <w:tc>
          <w:tcPr>
            <w:tcW w:type="dxa" w:w="3249"/>
            <w:vAlign w:val="center"/>
            <w:tcMar>
              <w:top w:w="70" w:type="dxa"/>
              <w:start w:w="95" w:type="dxa"/>
              <w:bottom w:w="70" w:type="dxa"/>
              <w:end w:w="95" w:type="dxa"/>
            </w:tcMar>
          </w:tcPr>
          <w:p>
            <w:pPr>
              <w:spacing w:before="20" w:after="20" w:line="259" w:lineRule="auto"/>
            </w:pPr>
            <w:r>
              <w:t>Legal reasoning support</w:t>
            </w:r>
          </w:p>
        </w:tc>
        <w:tc>
          <w:tcPr>
            <w:tcW w:type="dxa" w:w="3249"/>
            <w:vAlign w:val="center"/>
            <w:tcMar>
              <w:top w:w="70" w:type="dxa"/>
              <w:start w:w="95" w:type="dxa"/>
              <w:bottom w:w="70" w:type="dxa"/>
              <w:end w:w="95" w:type="dxa"/>
            </w:tcMar>
          </w:tcPr>
          <w:p>
            <w:pPr>
              <w:spacing w:before="20" w:after="20" w:line="259" w:lineRule="auto"/>
            </w:pPr>
            <w:r>
              <w:t>Multi-source support, jurisdiction match</w:t>
            </w:r>
          </w:p>
        </w:tc>
        <w:tc>
          <w:tcPr>
            <w:tcW w:type="dxa" w:w="3249"/>
            <w:vAlign w:val="center"/>
            <w:tcMar>
              <w:top w:w="70" w:type="dxa"/>
              <w:start w:w="95" w:type="dxa"/>
              <w:bottom w:w="70" w:type="dxa"/>
              <w:end w:w="95" w:type="dxa"/>
            </w:tcMar>
          </w:tcPr>
          <w:p>
            <w:pPr>
              <w:spacing w:before="20" w:after="20" w:line="259" w:lineRule="auto"/>
            </w:pPr>
            <w:r>
              <w:t>Quan trọng với memo/pleading/evidence</w:t>
            </w:r>
          </w:p>
        </w:tc>
      </w:tr>
    </w:tbl>
    <w:p>
      <w:pPr>
        <w:pStyle w:val="Heading1"/>
      </w:pPr>
      <w:r>
        <w:t>16. Ranking profiles theo use case</w:t>
      </w:r>
    </w:p>
    <w:p>
      <w:pPr>
        <w:pStyle w:val="ListBullet"/>
        <w:spacing w:after="40"/>
        <w:ind w:left="340"/>
      </w:pPr>
      <w:r>
        <w:t>Default profile: balanced semantic + metadata + section relevance.</w:t>
      </w:r>
    </w:p>
    <w:p>
      <w:pPr>
        <w:pStyle w:val="ListBullet"/>
        <w:spacing w:after="40"/>
        <w:ind w:left="340"/>
      </w:pPr>
      <w:r>
        <w:t>Clause lookup profile: tăng lexical và heading/section match, giảm diversity bias.</w:t>
      </w:r>
    </w:p>
    <w:p>
      <w:pPr>
        <w:pStyle w:val="ListBullet"/>
        <w:spacing w:after="40"/>
        <w:ind w:left="340"/>
      </w:pPr>
      <w:r>
        <w:t>Matter analysis profile: tăng matter alignment, phạt cross-matter mạnh hơn.</w:t>
      </w:r>
    </w:p>
    <w:p>
      <w:pPr>
        <w:pStyle w:val="ListBullet"/>
        <w:spacing w:after="40"/>
        <w:ind w:left="340"/>
      </w:pPr>
      <w:r>
        <w:t>Current policy profile: tăng recency và policy/memo relevance.</w:t>
      </w:r>
    </w:p>
    <w:p>
      <w:pPr>
        <w:pStyle w:val="Heading1"/>
      </w:pPr>
      <w:r>
        <w:t>17. Tương tác với metadata model</w:t>
      </w:r>
    </w:p>
    <w:p>
      <w:r>
        <w:t>Retrieval ranking tận dụng trực tiếp những field đã được chuẩn hóa ở metadata schema. Điểm mạnh của kiến trúc hiện tại là metadata không phải phần gắn thêm bên ngoài, mà đã được thiết kế từ đầu để phục vụ query-time.</w:t>
      </w:r>
    </w:p>
    <w:p>
      <w:pPr>
        <w:pStyle w:val="ListBullet"/>
        <w:spacing w:after="40"/>
        <w:ind w:left="340"/>
      </w:pPr>
      <w:r>
        <w:t>Identity &amp; linkage: doc_id, chunk_id, source_revision để dedup và trace.</w:t>
      </w:r>
    </w:p>
    <w:p>
      <w:pPr>
        <w:pStyle w:val="ListBullet"/>
        <w:spacing w:after="40"/>
        <w:ind w:left="340"/>
      </w:pPr>
      <w:r>
        <w:t>Business taxonomy: client_id, matter_id, practice_area, document_type, jurisdiction, language, keywords để align theo use case.</w:t>
      </w:r>
    </w:p>
    <w:p>
      <w:pPr>
        <w:pStyle w:val="ListBullet"/>
        <w:spacing w:after="40"/>
        <w:ind w:left="340"/>
      </w:pPr>
      <w:r>
        <w:t>Security / ACL: acl_groups, acl_users, access_scope, confidentiality_level để hard filter.</w:t>
      </w:r>
    </w:p>
    <w:p>
      <w:pPr>
        <w:pStyle w:val="ListBullet"/>
        <w:spacing w:after="40"/>
        <w:ind w:left="340"/>
      </w:pPr>
      <w:r>
        <w:t>Lifecycle: deleted, retention_status, updated_at để exclude và recency-aware ranking.</w:t>
      </w:r>
    </w:p>
    <w:p>
      <w:pPr>
        <w:pStyle w:val="ListBullet"/>
        <w:spacing w:after="40"/>
        <w:ind w:left="340"/>
      </w:pPr>
      <w:r>
        <w:t>Parsing / chunk quality: section_path, content_type, parse_quality, ocr_confidence, page spans để giảm noise và tăng citation readiness.</w:t>
      </w:r>
    </w:p>
    <w:p>
      <w:pPr>
        <w:pStyle w:val="Heading1"/>
      </w:pPr>
      <w:r>
        <w:t>18. Tương tác với runtime architecture</w:t>
      </w:r>
    </w:p>
    <w:p>
      <w:r>
        <w:t>Runtime đã chốt rằng chunking chỉ chạy sau acl_resolved để chunk sinh ra đã retrieval-ready với đủ query-time filter fields như client_id, matter_id, acl_groups, deleted, retention_status, section_path và page range. Đây là điều kiện rất tốt cho ranking vì query-time không phải ghép metadata từ nhiều nguồn khác nhau.</w:t>
      </w:r>
    </w:p>
    <w:p>
      <w:pPr>
        <w:pStyle w:val="ListBullet"/>
        <w:spacing w:after="40"/>
        <w:ind w:left="340"/>
      </w:pPr>
      <w:r>
        <w:t>Pre-filter nhẹ hơn vì ACL/lifecycle đã nằm ngay trên chunk projection.</w:t>
      </w:r>
    </w:p>
    <w:p>
      <w:pPr>
        <w:pStyle w:val="ListBullet"/>
        <w:spacing w:after="40"/>
        <w:ind w:left="340"/>
      </w:pPr>
      <w:r>
        <w:t>Metadata-aware reranking nhanh hơn vì không phải join ngược registry cho các field phổ biến.</w:t>
      </w:r>
    </w:p>
    <w:p>
      <w:pPr>
        <w:pStyle w:val="ListBullet"/>
        <w:spacing w:after="40"/>
        <w:ind w:left="340"/>
      </w:pPr>
      <w:r>
        <w:t>Context assembly tốt hơn vì có page/section/citation info ngay từ chunk-level projection.</w:t>
      </w:r>
    </w:p>
    <w:p>
      <w:pPr>
        <w:pStyle w:val="Heading1"/>
      </w:pPr>
      <w:r>
        <w:t>19. Metrics đánh giá retrieval</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70" w:type="dxa"/>
              <w:start w:w="95" w:type="dxa"/>
              <w:bottom w:w="70" w:type="dxa"/>
              <w:end w:w="95" w:type="dxa"/>
            </w:tcMar>
            <w:shd w:fill="D9E8F5"/>
          </w:tcPr>
          <w:p>
            <w:pPr>
              <w:spacing w:before="20" w:after="20" w:line="259" w:lineRule="auto"/>
              <w:jc w:val="center"/>
            </w:pPr>
            <w:r>
              <w:rPr>
                <w:b/>
              </w:rPr>
              <w:t>Metric</w:t>
            </w:r>
          </w:p>
        </w:tc>
        <w:tc>
          <w:tcPr>
            <w:tcW w:type="dxa" w:w="3249"/>
            <w:vAlign w:val="center"/>
            <w:tcMar>
              <w:top w:w="70" w:type="dxa"/>
              <w:start w:w="95" w:type="dxa"/>
              <w:bottom w:w="70" w:type="dxa"/>
              <w:end w:w="95" w:type="dxa"/>
            </w:tcMar>
            <w:shd w:fill="D9E8F5"/>
          </w:tcPr>
          <w:p>
            <w:pPr>
              <w:spacing w:before="20" w:after="20" w:line="259" w:lineRule="auto"/>
              <w:jc w:val="center"/>
            </w:pPr>
            <w:r>
              <w:rPr>
                <w:b/>
              </w:rPr>
              <w:t>Ý nghĩa</w:t>
            </w:r>
          </w:p>
        </w:tc>
        <w:tc>
          <w:tcPr>
            <w:tcW w:type="dxa" w:w="3249"/>
            <w:vAlign w:val="center"/>
            <w:tcMar>
              <w:top w:w="70" w:type="dxa"/>
              <w:start w:w="95" w:type="dxa"/>
              <w:bottom w:w="70" w:type="dxa"/>
              <w:end w:w="95" w:type="dxa"/>
            </w:tcMar>
            <w:shd w:fill="D9E8F5"/>
          </w:tcPr>
          <w:p>
            <w:pPr>
              <w:spacing w:before="20" w:after="20" w:line="259" w:lineRule="auto"/>
              <w:jc w:val="center"/>
            </w:pPr>
            <w:r>
              <w:rPr>
                <w:b/>
              </w:rPr>
              <w:t>Lý do cần đo</w:t>
            </w:r>
          </w:p>
        </w:tc>
      </w:tr>
      <w:tr>
        <w:tc>
          <w:tcPr>
            <w:tcW w:type="dxa" w:w="3249"/>
            <w:vAlign w:val="center"/>
            <w:tcMar>
              <w:top w:w="70" w:type="dxa"/>
              <w:start w:w="95" w:type="dxa"/>
              <w:bottom w:w="70" w:type="dxa"/>
              <w:end w:w="95" w:type="dxa"/>
            </w:tcMar>
          </w:tcPr>
          <w:p>
            <w:pPr>
              <w:spacing w:before="20" w:after="20" w:line="259" w:lineRule="auto"/>
            </w:pPr>
            <w:r>
              <w:t>Recall@k</w:t>
            </w:r>
          </w:p>
        </w:tc>
        <w:tc>
          <w:tcPr>
            <w:tcW w:type="dxa" w:w="3249"/>
            <w:vAlign w:val="center"/>
            <w:tcMar>
              <w:top w:w="70" w:type="dxa"/>
              <w:start w:w="95" w:type="dxa"/>
              <w:bottom w:w="70" w:type="dxa"/>
              <w:end w:w="95" w:type="dxa"/>
            </w:tcMar>
          </w:tcPr>
          <w:p>
            <w:pPr>
              <w:spacing w:before="20" w:after="20" w:line="259" w:lineRule="auto"/>
            </w:pPr>
            <w:r>
              <w:t>Top k có chứa gold evidence hay không</w:t>
            </w:r>
          </w:p>
        </w:tc>
        <w:tc>
          <w:tcPr>
            <w:tcW w:type="dxa" w:w="3249"/>
            <w:vAlign w:val="center"/>
            <w:tcMar>
              <w:top w:w="70" w:type="dxa"/>
              <w:start w:w="95" w:type="dxa"/>
              <w:bottom w:w="70" w:type="dxa"/>
              <w:end w:w="95" w:type="dxa"/>
            </w:tcMar>
          </w:tcPr>
          <w:p>
            <w:pPr>
              <w:spacing w:before="20" w:after="20" w:line="259" w:lineRule="auto"/>
            </w:pPr>
            <w:r>
              <w:t>Đo khả năng không bỏ sót bằng chứng đúng</w:t>
            </w:r>
          </w:p>
        </w:tc>
      </w:tr>
      <w:tr>
        <w:tc>
          <w:tcPr>
            <w:tcW w:type="dxa" w:w="3249"/>
            <w:vAlign w:val="center"/>
            <w:tcMar>
              <w:top w:w="70" w:type="dxa"/>
              <w:start w:w="95" w:type="dxa"/>
              <w:bottom w:w="70" w:type="dxa"/>
              <w:end w:w="95" w:type="dxa"/>
            </w:tcMar>
          </w:tcPr>
          <w:p>
            <w:pPr>
              <w:spacing w:before="20" w:after="20" w:line="259" w:lineRule="auto"/>
            </w:pPr>
            <w:r>
              <w:t>Precision@k</w:t>
            </w:r>
          </w:p>
        </w:tc>
        <w:tc>
          <w:tcPr>
            <w:tcW w:type="dxa" w:w="3249"/>
            <w:vAlign w:val="center"/>
            <w:tcMar>
              <w:top w:w="70" w:type="dxa"/>
              <w:start w:w="95" w:type="dxa"/>
              <w:bottom w:w="70" w:type="dxa"/>
              <w:end w:w="95" w:type="dxa"/>
            </w:tcMar>
          </w:tcPr>
          <w:p>
            <w:pPr>
              <w:spacing w:before="20" w:after="20" w:line="259" w:lineRule="auto"/>
            </w:pPr>
            <w:r>
              <w:t>Bao nhiêu chunk trong top k là thật sự hữu ích</w:t>
            </w:r>
          </w:p>
        </w:tc>
        <w:tc>
          <w:tcPr>
            <w:tcW w:type="dxa" w:w="3249"/>
            <w:vAlign w:val="center"/>
            <w:tcMar>
              <w:top w:w="70" w:type="dxa"/>
              <w:start w:w="95" w:type="dxa"/>
              <w:bottom w:w="70" w:type="dxa"/>
              <w:end w:w="95" w:type="dxa"/>
            </w:tcMar>
          </w:tcPr>
          <w:p>
            <w:pPr>
              <w:spacing w:before="20" w:after="20" w:line="259" w:lineRule="auto"/>
            </w:pPr>
            <w:r>
              <w:t>Đo mức noise</w:t>
            </w:r>
          </w:p>
        </w:tc>
      </w:tr>
      <w:tr>
        <w:tc>
          <w:tcPr>
            <w:tcW w:type="dxa" w:w="3249"/>
            <w:vAlign w:val="center"/>
            <w:tcMar>
              <w:top w:w="70" w:type="dxa"/>
              <w:start w:w="95" w:type="dxa"/>
              <w:bottom w:w="70" w:type="dxa"/>
              <w:end w:w="95" w:type="dxa"/>
            </w:tcMar>
          </w:tcPr>
          <w:p>
            <w:pPr>
              <w:spacing w:before="20" w:after="20" w:line="259" w:lineRule="auto"/>
            </w:pPr>
            <w:r>
              <w:t>nDCG</w:t>
            </w:r>
          </w:p>
        </w:tc>
        <w:tc>
          <w:tcPr>
            <w:tcW w:type="dxa" w:w="3249"/>
            <w:vAlign w:val="center"/>
            <w:tcMar>
              <w:top w:w="70" w:type="dxa"/>
              <w:start w:w="95" w:type="dxa"/>
              <w:bottom w:w="70" w:type="dxa"/>
              <w:end w:w="95" w:type="dxa"/>
            </w:tcMar>
          </w:tcPr>
          <w:p>
            <w:pPr>
              <w:spacing w:before="20" w:after="20" w:line="259" w:lineRule="auto"/>
            </w:pPr>
            <w:r>
              <w:t>Chunk đúng có đứng đủ cao không</w:t>
            </w:r>
          </w:p>
        </w:tc>
        <w:tc>
          <w:tcPr>
            <w:tcW w:type="dxa" w:w="3249"/>
            <w:vAlign w:val="center"/>
            <w:tcMar>
              <w:top w:w="70" w:type="dxa"/>
              <w:start w:w="95" w:type="dxa"/>
              <w:bottom w:w="70" w:type="dxa"/>
              <w:end w:w="95" w:type="dxa"/>
            </w:tcMar>
          </w:tcPr>
          <w:p>
            <w:pPr>
              <w:spacing w:before="20" w:after="20" w:line="259" w:lineRule="auto"/>
            </w:pPr>
            <w:r>
              <w:t>Đo chất lượng xếp hạng</w:t>
            </w:r>
          </w:p>
        </w:tc>
      </w:tr>
      <w:tr>
        <w:tc>
          <w:tcPr>
            <w:tcW w:type="dxa" w:w="3249"/>
            <w:vAlign w:val="center"/>
            <w:tcMar>
              <w:top w:w="70" w:type="dxa"/>
              <w:start w:w="95" w:type="dxa"/>
              <w:bottom w:w="70" w:type="dxa"/>
              <w:end w:w="95" w:type="dxa"/>
            </w:tcMar>
          </w:tcPr>
          <w:p>
            <w:pPr>
              <w:spacing w:before="20" w:after="20" w:line="259" w:lineRule="auto"/>
            </w:pPr>
            <w:r>
              <w:t>Citation hit rate</w:t>
            </w:r>
          </w:p>
        </w:tc>
        <w:tc>
          <w:tcPr>
            <w:tcW w:type="dxa" w:w="3249"/>
            <w:vAlign w:val="center"/>
            <w:tcMar>
              <w:top w:w="70" w:type="dxa"/>
              <w:start w:w="95" w:type="dxa"/>
              <w:bottom w:w="70" w:type="dxa"/>
              <w:end w:w="95" w:type="dxa"/>
            </w:tcMar>
          </w:tcPr>
          <w:p>
            <w:pPr>
              <w:spacing w:before="20" w:after="20" w:line="259" w:lineRule="auto"/>
            </w:pPr>
            <w:r>
              <w:t>Câu trả lời cuối cùng dùng citation đúng trong retrieved set</w:t>
            </w:r>
          </w:p>
        </w:tc>
        <w:tc>
          <w:tcPr>
            <w:tcW w:type="dxa" w:w="3249"/>
            <w:vAlign w:val="center"/>
            <w:tcMar>
              <w:top w:w="70" w:type="dxa"/>
              <w:start w:w="95" w:type="dxa"/>
              <w:bottom w:w="70" w:type="dxa"/>
              <w:end w:w="95" w:type="dxa"/>
            </w:tcMar>
          </w:tcPr>
          <w:p>
            <w:pPr>
              <w:spacing w:before="20" w:after="20" w:line="259" w:lineRule="auto"/>
            </w:pPr>
            <w:r>
              <w:t>Đo giá trị thực của retrieval đối với answering</w:t>
            </w:r>
          </w:p>
        </w:tc>
      </w:tr>
      <w:tr>
        <w:tc>
          <w:tcPr>
            <w:tcW w:type="dxa" w:w="3249"/>
            <w:vAlign w:val="center"/>
            <w:tcMar>
              <w:top w:w="70" w:type="dxa"/>
              <w:start w:w="95" w:type="dxa"/>
              <w:bottom w:w="70" w:type="dxa"/>
              <w:end w:w="95" w:type="dxa"/>
            </w:tcMar>
          </w:tcPr>
          <w:p>
            <w:pPr>
              <w:spacing w:before="20" w:after="20" w:line="259" w:lineRule="auto"/>
            </w:pPr>
            <w:r>
              <w:t>Wrong-matter retrieval rate</w:t>
            </w:r>
          </w:p>
        </w:tc>
        <w:tc>
          <w:tcPr>
            <w:tcW w:type="dxa" w:w="3249"/>
            <w:vAlign w:val="center"/>
            <w:tcMar>
              <w:top w:w="70" w:type="dxa"/>
              <w:start w:w="95" w:type="dxa"/>
              <w:bottom w:w="70" w:type="dxa"/>
              <w:end w:w="95" w:type="dxa"/>
            </w:tcMar>
          </w:tcPr>
          <w:p>
            <w:pPr>
              <w:spacing w:before="20" w:after="20" w:line="259" w:lineRule="auto"/>
            </w:pPr>
            <w:r>
              <w:t>Tỷ lệ kéo chunk khác matter</w:t>
            </w:r>
          </w:p>
        </w:tc>
        <w:tc>
          <w:tcPr>
            <w:tcW w:type="dxa" w:w="3249"/>
            <w:vAlign w:val="center"/>
            <w:tcMar>
              <w:top w:w="70" w:type="dxa"/>
              <w:start w:w="95" w:type="dxa"/>
              <w:bottom w:w="70" w:type="dxa"/>
              <w:end w:w="95" w:type="dxa"/>
            </w:tcMar>
          </w:tcPr>
          <w:p>
            <w:pPr>
              <w:spacing w:before="20" w:after="20" w:line="259" w:lineRule="auto"/>
            </w:pPr>
            <w:r>
              <w:t>Đo độ an toàn và độ chính xác theo scope</w:t>
            </w:r>
          </w:p>
        </w:tc>
      </w:tr>
      <w:tr>
        <w:tc>
          <w:tcPr>
            <w:tcW w:type="dxa" w:w="3249"/>
            <w:vAlign w:val="center"/>
            <w:tcMar>
              <w:top w:w="70" w:type="dxa"/>
              <w:start w:w="95" w:type="dxa"/>
              <w:bottom w:w="70" w:type="dxa"/>
              <w:end w:w="95" w:type="dxa"/>
            </w:tcMar>
          </w:tcPr>
          <w:p>
            <w:pPr>
              <w:spacing w:before="20" w:after="20" w:line="259" w:lineRule="auto"/>
            </w:pPr>
            <w:r>
              <w:t>Empty retrieval rate</w:t>
            </w:r>
          </w:p>
        </w:tc>
        <w:tc>
          <w:tcPr>
            <w:tcW w:type="dxa" w:w="3249"/>
            <w:vAlign w:val="center"/>
            <w:tcMar>
              <w:top w:w="70" w:type="dxa"/>
              <w:start w:w="95" w:type="dxa"/>
              <w:bottom w:w="70" w:type="dxa"/>
              <w:end w:w="95" w:type="dxa"/>
            </w:tcMar>
          </w:tcPr>
          <w:p>
            <w:pPr>
              <w:spacing w:before="20" w:after="20" w:line="259" w:lineRule="auto"/>
            </w:pPr>
            <w:r>
              <w:t>Tỷ lệ query không có candidate đủ chuẩn</w:t>
            </w:r>
          </w:p>
        </w:tc>
        <w:tc>
          <w:tcPr>
            <w:tcW w:type="dxa" w:w="3249"/>
            <w:vAlign w:val="center"/>
            <w:tcMar>
              <w:top w:w="70" w:type="dxa"/>
              <w:start w:w="95" w:type="dxa"/>
              <w:bottom w:w="70" w:type="dxa"/>
              <w:end w:w="95" w:type="dxa"/>
            </w:tcMar>
          </w:tcPr>
          <w:p>
            <w:pPr>
              <w:spacing w:before="20" w:after="20" w:line="259" w:lineRule="auto"/>
            </w:pPr>
            <w:r>
              <w:t>Đo độ phủ và thresholding</w:t>
            </w:r>
          </w:p>
        </w:tc>
      </w:tr>
      <w:tr>
        <w:tc>
          <w:tcPr>
            <w:tcW w:type="dxa" w:w="3249"/>
            <w:vAlign w:val="center"/>
            <w:tcMar>
              <w:top w:w="70" w:type="dxa"/>
              <w:start w:w="95" w:type="dxa"/>
              <w:bottom w:w="70" w:type="dxa"/>
              <w:end w:w="95" w:type="dxa"/>
            </w:tcMar>
          </w:tcPr>
          <w:p>
            <w:pPr>
              <w:spacing w:before="20" w:after="20" w:line="259" w:lineRule="auto"/>
            </w:pPr>
            <w:r>
              <w:t>Noise rate</w:t>
            </w:r>
          </w:p>
        </w:tc>
        <w:tc>
          <w:tcPr>
            <w:tcW w:type="dxa" w:w="3249"/>
            <w:vAlign w:val="center"/>
            <w:tcMar>
              <w:top w:w="70" w:type="dxa"/>
              <w:start w:w="95" w:type="dxa"/>
              <w:bottom w:w="70" w:type="dxa"/>
              <w:end w:w="95" w:type="dxa"/>
            </w:tcMar>
          </w:tcPr>
          <w:p>
            <w:pPr>
              <w:spacing w:before="20" w:after="20" w:line="259" w:lineRule="auto"/>
            </w:pPr>
            <w:r>
              <w:t>Tỷ lệ header/footer/caption/OCR noise lọt top</w:t>
            </w:r>
          </w:p>
        </w:tc>
        <w:tc>
          <w:tcPr>
            <w:tcW w:type="dxa" w:w="3249"/>
            <w:vAlign w:val="center"/>
            <w:tcMar>
              <w:top w:w="70" w:type="dxa"/>
              <w:start w:w="95" w:type="dxa"/>
              <w:bottom w:w="70" w:type="dxa"/>
              <w:end w:w="95" w:type="dxa"/>
            </w:tcMar>
          </w:tcPr>
          <w:p>
            <w:pPr>
              <w:spacing w:before="20" w:after="20" w:line="259" w:lineRule="auto"/>
            </w:pPr>
            <w:r>
              <w:t>Đo hiệu quả của penalties</w:t>
            </w:r>
          </w:p>
        </w:tc>
      </w:tr>
    </w:tbl>
    <w:p>
      <w:pPr>
        <w:pStyle w:val="Heading1"/>
      </w:pPr>
      <w:r>
        <w:t>20. Test cases cho ranking design</w:t>
      </w:r>
    </w:p>
    <w:p>
      <w:pPr>
        <w:pStyle w:val="Heading2"/>
      </w:pPr>
      <w:r>
        <w:t>20.1 Functional test cases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tcMar>
              <w:top w:w="70" w:type="dxa"/>
              <w:start w:w="95" w:type="dxa"/>
              <w:bottom w:w="70" w:type="dxa"/>
              <w:end w:w="95" w:type="dxa"/>
            </w:tcMar>
            <w:shd w:fill="D9E8F5"/>
          </w:tcPr>
          <w:p>
            <w:pPr>
              <w:spacing w:before="20" w:after="20" w:line="259" w:lineRule="auto"/>
              <w:jc w:val="center"/>
            </w:pPr>
            <w:r>
              <w:rPr>
                <w:b/>
              </w:rPr>
              <w:t>ID</w:t>
            </w:r>
          </w:p>
        </w:tc>
        <w:tc>
          <w:tcPr>
            <w:tcW w:type="dxa" w:w="1949"/>
            <w:vAlign w:val="center"/>
            <w:tcMar>
              <w:top w:w="70" w:type="dxa"/>
              <w:start w:w="95" w:type="dxa"/>
              <w:bottom w:w="70" w:type="dxa"/>
              <w:end w:w="95" w:type="dxa"/>
            </w:tcMar>
            <w:shd w:fill="D9E8F5"/>
          </w:tcPr>
          <w:p>
            <w:pPr>
              <w:spacing w:before="20" w:after="20" w:line="259" w:lineRule="auto"/>
              <w:jc w:val="center"/>
            </w:pPr>
            <w:r>
              <w:rPr>
                <w:b/>
              </w:rPr>
              <w:t>Scenario</w:t>
            </w:r>
          </w:p>
        </w:tc>
        <w:tc>
          <w:tcPr>
            <w:tcW w:type="dxa" w:w="1949"/>
            <w:vAlign w:val="center"/>
            <w:tcMar>
              <w:top w:w="70" w:type="dxa"/>
              <w:start w:w="95" w:type="dxa"/>
              <w:bottom w:w="70" w:type="dxa"/>
              <w:end w:w="95" w:type="dxa"/>
            </w:tcMar>
            <w:shd w:fill="D9E8F5"/>
          </w:tcPr>
          <w:p>
            <w:pPr>
              <w:spacing w:before="20" w:after="20" w:line="259" w:lineRule="auto"/>
              <w:jc w:val="center"/>
            </w:pPr>
            <w:r>
              <w:rPr>
                <w:b/>
              </w:rPr>
              <w:t>Input pattern</w:t>
            </w:r>
          </w:p>
        </w:tc>
        <w:tc>
          <w:tcPr>
            <w:tcW w:type="dxa" w:w="1949"/>
            <w:vAlign w:val="center"/>
            <w:tcMar>
              <w:top w:w="70" w:type="dxa"/>
              <w:start w:w="95" w:type="dxa"/>
              <w:bottom w:w="70" w:type="dxa"/>
              <w:end w:w="95" w:type="dxa"/>
            </w:tcMar>
            <w:shd w:fill="D9E8F5"/>
          </w:tcPr>
          <w:p>
            <w:pPr>
              <w:spacing w:before="20" w:after="20" w:line="259" w:lineRule="auto"/>
              <w:jc w:val="center"/>
            </w:pPr>
            <w:r>
              <w:rPr>
                <w:b/>
              </w:rPr>
              <w:t>Expected behavior</w:t>
            </w:r>
          </w:p>
        </w:tc>
        <w:tc>
          <w:tcPr>
            <w:tcW w:type="dxa" w:w="1949"/>
            <w:vAlign w:val="center"/>
            <w:tcMar>
              <w:top w:w="70" w:type="dxa"/>
              <w:start w:w="95" w:type="dxa"/>
              <w:bottom w:w="70" w:type="dxa"/>
              <w:end w:w="95" w:type="dxa"/>
            </w:tcMar>
            <w:shd w:fill="D9E8F5"/>
          </w:tcPr>
          <w:p>
            <w:pPr>
              <w:spacing w:before="20" w:after="20" w:line="259" w:lineRule="auto"/>
              <w:jc w:val="center"/>
            </w:pPr>
            <w:r>
              <w:rPr>
                <w:b/>
              </w:rPr>
              <w:t>Focus</w:t>
            </w:r>
          </w:p>
        </w:tc>
      </w:tr>
      <w:tr>
        <w:tc>
          <w:tcPr>
            <w:tcW w:type="dxa" w:w="1949"/>
            <w:vAlign w:val="center"/>
            <w:tcMar>
              <w:top w:w="70" w:type="dxa"/>
              <w:start w:w="95" w:type="dxa"/>
              <w:bottom w:w="70" w:type="dxa"/>
              <w:end w:w="95" w:type="dxa"/>
            </w:tcMar>
          </w:tcPr>
          <w:p>
            <w:pPr>
              <w:spacing w:before="20" w:after="20" w:line="259" w:lineRule="auto"/>
            </w:pPr>
            <w:r>
              <w:t>RR-01</w:t>
            </w:r>
          </w:p>
        </w:tc>
        <w:tc>
          <w:tcPr>
            <w:tcW w:type="dxa" w:w="1949"/>
            <w:vAlign w:val="center"/>
            <w:tcMar>
              <w:top w:w="70" w:type="dxa"/>
              <w:start w:w="95" w:type="dxa"/>
              <w:bottom w:w="70" w:type="dxa"/>
              <w:end w:w="95" w:type="dxa"/>
            </w:tcMar>
          </w:tcPr>
          <w:p>
            <w:pPr>
              <w:spacing w:before="20" w:after="20" w:line="259" w:lineRule="auto"/>
            </w:pPr>
            <w:r>
              <w:t>Exact clause lookup</w:t>
            </w:r>
          </w:p>
        </w:tc>
        <w:tc>
          <w:tcPr>
            <w:tcW w:type="dxa" w:w="1949"/>
            <w:vAlign w:val="center"/>
            <w:tcMar>
              <w:top w:w="70" w:type="dxa"/>
              <w:start w:w="95" w:type="dxa"/>
              <w:bottom w:w="70" w:type="dxa"/>
              <w:end w:w="95" w:type="dxa"/>
            </w:tcMar>
          </w:tcPr>
          <w:p>
            <w:pPr>
              <w:spacing w:before="20" w:after="20" w:line="259" w:lineRule="auto"/>
            </w:pPr>
            <w:r>
              <w:t>Query chứa điều khoản hoặc exact phrase</w:t>
            </w:r>
          </w:p>
        </w:tc>
        <w:tc>
          <w:tcPr>
            <w:tcW w:type="dxa" w:w="1949"/>
            <w:vAlign w:val="center"/>
            <w:tcMar>
              <w:top w:w="70" w:type="dxa"/>
              <w:start w:w="95" w:type="dxa"/>
              <w:bottom w:w="70" w:type="dxa"/>
              <w:end w:w="95" w:type="dxa"/>
            </w:tcMar>
          </w:tcPr>
          <w:p>
            <w:pPr>
              <w:spacing w:before="20" w:after="20" w:line="259" w:lineRule="auto"/>
            </w:pPr>
            <w:r>
              <w:t>Section đúng và lexical hits đứng cao</w:t>
            </w:r>
          </w:p>
        </w:tc>
        <w:tc>
          <w:tcPr>
            <w:tcW w:type="dxa" w:w="1949"/>
            <w:vAlign w:val="center"/>
            <w:tcMar>
              <w:top w:w="70" w:type="dxa"/>
              <w:start w:w="95" w:type="dxa"/>
              <w:bottom w:w="70" w:type="dxa"/>
              <w:end w:w="95" w:type="dxa"/>
            </w:tcMar>
          </w:tcPr>
          <w:p>
            <w:pPr>
              <w:spacing w:before="20" w:after="20" w:line="259" w:lineRule="auto"/>
            </w:pPr>
            <w:r>
              <w:t>Lexical + section relevance</w:t>
            </w:r>
          </w:p>
        </w:tc>
      </w:tr>
      <w:tr>
        <w:tc>
          <w:tcPr>
            <w:tcW w:type="dxa" w:w="1949"/>
            <w:vAlign w:val="center"/>
            <w:tcMar>
              <w:top w:w="70" w:type="dxa"/>
              <w:start w:w="95" w:type="dxa"/>
              <w:bottom w:w="70" w:type="dxa"/>
              <w:end w:w="95" w:type="dxa"/>
            </w:tcMar>
          </w:tcPr>
          <w:p>
            <w:pPr>
              <w:spacing w:before="20" w:after="20" w:line="259" w:lineRule="auto"/>
            </w:pPr>
            <w:r>
              <w:t>RR-02</w:t>
            </w:r>
          </w:p>
        </w:tc>
        <w:tc>
          <w:tcPr>
            <w:tcW w:type="dxa" w:w="1949"/>
            <w:vAlign w:val="center"/>
            <w:tcMar>
              <w:top w:w="70" w:type="dxa"/>
              <w:start w:w="95" w:type="dxa"/>
              <w:bottom w:w="70" w:type="dxa"/>
              <w:end w:w="95" w:type="dxa"/>
            </w:tcMar>
          </w:tcPr>
          <w:p>
            <w:pPr>
              <w:spacing w:before="20" w:after="20" w:line="259" w:lineRule="auto"/>
            </w:pPr>
            <w:r>
              <w:t>Matter-bound query</w:t>
            </w:r>
          </w:p>
        </w:tc>
        <w:tc>
          <w:tcPr>
            <w:tcW w:type="dxa" w:w="1949"/>
            <w:vAlign w:val="center"/>
            <w:tcMar>
              <w:top w:w="70" w:type="dxa"/>
              <w:start w:w="95" w:type="dxa"/>
              <w:bottom w:w="70" w:type="dxa"/>
              <w:end w:w="95" w:type="dxa"/>
            </w:tcMar>
          </w:tcPr>
          <w:p>
            <w:pPr>
              <w:spacing w:before="20" w:after="20" w:line="259" w:lineRule="auto"/>
            </w:pPr>
            <w:r>
              <w:t>Workspace có matter context rõ</w:t>
            </w:r>
          </w:p>
        </w:tc>
        <w:tc>
          <w:tcPr>
            <w:tcW w:type="dxa" w:w="1949"/>
            <w:vAlign w:val="center"/>
            <w:tcMar>
              <w:top w:w="70" w:type="dxa"/>
              <w:start w:w="95" w:type="dxa"/>
              <w:bottom w:w="70" w:type="dxa"/>
              <w:end w:w="95" w:type="dxa"/>
            </w:tcMar>
          </w:tcPr>
          <w:p>
            <w:pPr>
              <w:spacing w:before="20" w:after="20" w:line="259" w:lineRule="auto"/>
            </w:pPr>
            <w:r>
              <w:t>Chunks cùng matter_id được ưu tiên mạnh</w:t>
            </w:r>
          </w:p>
        </w:tc>
        <w:tc>
          <w:tcPr>
            <w:tcW w:type="dxa" w:w="1949"/>
            <w:vAlign w:val="center"/>
            <w:tcMar>
              <w:top w:w="70" w:type="dxa"/>
              <w:start w:w="95" w:type="dxa"/>
              <w:bottom w:w="70" w:type="dxa"/>
              <w:end w:w="95" w:type="dxa"/>
            </w:tcMar>
          </w:tcPr>
          <w:p>
            <w:pPr>
              <w:spacing w:before="20" w:after="20" w:line="259" w:lineRule="auto"/>
            </w:pPr>
            <w:r>
              <w:t>Metadata alignment</w:t>
            </w:r>
          </w:p>
        </w:tc>
      </w:tr>
      <w:tr>
        <w:tc>
          <w:tcPr>
            <w:tcW w:type="dxa" w:w="1949"/>
            <w:vAlign w:val="center"/>
            <w:tcMar>
              <w:top w:w="70" w:type="dxa"/>
              <w:start w:w="95" w:type="dxa"/>
              <w:bottom w:w="70" w:type="dxa"/>
              <w:end w:w="95" w:type="dxa"/>
            </w:tcMar>
          </w:tcPr>
          <w:p>
            <w:pPr>
              <w:spacing w:before="20" w:after="20" w:line="259" w:lineRule="auto"/>
            </w:pPr>
            <w:r>
              <w:t>RR-03</w:t>
            </w:r>
          </w:p>
        </w:tc>
        <w:tc>
          <w:tcPr>
            <w:tcW w:type="dxa" w:w="1949"/>
            <w:vAlign w:val="center"/>
            <w:tcMar>
              <w:top w:w="70" w:type="dxa"/>
              <w:start w:w="95" w:type="dxa"/>
              <w:bottom w:w="70" w:type="dxa"/>
              <w:end w:w="95" w:type="dxa"/>
            </w:tcMar>
          </w:tcPr>
          <w:p>
            <w:pPr>
              <w:spacing w:before="20" w:after="20" w:line="259" w:lineRule="auto"/>
            </w:pPr>
            <w:r>
              <w:t>Broad summarization</w:t>
            </w:r>
          </w:p>
        </w:tc>
        <w:tc>
          <w:tcPr>
            <w:tcW w:type="dxa" w:w="1949"/>
            <w:vAlign w:val="center"/>
            <w:tcMar>
              <w:top w:w="70" w:type="dxa"/>
              <w:start w:w="95" w:type="dxa"/>
              <w:bottom w:w="70" w:type="dxa"/>
              <w:end w:w="95" w:type="dxa"/>
            </w:tcMar>
          </w:tcPr>
          <w:p>
            <w:pPr>
              <w:spacing w:before="20" w:after="20" w:line="259" w:lineRule="auto"/>
            </w:pPr>
            <w:r>
              <w:t>Query rộng về một chủ đề</w:t>
            </w:r>
          </w:p>
        </w:tc>
        <w:tc>
          <w:tcPr>
            <w:tcW w:type="dxa" w:w="1949"/>
            <w:vAlign w:val="center"/>
            <w:tcMar>
              <w:top w:w="70" w:type="dxa"/>
              <w:start w:w="95" w:type="dxa"/>
              <w:bottom w:w="70" w:type="dxa"/>
              <w:end w:w="95" w:type="dxa"/>
            </w:tcMar>
          </w:tcPr>
          <w:p>
            <w:pPr>
              <w:spacing w:before="20" w:after="20" w:line="259" w:lineRule="auto"/>
            </w:pPr>
            <w:r>
              <w:t>Diversity tốt, không dồn quá nhiều vào một doc</w:t>
            </w:r>
          </w:p>
        </w:tc>
        <w:tc>
          <w:tcPr>
            <w:tcW w:type="dxa" w:w="1949"/>
            <w:vAlign w:val="center"/>
            <w:tcMar>
              <w:top w:w="70" w:type="dxa"/>
              <w:start w:w="95" w:type="dxa"/>
              <w:bottom w:w="70" w:type="dxa"/>
              <w:end w:w="95" w:type="dxa"/>
            </w:tcMar>
          </w:tcPr>
          <w:p>
            <w:pPr>
              <w:spacing w:before="20" w:after="20" w:line="259" w:lineRule="auto"/>
            </w:pPr>
            <w:r>
              <w:t>Context assembly</w:t>
            </w:r>
          </w:p>
        </w:tc>
      </w:tr>
      <w:tr>
        <w:tc>
          <w:tcPr>
            <w:tcW w:type="dxa" w:w="1949"/>
            <w:vAlign w:val="center"/>
            <w:tcMar>
              <w:top w:w="70" w:type="dxa"/>
              <w:start w:w="95" w:type="dxa"/>
              <w:bottom w:w="70" w:type="dxa"/>
              <w:end w:w="95" w:type="dxa"/>
            </w:tcMar>
          </w:tcPr>
          <w:p>
            <w:pPr>
              <w:spacing w:before="20" w:after="20" w:line="259" w:lineRule="auto"/>
            </w:pPr>
            <w:r>
              <w:t>RR-04</w:t>
            </w:r>
          </w:p>
        </w:tc>
        <w:tc>
          <w:tcPr>
            <w:tcW w:type="dxa" w:w="1949"/>
            <w:vAlign w:val="center"/>
            <w:tcMar>
              <w:top w:w="70" w:type="dxa"/>
              <w:start w:w="95" w:type="dxa"/>
              <w:bottom w:w="70" w:type="dxa"/>
              <w:end w:w="95" w:type="dxa"/>
            </w:tcMar>
          </w:tcPr>
          <w:p>
            <w:pPr>
              <w:spacing w:before="20" w:after="20" w:line="259" w:lineRule="auto"/>
            </w:pPr>
            <w:r>
              <w:t>OCR noisy doc vs clean doc</w:t>
            </w:r>
          </w:p>
        </w:tc>
        <w:tc>
          <w:tcPr>
            <w:tcW w:type="dxa" w:w="1949"/>
            <w:vAlign w:val="center"/>
            <w:tcMar>
              <w:top w:w="70" w:type="dxa"/>
              <w:start w:w="95" w:type="dxa"/>
              <w:bottom w:w="70" w:type="dxa"/>
              <w:end w:w="95" w:type="dxa"/>
            </w:tcMar>
          </w:tcPr>
          <w:p>
            <w:pPr>
              <w:spacing w:before="20" w:after="20" w:line="259" w:lineRule="auto"/>
            </w:pPr>
            <w:r>
              <w:t>Hai candidate tương đương nhưng quality khác nhau</w:t>
            </w:r>
          </w:p>
        </w:tc>
        <w:tc>
          <w:tcPr>
            <w:tcW w:type="dxa" w:w="1949"/>
            <w:vAlign w:val="center"/>
            <w:tcMar>
              <w:top w:w="70" w:type="dxa"/>
              <w:start w:w="95" w:type="dxa"/>
              <w:bottom w:w="70" w:type="dxa"/>
              <w:end w:w="95" w:type="dxa"/>
            </w:tcMar>
          </w:tcPr>
          <w:p>
            <w:pPr>
              <w:spacing w:before="20" w:after="20" w:line="259" w:lineRule="auto"/>
            </w:pPr>
            <w:r>
              <w:t>Doc sạch được ưu tiên</w:t>
            </w:r>
          </w:p>
        </w:tc>
        <w:tc>
          <w:tcPr>
            <w:tcW w:type="dxa" w:w="1949"/>
            <w:vAlign w:val="center"/>
            <w:tcMar>
              <w:top w:w="70" w:type="dxa"/>
              <w:start w:w="95" w:type="dxa"/>
              <w:bottom w:w="70" w:type="dxa"/>
              <w:end w:w="95" w:type="dxa"/>
            </w:tcMar>
          </w:tcPr>
          <w:p>
            <w:pPr>
              <w:spacing w:before="20" w:after="20" w:line="259" w:lineRule="auto"/>
            </w:pPr>
            <w:r>
              <w:t>Parse quality signal</w:t>
            </w:r>
          </w:p>
        </w:tc>
      </w:tr>
      <w:tr>
        <w:tc>
          <w:tcPr>
            <w:tcW w:type="dxa" w:w="1949"/>
            <w:vAlign w:val="center"/>
            <w:tcMar>
              <w:top w:w="70" w:type="dxa"/>
              <w:start w:w="95" w:type="dxa"/>
              <w:bottom w:w="70" w:type="dxa"/>
              <w:end w:w="95" w:type="dxa"/>
            </w:tcMar>
          </w:tcPr>
          <w:p>
            <w:pPr>
              <w:spacing w:before="20" w:after="20" w:line="259" w:lineRule="auto"/>
            </w:pPr>
            <w:r>
              <w:t>RR-05</w:t>
            </w:r>
          </w:p>
        </w:tc>
        <w:tc>
          <w:tcPr>
            <w:tcW w:type="dxa" w:w="1949"/>
            <w:vAlign w:val="center"/>
            <w:tcMar>
              <w:top w:w="70" w:type="dxa"/>
              <w:start w:w="95" w:type="dxa"/>
              <w:bottom w:w="70" w:type="dxa"/>
              <w:end w:w="95" w:type="dxa"/>
            </w:tcMar>
          </w:tcPr>
          <w:p>
            <w:pPr>
              <w:spacing w:before="20" w:after="20" w:line="259" w:lineRule="auto"/>
            </w:pPr>
            <w:r>
              <w:t>Conflict query</w:t>
            </w:r>
          </w:p>
        </w:tc>
        <w:tc>
          <w:tcPr>
            <w:tcW w:type="dxa" w:w="1949"/>
            <w:vAlign w:val="center"/>
            <w:tcMar>
              <w:top w:w="70" w:type="dxa"/>
              <w:start w:w="95" w:type="dxa"/>
              <w:bottom w:w="70" w:type="dxa"/>
              <w:end w:w="95" w:type="dxa"/>
            </w:tcMar>
          </w:tcPr>
          <w:p>
            <w:pPr>
              <w:spacing w:before="20" w:after="20" w:line="259" w:lineRule="auto"/>
            </w:pPr>
            <w:r>
              <w:t>Hai nguồn đưa kết luận trái ngược</w:t>
            </w:r>
          </w:p>
        </w:tc>
        <w:tc>
          <w:tcPr>
            <w:tcW w:type="dxa" w:w="1949"/>
            <w:vAlign w:val="center"/>
            <w:tcMar>
              <w:top w:w="70" w:type="dxa"/>
              <w:start w:w="95" w:type="dxa"/>
              <w:bottom w:w="70" w:type="dxa"/>
              <w:end w:w="95" w:type="dxa"/>
            </w:tcMar>
          </w:tcPr>
          <w:p>
            <w:pPr>
              <w:spacing w:before="20" w:after="20" w:line="259" w:lineRule="auto"/>
            </w:pPr>
            <w:r>
              <w:t>Giữ cả hai phía và flag conflict</w:t>
            </w:r>
          </w:p>
        </w:tc>
        <w:tc>
          <w:tcPr>
            <w:tcW w:type="dxa" w:w="1949"/>
            <w:vAlign w:val="center"/>
            <w:tcMar>
              <w:top w:w="70" w:type="dxa"/>
              <w:start w:w="95" w:type="dxa"/>
              <w:bottom w:w="70" w:type="dxa"/>
              <w:end w:w="95" w:type="dxa"/>
            </w:tcMar>
          </w:tcPr>
          <w:p>
            <w:pPr>
              <w:spacing w:before="20" w:after="20" w:line="259" w:lineRule="auto"/>
            </w:pPr>
            <w:r>
              <w:t>Conflict-aware retrieval</w:t>
            </w:r>
          </w:p>
        </w:tc>
      </w:tr>
      <w:tr>
        <w:tc>
          <w:tcPr>
            <w:tcW w:type="dxa" w:w="1949"/>
            <w:vAlign w:val="center"/>
            <w:tcMar>
              <w:top w:w="70" w:type="dxa"/>
              <w:start w:w="95" w:type="dxa"/>
              <w:bottom w:w="70" w:type="dxa"/>
              <w:end w:w="95" w:type="dxa"/>
            </w:tcMar>
          </w:tcPr>
          <w:p>
            <w:pPr>
              <w:spacing w:before="20" w:after="20" w:line="259" w:lineRule="auto"/>
            </w:pPr>
            <w:r>
              <w:t>RR-06</w:t>
            </w:r>
          </w:p>
        </w:tc>
        <w:tc>
          <w:tcPr>
            <w:tcW w:type="dxa" w:w="1949"/>
            <w:vAlign w:val="center"/>
            <w:tcMar>
              <w:top w:w="70" w:type="dxa"/>
              <w:start w:w="95" w:type="dxa"/>
              <w:bottom w:w="70" w:type="dxa"/>
              <w:end w:w="95" w:type="dxa"/>
            </w:tcMar>
          </w:tcPr>
          <w:p>
            <w:pPr>
              <w:spacing w:before="20" w:after="20" w:line="259" w:lineRule="auto"/>
            </w:pPr>
            <w:r>
              <w:t>No evidence query</w:t>
            </w:r>
          </w:p>
        </w:tc>
        <w:tc>
          <w:tcPr>
            <w:tcW w:type="dxa" w:w="1949"/>
            <w:vAlign w:val="center"/>
            <w:tcMar>
              <w:top w:w="70" w:type="dxa"/>
              <w:start w:w="95" w:type="dxa"/>
              <w:bottom w:w="70" w:type="dxa"/>
              <w:end w:w="95" w:type="dxa"/>
            </w:tcMar>
          </w:tcPr>
          <w:p>
            <w:pPr>
              <w:spacing w:before="20" w:after="20" w:line="259" w:lineRule="auto"/>
            </w:pPr>
            <w:r>
              <w:t>Không có tài liệu support</w:t>
            </w:r>
          </w:p>
        </w:tc>
        <w:tc>
          <w:tcPr>
            <w:tcW w:type="dxa" w:w="1949"/>
            <w:vAlign w:val="center"/>
            <w:tcMar>
              <w:top w:w="70" w:type="dxa"/>
              <w:start w:w="95" w:type="dxa"/>
              <w:bottom w:w="70" w:type="dxa"/>
              <w:end w:w="95" w:type="dxa"/>
            </w:tcMar>
          </w:tcPr>
          <w:p>
            <w:pPr>
              <w:spacing w:before="20" w:after="20" w:line="259" w:lineRule="auto"/>
            </w:pPr>
            <w:r>
              <w:t>Trigger no_relevant_context</w:t>
            </w:r>
          </w:p>
        </w:tc>
        <w:tc>
          <w:tcPr>
            <w:tcW w:type="dxa" w:w="1949"/>
            <w:vAlign w:val="center"/>
            <w:tcMar>
              <w:top w:w="70" w:type="dxa"/>
              <w:start w:w="95" w:type="dxa"/>
              <w:bottom w:w="70" w:type="dxa"/>
              <w:end w:w="95" w:type="dxa"/>
            </w:tcMar>
          </w:tcPr>
          <w:p>
            <w:pPr>
              <w:spacing w:before="20" w:after="20" w:line="259" w:lineRule="auto"/>
            </w:pPr>
            <w:r>
              <w:t>No-answer threshold</w:t>
            </w:r>
          </w:p>
        </w:tc>
      </w:tr>
      <w:tr>
        <w:tc>
          <w:tcPr>
            <w:tcW w:type="dxa" w:w="1949"/>
            <w:vAlign w:val="center"/>
            <w:tcMar>
              <w:top w:w="70" w:type="dxa"/>
              <w:start w:w="95" w:type="dxa"/>
              <w:bottom w:w="70" w:type="dxa"/>
              <w:end w:w="95" w:type="dxa"/>
            </w:tcMar>
          </w:tcPr>
          <w:p>
            <w:pPr>
              <w:spacing w:before="20" w:after="20" w:line="259" w:lineRule="auto"/>
            </w:pPr>
            <w:r>
              <w:t>RR-07</w:t>
            </w:r>
          </w:p>
        </w:tc>
        <w:tc>
          <w:tcPr>
            <w:tcW w:type="dxa" w:w="1949"/>
            <w:vAlign w:val="center"/>
            <w:tcMar>
              <w:top w:w="70" w:type="dxa"/>
              <w:start w:w="95" w:type="dxa"/>
              <w:bottom w:w="70" w:type="dxa"/>
              <w:end w:w="95" w:type="dxa"/>
            </w:tcMar>
          </w:tcPr>
          <w:p>
            <w:pPr>
              <w:spacing w:before="20" w:after="20" w:line="259" w:lineRule="auto"/>
            </w:pPr>
            <w:r>
              <w:t>Current policy query</w:t>
            </w:r>
          </w:p>
        </w:tc>
        <w:tc>
          <w:tcPr>
            <w:tcW w:type="dxa" w:w="1949"/>
            <w:vAlign w:val="center"/>
            <w:tcMar>
              <w:top w:w="70" w:type="dxa"/>
              <w:start w:w="95" w:type="dxa"/>
              <w:bottom w:w="70" w:type="dxa"/>
              <w:end w:w="95" w:type="dxa"/>
            </w:tcMar>
          </w:tcPr>
          <w:p>
            <w:pPr>
              <w:spacing w:before="20" w:after="20" w:line="259" w:lineRule="auto"/>
            </w:pPr>
            <w:r>
              <w:t>Query về quy trình hiện hành</w:t>
            </w:r>
          </w:p>
        </w:tc>
        <w:tc>
          <w:tcPr>
            <w:tcW w:type="dxa" w:w="1949"/>
            <w:vAlign w:val="center"/>
            <w:tcMar>
              <w:top w:w="70" w:type="dxa"/>
              <w:start w:w="95" w:type="dxa"/>
              <w:bottom w:w="70" w:type="dxa"/>
              <w:end w:w="95" w:type="dxa"/>
            </w:tcMar>
          </w:tcPr>
          <w:p>
            <w:pPr>
              <w:spacing w:before="20" w:after="20" w:line="259" w:lineRule="auto"/>
            </w:pPr>
            <w:r>
              <w:t>Policy/memo mới hơn được boost vừa phải</w:t>
            </w:r>
          </w:p>
        </w:tc>
        <w:tc>
          <w:tcPr>
            <w:tcW w:type="dxa" w:w="1949"/>
            <w:vAlign w:val="center"/>
            <w:tcMar>
              <w:top w:w="70" w:type="dxa"/>
              <w:start w:w="95" w:type="dxa"/>
              <w:bottom w:w="70" w:type="dxa"/>
              <w:end w:w="95" w:type="dxa"/>
            </w:tcMar>
          </w:tcPr>
          <w:p>
            <w:pPr>
              <w:spacing w:before="20" w:after="20" w:line="259" w:lineRule="auto"/>
            </w:pPr>
            <w:r>
              <w:t>Recency signal</w:t>
            </w:r>
          </w:p>
        </w:tc>
      </w:tr>
    </w:tbl>
    <w:p>
      <w:pPr>
        <w:pStyle w:val="Heading2"/>
      </w:pPr>
      <w:r>
        <w:t>20.2 Negative / robustness test cases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Mar>
              <w:top w:w="70" w:type="dxa"/>
              <w:start w:w="95" w:type="dxa"/>
              <w:bottom w:w="70" w:type="dxa"/>
              <w:end w:w="95" w:type="dxa"/>
            </w:tcMar>
            <w:shd w:fill="D9E8F5"/>
          </w:tcPr>
          <w:p>
            <w:pPr>
              <w:spacing w:before="20" w:after="20" w:line="259" w:lineRule="auto"/>
              <w:jc w:val="center"/>
            </w:pPr>
            <w:r>
              <w:rPr>
                <w:b/>
              </w:rPr>
              <w:t>ID</w:t>
            </w:r>
          </w:p>
        </w:tc>
        <w:tc>
          <w:tcPr>
            <w:tcW w:type="dxa" w:w="2436"/>
            <w:vAlign w:val="center"/>
            <w:tcMar>
              <w:top w:w="70" w:type="dxa"/>
              <w:start w:w="95" w:type="dxa"/>
              <w:bottom w:w="70" w:type="dxa"/>
              <w:end w:w="95" w:type="dxa"/>
            </w:tcMar>
            <w:shd w:fill="D9E8F5"/>
          </w:tcPr>
          <w:p>
            <w:pPr>
              <w:spacing w:before="20" w:after="20" w:line="259" w:lineRule="auto"/>
              <w:jc w:val="center"/>
            </w:pPr>
            <w:r>
              <w:rPr>
                <w:b/>
              </w:rPr>
              <w:t>Negative case</w:t>
            </w:r>
          </w:p>
        </w:tc>
        <w:tc>
          <w:tcPr>
            <w:tcW w:type="dxa" w:w="2436"/>
            <w:vAlign w:val="center"/>
            <w:tcMar>
              <w:top w:w="70" w:type="dxa"/>
              <w:start w:w="95" w:type="dxa"/>
              <w:bottom w:w="70" w:type="dxa"/>
              <w:end w:w="95" w:type="dxa"/>
            </w:tcMar>
            <w:shd w:fill="D9E8F5"/>
          </w:tcPr>
          <w:p>
            <w:pPr>
              <w:spacing w:before="20" w:after="20" w:line="259" w:lineRule="auto"/>
              <w:jc w:val="center"/>
            </w:pPr>
            <w:r>
              <w:rPr>
                <w:b/>
              </w:rPr>
              <w:t>Expected safe behavior</w:t>
            </w:r>
          </w:p>
        </w:tc>
        <w:tc>
          <w:tcPr>
            <w:tcW w:type="dxa" w:w="2436"/>
            <w:vAlign w:val="center"/>
            <w:tcMar>
              <w:top w:w="70" w:type="dxa"/>
              <w:start w:w="95" w:type="dxa"/>
              <w:bottom w:w="70" w:type="dxa"/>
              <w:end w:w="95" w:type="dxa"/>
            </w:tcMar>
            <w:shd w:fill="D9E8F5"/>
          </w:tcPr>
          <w:p>
            <w:pPr>
              <w:spacing w:before="20" w:after="20" w:line="259" w:lineRule="auto"/>
              <w:jc w:val="center"/>
            </w:pPr>
            <w:r>
              <w:rPr>
                <w:b/>
              </w:rPr>
              <w:t>Why it matters</w:t>
            </w:r>
          </w:p>
        </w:tc>
      </w:tr>
      <w:tr>
        <w:tc>
          <w:tcPr>
            <w:tcW w:type="dxa" w:w="2436"/>
            <w:vAlign w:val="center"/>
            <w:tcMar>
              <w:top w:w="70" w:type="dxa"/>
              <w:start w:w="95" w:type="dxa"/>
              <w:bottom w:w="70" w:type="dxa"/>
              <w:end w:w="95" w:type="dxa"/>
            </w:tcMar>
          </w:tcPr>
          <w:p>
            <w:pPr>
              <w:spacing w:before="20" w:after="20" w:line="259" w:lineRule="auto"/>
            </w:pPr>
            <w:r>
              <w:t>RR-N01</w:t>
            </w:r>
          </w:p>
        </w:tc>
        <w:tc>
          <w:tcPr>
            <w:tcW w:type="dxa" w:w="2436"/>
            <w:vAlign w:val="center"/>
            <w:tcMar>
              <w:top w:w="70" w:type="dxa"/>
              <w:start w:w="95" w:type="dxa"/>
              <w:bottom w:w="70" w:type="dxa"/>
              <w:end w:w="95" w:type="dxa"/>
            </w:tcMar>
          </w:tcPr>
          <w:p>
            <w:pPr>
              <w:spacing w:before="20" w:after="20" w:line="259" w:lineRule="auto"/>
            </w:pPr>
            <w:r>
              <w:t>Semantic score cao nhưng sai matter</w:t>
            </w:r>
          </w:p>
        </w:tc>
        <w:tc>
          <w:tcPr>
            <w:tcW w:type="dxa" w:w="2436"/>
            <w:vAlign w:val="center"/>
            <w:tcMar>
              <w:top w:w="70" w:type="dxa"/>
              <w:start w:w="95" w:type="dxa"/>
              <w:bottom w:w="70" w:type="dxa"/>
              <w:end w:w="95" w:type="dxa"/>
            </w:tcMar>
          </w:tcPr>
          <w:p>
            <w:pPr>
              <w:spacing w:before="20" w:after="20" w:line="259" w:lineRule="auto"/>
            </w:pPr>
            <w:r>
              <w:t>Chunk sai matter không được vào shortlist nếu matter context đã rõ</w:t>
            </w:r>
          </w:p>
        </w:tc>
        <w:tc>
          <w:tcPr>
            <w:tcW w:type="dxa" w:w="2436"/>
            <w:vAlign w:val="center"/>
            <w:tcMar>
              <w:top w:w="70" w:type="dxa"/>
              <w:start w:w="95" w:type="dxa"/>
              <w:bottom w:w="70" w:type="dxa"/>
              <w:end w:w="95" w:type="dxa"/>
            </w:tcMar>
          </w:tcPr>
          <w:p>
            <w:pPr>
              <w:spacing w:before="20" w:after="20" w:line="259" w:lineRule="auto"/>
            </w:pPr>
            <w:r>
              <w:t>Bảo vệ scope correctness</w:t>
            </w:r>
          </w:p>
        </w:tc>
      </w:tr>
      <w:tr>
        <w:tc>
          <w:tcPr>
            <w:tcW w:type="dxa" w:w="2436"/>
            <w:vAlign w:val="center"/>
            <w:tcMar>
              <w:top w:w="70" w:type="dxa"/>
              <w:start w:w="95" w:type="dxa"/>
              <w:bottom w:w="70" w:type="dxa"/>
              <w:end w:w="95" w:type="dxa"/>
            </w:tcMar>
          </w:tcPr>
          <w:p>
            <w:pPr>
              <w:spacing w:before="20" w:after="20" w:line="259" w:lineRule="auto"/>
            </w:pPr>
            <w:r>
              <w:t>RR-N02</w:t>
            </w:r>
          </w:p>
        </w:tc>
        <w:tc>
          <w:tcPr>
            <w:tcW w:type="dxa" w:w="2436"/>
            <w:vAlign w:val="center"/>
            <w:tcMar>
              <w:top w:w="70" w:type="dxa"/>
              <w:start w:w="95" w:type="dxa"/>
              <w:bottom w:w="70" w:type="dxa"/>
              <w:end w:w="95" w:type="dxa"/>
            </w:tcMar>
          </w:tcPr>
          <w:p>
            <w:pPr>
              <w:spacing w:before="20" w:after="20" w:line="259" w:lineRule="auto"/>
            </w:pPr>
            <w:r>
              <w:t>Header/footer giống query</w:t>
            </w:r>
          </w:p>
        </w:tc>
        <w:tc>
          <w:tcPr>
            <w:tcW w:type="dxa" w:w="2436"/>
            <w:vAlign w:val="center"/>
            <w:tcMar>
              <w:top w:w="70" w:type="dxa"/>
              <w:start w:w="95" w:type="dxa"/>
              <w:bottom w:w="70" w:type="dxa"/>
              <w:end w:w="95" w:type="dxa"/>
            </w:tcMar>
          </w:tcPr>
          <w:p>
            <w:pPr>
              <w:spacing w:before="20" w:after="20" w:line="259" w:lineRule="auto"/>
            </w:pPr>
            <w:r>
              <w:t>Content_type penalty đẩy kết quả này xuống</w:t>
            </w:r>
          </w:p>
        </w:tc>
        <w:tc>
          <w:tcPr>
            <w:tcW w:type="dxa" w:w="2436"/>
            <w:vAlign w:val="center"/>
            <w:tcMar>
              <w:top w:w="70" w:type="dxa"/>
              <w:start w:w="95" w:type="dxa"/>
              <w:bottom w:w="70" w:type="dxa"/>
              <w:end w:w="95" w:type="dxa"/>
            </w:tcMar>
          </w:tcPr>
          <w:p>
            <w:pPr>
              <w:spacing w:before="20" w:after="20" w:line="259" w:lineRule="auto"/>
            </w:pPr>
            <w:r>
              <w:t>Giảm noise</w:t>
            </w:r>
          </w:p>
        </w:tc>
      </w:tr>
      <w:tr>
        <w:tc>
          <w:tcPr>
            <w:tcW w:type="dxa" w:w="2436"/>
            <w:vAlign w:val="center"/>
            <w:tcMar>
              <w:top w:w="70" w:type="dxa"/>
              <w:start w:w="95" w:type="dxa"/>
              <w:bottom w:w="70" w:type="dxa"/>
              <w:end w:w="95" w:type="dxa"/>
            </w:tcMar>
          </w:tcPr>
          <w:p>
            <w:pPr>
              <w:spacing w:before="20" w:after="20" w:line="259" w:lineRule="auto"/>
            </w:pPr>
            <w:r>
              <w:t>RR-N03</w:t>
            </w:r>
          </w:p>
        </w:tc>
        <w:tc>
          <w:tcPr>
            <w:tcW w:type="dxa" w:w="2436"/>
            <w:vAlign w:val="center"/>
            <w:tcMar>
              <w:top w:w="70" w:type="dxa"/>
              <w:start w:w="95" w:type="dxa"/>
              <w:bottom w:w="70" w:type="dxa"/>
              <w:end w:w="95" w:type="dxa"/>
            </w:tcMar>
          </w:tcPr>
          <w:p>
            <w:pPr>
              <w:spacing w:before="20" w:after="20" w:line="259" w:lineRule="auto"/>
            </w:pPr>
            <w:r>
              <w:t>Một doc sinh quá nhiều chunks na ná</w:t>
            </w:r>
          </w:p>
        </w:tc>
        <w:tc>
          <w:tcPr>
            <w:tcW w:type="dxa" w:w="2436"/>
            <w:vAlign w:val="center"/>
            <w:tcMar>
              <w:top w:w="70" w:type="dxa"/>
              <w:start w:w="95" w:type="dxa"/>
              <w:bottom w:w="70" w:type="dxa"/>
              <w:end w:w="95" w:type="dxa"/>
            </w:tcMar>
          </w:tcPr>
          <w:p>
            <w:pPr>
              <w:spacing w:before="20" w:after="20" w:line="259" w:lineRule="auto"/>
            </w:pPr>
            <w:r>
              <w:t>Per-doc cap và duplicate penalty giữ diversity</w:t>
            </w:r>
          </w:p>
        </w:tc>
        <w:tc>
          <w:tcPr>
            <w:tcW w:type="dxa" w:w="2436"/>
            <w:vAlign w:val="center"/>
            <w:tcMar>
              <w:top w:w="70" w:type="dxa"/>
              <w:start w:w="95" w:type="dxa"/>
              <w:bottom w:w="70" w:type="dxa"/>
              <w:end w:w="95" w:type="dxa"/>
            </w:tcMar>
          </w:tcPr>
          <w:p>
            <w:pPr>
              <w:spacing w:before="20" w:after="20" w:line="259" w:lineRule="auto"/>
            </w:pPr>
            <w:r>
              <w:t>Tránh prompt bị chiếm chỗ</w:t>
            </w:r>
          </w:p>
        </w:tc>
      </w:tr>
      <w:tr>
        <w:tc>
          <w:tcPr>
            <w:tcW w:type="dxa" w:w="2436"/>
            <w:vAlign w:val="center"/>
            <w:tcMar>
              <w:top w:w="70" w:type="dxa"/>
              <w:start w:w="95" w:type="dxa"/>
              <w:bottom w:w="70" w:type="dxa"/>
              <w:end w:w="95" w:type="dxa"/>
            </w:tcMar>
          </w:tcPr>
          <w:p>
            <w:pPr>
              <w:spacing w:before="20" w:after="20" w:line="259" w:lineRule="auto"/>
            </w:pPr>
            <w:r>
              <w:t>RR-N04</w:t>
            </w:r>
          </w:p>
        </w:tc>
        <w:tc>
          <w:tcPr>
            <w:tcW w:type="dxa" w:w="2436"/>
            <w:vAlign w:val="center"/>
            <w:tcMar>
              <w:top w:w="70" w:type="dxa"/>
              <w:start w:w="95" w:type="dxa"/>
              <w:bottom w:w="70" w:type="dxa"/>
              <w:end w:w="95" w:type="dxa"/>
            </w:tcMar>
          </w:tcPr>
          <w:p>
            <w:pPr>
              <w:spacing w:before="20" w:after="20" w:line="259" w:lineRule="auto"/>
            </w:pPr>
            <w:r>
              <w:t>Old revision có wording gần hơn latest revision</w:t>
            </w:r>
          </w:p>
        </w:tc>
        <w:tc>
          <w:tcPr>
            <w:tcW w:type="dxa" w:w="2436"/>
            <w:vAlign w:val="center"/>
            <w:tcMar>
              <w:top w:w="70" w:type="dxa"/>
              <w:start w:w="95" w:type="dxa"/>
              <w:bottom w:w="70" w:type="dxa"/>
              <w:end w:w="95" w:type="dxa"/>
            </w:tcMar>
          </w:tcPr>
          <w:p>
            <w:pPr>
              <w:spacing w:before="20" w:after="20" w:line="259" w:lineRule="auto"/>
            </w:pPr>
            <w:r>
              <w:t>Recency chỉ là soft signal; vẫn cần evidence đúng nhất nhưng không để cũ lấn át vô lý</w:t>
            </w:r>
          </w:p>
        </w:tc>
        <w:tc>
          <w:tcPr>
            <w:tcW w:type="dxa" w:w="2436"/>
            <w:vAlign w:val="center"/>
            <w:tcMar>
              <w:top w:w="70" w:type="dxa"/>
              <w:start w:w="95" w:type="dxa"/>
              <w:bottom w:w="70" w:type="dxa"/>
              <w:end w:w="95" w:type="dxa"/>
            </w:tcMar>
          </w:tcPr>
          <w:p>
            <w:pPr>
              <w:spacing w:before="20" w:after="20" w:line="259" w:lineRule="auto"/>
            </w:pPr>
            <w:r>
              <w:t>Cân bằng relevance và freshness</w:t>
            </w:r>
          </w:p>
        </w:tc>
      </w:tr>
      <w:tr>
        <w:tc>
          <w:tcPr>
            <w:tcW w:type="dxa" w:w="2436"/>
            <w:vAlign w:val="center"/>
            <w:tcMar>
              <w:top w:w="70" w:type="dxa"/>
              <w:start w:w="95" w:type="dxa"/>
              <w:bottom w:w="70" w:type="dxa"/>
              <w:end w:w="95" w:type="dxa"/>
            </w:tcMar>
          </w:tcPr>
          <w:p>
            <w:pPr>
              <w:spacing w:before="20" w:after="20" w:line="259" w:lineRule="auto"/>
            </w:pPr>
            <w:r>
              <w:t>RR-N05</w:t>
            </w:r>
          </w:p>
        </w:tc>
        <w:tc>
          <w:tcPr>
            <w:tcW w:type="dxa" w:w="2436"/>
            <w:vAlign w:val="center"/>
            <w:tcMar>
              <w:top w:w="70" w:type="dxa"/>
              <w:start w:w="95" w:type="dxa"/>
              <w:bottom w:w="70" w:type="dxa"/>
              <w:end w:w="95" w:type="dxa"/>
            </w:tcMar>
          </w:tcPr>
          <w:p>
            <w:pPr>
              <w:spacing w:before="20" w:after="20" w:line="259" w:lineRule="auto"/>
            </w:pPr>
            <w:r>
              <w:t>Low-score candidates vẫn bị đẩy vào prompt</w:t>
            </w:r>
          </w:p>
        </w:tc>
        <w:tc>
          <w:tcPr>
            <w:tcW w:type="dxa" w:w="2436"/>
            <w:vAlign w:val="center"/>
            <w:tcMar>
              <w:top w:w="70" w:type="dxa"/>
              <w:start w:w="95" w:type="dxa"/>
              <w:bottom w:w="70" w:type="dxa"/>
              <w:end w:w="95" w:type="dxa"/>
            </w:tcMar>
          </w:tcPr>
          <w:p>
            <w:pPr>
              <w:spacing w:before="20" w:after="20" w:line="259" w:lineRule="auto"/>
            </w:pPr>
            <w:r>
              <w:t>No-answer / low-evidence policy phải chặn</w:t>
            </w:r>
          </w:p>
        </w:tc>
        <w:tc>
          <w:tcPr>
            <w:tcW w:type="dxa" w:w="2436"/>
            <w:vAlign w:val="center"/>
            <w:tcMar>
              <w:top w:w="70" w:type="dxa"/>
              <w:start w:w="95" w:type="dxa"/>
              <w:bottom w:w="70" w:type="dxa"/>
              <w:end w:w="95" w:type="dxa"/>
            </w:tcMar>
          </w:tcPr>
          <w:p>
            <w:pPr>
              <w:spacing w:before="20" w:after="20" w:line="259" w:lineRule="auto"/>
            </w:pPr>
            <w:r>
              <w:t>Giảm hallucination downstream</w:t>
            </w:r>
          </w:p>
        </w:tc>
      </w:tr>
    </w:tbl>
    <w:p>
      <w:pPr>
        <w:pStyle w:val="Heading1"/>
      </w:pPr>
      <w:r>
        <w:t>21. Phiên bản v1 đề xuất để triển khai</w:t>
      </w:r>
    </w:p>
    <w:p>
      <w:pPr>
        <w:pStyle w:val="ListBullet"/>
        <w:spacing w:after="40"/>
        <w:ind w:left="340"/>
      </w:pPr>
      <w:r>
        <w:t>Must-have: hard pre-filter theo ACL/lifecycle, semantic + lexical candidate generation, metadata alignment score, section relevance score, parse quality penalty, context assembly rules và no-answer threshold.</w:t>
      </w:r>
    </w:p>
    <w:p>
      <w:pPr>
        <w:pStyle w:val="ListBullet"/>
        <w:spacing w:after="40"/>
        <w:ind w:left="340"/>
      </w:pPr>
      <w:r>
        <w:t>Should-have: query intent profiles, adjacency merge, conflict-aware retrieval flags, detailed score breakdown logging.</w:t>
      </w:r>
    </w:p>
    <w:p>
      <w:pPr>
        <w:pStyle w:val="ListBullet"/>
        <w:spacing w:after="40"/>
        <w:ind w:left="340"/>
      </w:pPr>
      <w:r>
        <w:t>Later: learned reranker, neural cross-encoder reranking, feedback-trained relevance models và personalization.</w:t>
      </w:r>
    </w:p>
    <w:p>
      <w:pPr>
        <w:pStyle w:val="Heading1"/>
      </w:pPr>
      <w:r>
        <w:t>22. Khuyến nghị triển khai</w:t>
      </w:r>
    </w:p>
    <w:p>
      <w:r>
        <w:t>Phần này là implementation guidance. Nó không thay đổi design logic cốt lõi nhưng giúp việc hiện thực hóa ổn định và dễ tune hơn.</w:t>
      </w:r>
    </w:p>
    <w:p>
      <w:pPr>
        <w:pStyle w:val="ListBullet"/>
        <w:spacing w:after="40"/>
        <w:ind w:left="340"/>
      </w:pPr>
      <w:r>
        <w:t>Không triển khai learned reranker ngay ở v1; weighted rule-based scoring phù hợp hơn cho legal/internal use case ban đầu.</w:t>
      </w:r>
    </w:p>
    <w:p>
      <w:pPr>
        <w:pStyle w:val="ListBullet"/>
        <w:spacing w:after="40"/>
        <w:ind w:left="340"/>
      </w:pPr>
      <w:r>
        <w:t>Materialize ranking profiles thành config thay vì hardcode trọng số rải rác trong code.</w:t>
      </w:r>
    </w:p>
    <w:p>
      <w:pPr>
        <w:pStyle w:val="ListBullet"/>
        <w:spacing w:after="40"/>
        <w:ind w:left="340"/>
      </w:pPr>
      <w:r>
        <w:t>Log score breakdown của top results để debug và tune nhanh hơn.</w:t>
      </w:r>
    </w:p>
    <w:p>
      <w:pPr>
        <w:pStyle w:val="ListBullet"/>
        <w:spacing w:after="40"/>
        <w:ind w:left="340"/>
      </w:pPr>
      <w:r>
        <w:t>Tune trọng số bằng eval set thay vì cảm tính hoặc chỉ nhìn vài demo query.</w:t>
      </w:r>
    </w:p>
    <w:p>
      <w:pPr>
        <w:pStyle w:val="ListBullet"/>
        <w:spacing w:after="40"/>
        <w:ind w:left="340"/>
      </w:pPr>
      <w:r>
        <w:t>Bất kỳ tối ưu nào cũng không được vượt security boundaries.</w:t>
      </w:r>
    </w:p>
    <w:p>
      <w:pPr>
        <w:pStyle w:val="Heading1"/>
      </w:pPr>
      <w:r>
        <w:t>23. Kết luận</w:t>
      </w:r>
    </w:p>
    <w:p>
      <w:r>
        <w:t>Retrieval Ranking and Relevance Design là mảnh còn thiếu để nối giữa metadata mạnh của hệ thống, runtime chunk projection đã retrieval-ready và Prompt Guardrails ở query-time. Khi lớp này được chốt, hệ thống không chỉ chạy ổn và trả lời an toàn, mà còn có xác suất cao hơn trong việc chọn đúng bằng chứng ngay từ đầu.</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C395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2627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C39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27" w:right="113"/>
    </w:pPr>
    <w:rPr>
      <w:rFonts w:ascii="Aptos" w:hAnsi="Aptos" w:eastAsia="Aptos"/>
      <w:color w:val="1C395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