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sz w:val="28"/>
          <w:rFonts w:ascii="Times New Roman" w:hAnsi="Times New Roman" w:cs="Times New Roman" w:eastAsia="Times New Roman"/>
        </w:rPr>
        <w:t>DÀN Ý CHI TIẾT LUẬN VĂN TỐT NGHIỆP - KỸ SƯ ĐIỆN &amp; TỰ ĐỘNG HÓA</w:t>
      </w:r>
    </w:p>
    <w:p>
      <w:pPr>
        <w:spacing w:before="60" w:after="240" w:line="276" w:lineRule="auto"/>
        <w:ind w:firstLine="283"/>
        <w:jc w:val="both"/>
      </w:pPr>
      <w:r>
        <w:rPr>
          <w:rFonts w:ascii="Times New Roman" w:hAnsi="Times New Roman"/>
          <w:i/>
          <w:sz w:val="24"/>
          <w:rFonts w:ascii="Times New Roman" w:hAnsi="Times New Roman" w:cs="Times New Roman" w:eastAsia="Times New Roman"/>
        </w:rPr>
        <w:t>Dàn ý chi tiết 5 chương của Luận văn tốt nghiệp. Khung cấu trúc này được thiết kế để phân bổ toàn bộ 33 tài liệu tham khảo vào đúng các phần lý thuyết, thiết kế phần cứng, truyền thông Modbus/S7 và thực nghiệm hệ thống HEMS.</w:t>
      </w:r>
    </w:p>
    <w:p>
      <w:pPr>
        <w:keepNext/>
        <w:spacing w:before="200" w:after="80"/>
      </w:pPr>
      <w:r>
        <w:rPr>
          <w:rFonts w:ascii="Times New Roman" w:hAnsi="Times New Roman"/>
          <w:b/>
          <w:i w:val="0"/>
          <w:sz w:val="26"/>
          <w:rFonts w:ascii="Times New Roman" w:hAnsi="Times New Roman" w:cs="Times New Roman" w:eastAsia="Times New Roman"/>
        </w:rPr>
        <w:t>CHƯƠNG 1: TỔNG QUAN TÌNH HÌNH NGHIÊN CỨU HEMS &amp; LƯỚI ĐIỆN THÔNG MINH</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1.1. Khái niệm và vai trò của Hệ thống quản lý năng lượng gia đình HEMS (Sử dụng tài liệu [1], [6], [8]).</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1.2. Xu thế lưới điện thông minh, quản lý phụ tải và chương trình phản ứng nhu cầu (DSM/DR) (Sử dụng tài liệu [2], [3], [4]).</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1.3. Phân tích các mô hình điều khiển HEMS hiện đại: Lập lịch tĩnh, tối ưu ngẫu nhiên và học tăng cường (Sử dụng tài liệu [5], [7], [9]).</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1.4. Đặt bài toán nghiên cứu: Ứng dụng PLC Siemens S7-1200 nâng cao độ an toàn điện và độ bền bỉ HEMS gia đình.</w:t>
      </w:r>
    </w:p>
    <w:p>
      <w:pPr>
        <w:keepNext/>
        <w:spacing w:before="200" w:after="80"/>
      </w:pPr>
      <w:r>
        <w:rPr>
          <w:rFonts w:ascii="Times New Roman" w:hAnsi="Times New Roman"/>
          <w:b/>
          <w:i w:val="0"/>
          <w:sz w:val="26"/>
          <w:rFonts w:ascii="Times New Roman" w:hAnsi="Times New Roman" w:cs="Times New Roman" w:eastAsia="Times New Roman"/>
        </w:rPr>
        <w:t>CHƯƠNG 2: CƠ SỞ LÝ THUYẾT TRUYỀN THÔNG CÔNG NGHIỆP VÀ THUẬT TOÁN AI DỰ BÁO</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2.1. Giao thức Modbus RTU RS485 và cấu trúc module CM 1241 (Sử dụng tài liệu [20], [21], [23], [32]).</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2.2. Giao thức độc quyền Siemens S7 Protocol và thư viện kết nối Snap7 (Sử dụng tài liệu [24], [25], [26], [27], [33]).</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2.3. Cơ sở toán học các thuật toán dự báo phụ tải chuỗi thời gian: XGBoost, Random Forest, LSTM, CNN-LSTM (Sử dụng tài liệu [10], [12], [14], [15], [16]).</w:t>
      </w:r>
    </w:p>
    <w:p>
      <w:pPr>
        <w:spacing w:before="40" w:after="40"/>
        <w:ind w:left="283" w:hanging="142"/>
      </w:pPr>
      <w:r>
        <w:rPr>
          <w:rFonts w:ascii="Times New Roman" w:hAnsi="Times New Roman"/>
        </w:rPr>
        <w:t>•  2.4. Các chỉ số đánh giá sai số mô hình AI: MAE, RMSE, MAPE, R² (Sử dụng tài liệu [11], [13], [17], [18], [19]). và mô hình dự báo baseline Persistence</w:t>
      </w:r>
    </w:p>
    <w:p>
      <w:pPr>
        <w:keepNext/>
        <w:spacing w:before="200" w:after="80"/>
      </w:pPr>
      <w:r>
        <w:rPr>
          <w:rFonts w:ascii="Times New Roman" w:hAnsi="Times New Roman"/>
          <w:b/>
          <w:i w:val="0"/>
          <w:sz w:val="26"/>
          <w:rFonts w:ascii="Times New Roman" w:hAnsi="Times New Roman" w:cs="Times New Roman" w:eastAsia="Times New Roman"/>
        </w:rPr>
        <w:t>CHƯƠNG 3: THIẾT KẾ VÀ THI CÔNG HỆ THỐNG HEMS ĐỀ XUẤT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3.1. Thiết kế và thi công phần cứng tủ điều khiển HEMS: Sơ đồ đấu nối PLC S7-1200, đồng hồ Selec MFM384, Contactor động lực và Relay trung gian (Sử dụng tài liệu [22], [30], [31]).</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3.2. Thiết kế cơ sở dữ liệu Cloud Supabase PostgreSQL và API Gateway bằng Flask (Sử dụng tài liệu [28], [29]).</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3.3. Thiết kế ứng dụng di động React Native cho người dùng và giao diện quản trị Web Admin.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3.4. Thiết kế giải thuật phân quyền vận hành an toàn và thuật toán sa thải phụ tải chủ động nạp vào PLC S7-1200.</w:t>
      </w:r>
    </w:p>
    <w:p>
      <w:pPr>
        <w:keepNext/>
        <w:spacing w:before="200" w:after="80"/>
      </w:pPr>
      <w:r>
        <w:rPr>
          <w:rFonts w:ascii="Times New Roman" w:hAnsi="Times New Roman"/>
          <w:b/>
          <w:i w:val="0"/>
          <w:sz w:val="26"/>
          <w:rFonts w:ascii="Times New Roman" w:hAnsi="Times New Roman" w:cs="Times New Roman" w:eastAsia="Times New Roman"/>
        </w:rPr>
        <w:t>CHƯƠNG 4: KẾT QUẢ THỰC NGHIỆM VÀ ĐÁNH GIÁ HỆ THỐNG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4.1. Thực nghiệm kiểm thử kết nối Modbus RTU đọc thông số dòng, áp, công suất thực tế từ đồng hồ MFM384 về PLC.</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4.2. Thực nghiệm đo đạc đánh giá độ trễ RTT khép kín điều khiển bật/tắt thiết bị qua mạng nội bộ LAN và mạng di động WAN/4G qua Cloudflare Tunnel.</w:t>
      </w:r>
    </w:p>
    <w:p>
      <w:pPr>
        <w:spacing w:before="40" w:after="40"/>
        <w:ind w:left="283" w:hanging="142"/>
      </w:pPr>
      <w:r>
        <w:rPr>
          <w:rFonts w:ascii="Times New Roman" w:hAnsi="Times New Roman"/>
        </w:rPr>
        <w:t>•  4.3. Huấn luyện và đánh giá định lượng so sánh hiệu năng các mô hình dự báo phụ tải AI trên tập dữ liệu chuẩn UCI. (So sánh định lượng XGBoost, Random Forest, LSTM, CNN-LSTM với mô hình Persistence)</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4.4. Thực nghiệm kiểm chứng các kịch bản HEMS (Vắng nhà, Sinh hoạt, Quá tải Quota) và đo lường thời gian PLC ngắt tải an toàn bảo vệ lưới điện gia đình.</w:t>
      </w:r>
    </w:p>
    <w:p>
      <w:pPr>
        <w:keepNext/>
        <w:spacing w:before="200" w:after="80"/>
      </w:pPr>
      <w:r>
        <w:rPr>
          <w:rFonts w:ascii="Times New Roman" w:hAnsi="Times New Roman"/>
          <w:b/>
          <w:i w:val="0"/>
          <w:sz w:val="26"/>
          <w:rFonts w:ascii="Times New Roman" w:hAnsi="Times New Roman" w:cs="Times New Roman" w:eastAsia="Times New Roman"/>
        </w:rPr>
        <w:t>CHƯƠNG 5: KẾT LUẬN VÀ HƯỚNG PHÁT TRIỂN ĐỀ TÀI</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5.1. Kết luận những đóng góp và kết quả kỹ thuật điện của đề tài đồ án HEMS.</w:t>
      </w:r>
    </w:p>
    <w:p>
      <w:pPr>
        <w:spacing w:before="40" w:after="40"/>
        <w:ind w:left="283" w:hanging="142"/>
      </w:pPr>
      <w:r>
        <w:rPr>
          <w:rFonts w:ascii="Times New Roman" w:hAnsi="Times New Roman"/>
        </w:rPr>
        <w:t>5.2. Các mặt hạn chế của đề tài (Thời gian thực nghiệm ngắn, đo công suất tổng đầu nguồn chưa đo tải đơn lẻ, chưa tối ưu theo giá điện bậc thang)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5.3. Hướng nghiên cứu phát triển tiếp theo của đề tài (ví dụ tích hợp hệ pin mặt trời PV lưu trữ, sạc xe điện thông minh EV, hoặc học liên kết bảo mật dữ liệu).</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