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C9962C"/>
          <w:sz w:val="26"/>
          <w:szCs w:val="26"/>
        </w:rPr>
        <w:t xml:space="preserve">AUDIT &amp; DOSSIER DE CONNAISSANCE</w:t>
      </w:r>
    </w:p>
    <w:p>
      <w:pPr>
        <w:spacing w:before="200"/>
        <w:jc w:val="center"/>
      </w:pPr>
      <w:r>
        <w:rPr>
          <w:b/>
          <w:bCs/>
          <w:color w:val="1B2A4A"/>
          <w:sz w:val="72"/>
          <w:szCs w:val="72"/>
        </w:rPr>
        <w:t xml:space="preserve">ALSAR</w:t>
      </w:r>
    </w:p>
    <w:p>
      <w:pPr>
        <w:jc w:val="center"/>
      </w:pPr>
      <w:r>
        <w:rPr>
          <w:i/>
          <w:iCs/>
          <w:color w:val="333333"/>
          <w:sz w:val="30"/>
          <w:szCs w:val="30"/>
        </w:rPr>
        <w:t xml:space="preserve">And Liggey Sénégal ak Racine</w:t>
      </w:r>
    </w:p>
    <w:p>
      <w:pPr>
        <w:spacing w:before="500"/>
        <w:jc w:val="center"/>
      </w:pPr>
      <w:r>
        <w:rPr>
          <w:color w:val="6B6B6B"/>
          <w:sz w:val="22"/>
          <w:szCs w:val="22"/>
        </w:rPr>
        <w:t xml:space="preserve">Analyse du site officiel alsar.sn, base de connaissances complète</w:t>
      </w:r>
    </w:p>
    <w:p>
      <w:pPr>
        <w:jc w:val="center"/>
      </w:pPr>
      <w:r>
        <w:rPr>
          <w:color w:val="6B6B6B"/>
          <w:sz w:val="22"/>
          <w:szCs w:val="22"/>
        </w:rPr>
        <w:t xml:space="preserve">et cahier des charges pour un site web premium</w:t>
      </w:r>
    </w:p>
    <w:p>
      <w:pPr>
        <w:spacing w:before="1400"/>
        <w:jc w:val="center"/>
      </w:pPr>
      <w:r>
        <w:rPr>
          <w:color w:val="6B6B6B"/>
          <w:sz w:val="20"/>
          <w:szCs w:val="20"/>
        </w:rPr>
        <w:t xml:space="preserve">Document préparé le 25 juillet 2026</w:t>
      </w:r>
    </w:p>
    <w:p>
      <w:pPr>
        <w:spacing w:before="3000"/>
        <w:jc w:val="center"/>
      </w:pPr>
      <w:r>
        <w:rPr>
          <w:color w:val="6B6B6B"/>
          <w:sz w:val="18"/>
          <w:szCs w:val="18"/>
        </w:rPr>
        <w:t xml:space="preserve">Source analysée : https://alsar.sn/</w:t>
      </w:r>
    </w:p>
    <w:p>
      <w:r>
        <w:br w:type="page"/>
      </w:r>
    </w:p>
    <w:p>
      <w:pPr>
        <w:pStyle w:val="Heading1"/>
        <w:pBdr>
          <w:bottom w:val="single" w:color="C9962C" w:sz="8" w:space="4"/>
        </w:pBdr>
        <w:spacing w:after="240" w:before="480"/>
      </w:pPr>
      <w:r>
        <w:rPr>
          <w:b/>
          <w:bCs/>
          <w:color w:val="1B2A4A"/>
          <w:sz w:val="32"/>
          <w:szCs w:val="32"/>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9962C" w:sz="8" w:space="4"/>
        </w:pBdr>
        <w:spacing w:after="240" w:before="480"/>
      </w:pPr>
      <w:r>
        <w:rPr>
          <w:b/>
          <w:bCs/>
          <w:color w:val="1B2A4A"/>
          <w:sz w:val="32"/>
          <w:szCs w:val="32"/>
        </w:rPr>
        <w:t xml:space="preserve">1. Résumé exécutif</w:t>
      </w:r>
    </w:p>
    <w:p>
      <w:pPr>
        <w:spacing w:after="160" w:line="300"/>
      </w:pPr>
      <w:r>
        <w:rPr>
          <w:sz w:val="21"/>
          <w:szCs w:val="21"/>
        </w:rPr>
        <w:t xml:space="preserve">Ce document répond à deux objectifs : (1) livrer un audit du site actuel alsar.sn (contenu, structure, technique) et (2) constituer une base de connaissances complète sur ALSAR — histoire, leader, vision, programme — servant de matière première pour la conception d'un site web premium, complet et professionnel.</w:t>
      </w:r>
    </w:p>
    <w:p>
      <w:pPr>
        <w:pBdr>
          <w:left w:val="single" w:color="C9962C" w:sz="16" w:space="8"/>
        </w:pBdr>
        <w:shd w:fill="F2F0EA" w:val="clear"/>
        <w:spacing w:after="200"/>
      </w:pPr>
      <w:r>
        <w:rPr>
          <w:i/>
          <w:iCs/>
          <w:color w:val="333333"/>
          <w:sz w:val="20"/>
          <w:szCs w:val="20"/>
        </w:rPr>
        <w:t xml:space="preserve">Précision importante à intégrer partout dans le futur site : ALSAR a été fondé comme mouvement politique (« And Liggey Podor ak Racine » puis « And Liggey Sénégal ak Racine »), mais a depuis évolué en parti politique à part entière. Le futur site doit donc parler d'ALSAR au présent comme d'un « parti politique », et ne conserver le mot « mouvement » que pour désigner sa phase de lancement historique (2017-2019) ou son aile militante/associative interne (ex. mouvement des jeunes, mouvement des femmes), jamais pour qualifier sa nature actuelle.</w:t>
      </w:r>
    </w:p>
    <w:p>
      <w:pPr>
        <w:spacing w:after="160" w:line="300"/>
      </w:pPr>
      <w:r>
        <w:rPr>
          <w:sz w:val="21"/>
          <w:szCs w:val="21"/>
        </w:rPr>
        <w:t xml:space="preserve">Constat principal : le site actuel est un site WordPress (thème Elementor + Slider Revolution) de type « vitrine institutionnelle » réduit à 6 pages. Il communique une identité de marque claire (couleurs, slogan, positionnement) mais reste très incomplet pour un parti/mouvement politique : pas de programme détaillé téléchargeable, pas de structure organisationnelle, pas de page « rejoindre » fonctionnelle avancée, pas de multilingue (français/wolof), pas de blog structuré par thématiques, aucune mention de résultats électoraux, de sections régionales, ni de transparence financière.</w:t>
      </w:r>
    </w:p>
    <w:p>
      <w:pPr>
        <w:pBdr>
          <w:left w:val="single" w:color="C9962C" w:sz="16" w:space="8"/>
        </w:pBdr>
        <w:shd w:fill="F2F0EA" w:val="clear"/>
        <w:spacing w:after="200"/>
      </w:pPr>
      <w:r>
        <w:rPr>
          <w:i/>
          <w:iCs/>
          <w:color w:val="333333"/>
          <w:sz w:val="20"/>
          <w:szCs w:val="20"/>
        </w:rPr>
        <w:t xml:space="preserve">Toutes les informations « objectives » citées dans ce document proviennent du site alsar.sn lui-même (juillet 2026) et de recherches web complémentaires sur des sources de presse sénégalaise publique. Aucune donnée n'est inventée ; les zones d'incertitude sont signalées comme telles.</w:t>
      </w:r>
    </w:p>
    <w:p>
      <w:pPr>
        <w:pStyle w:val="Heading1"/>
        <w:pBdr>
          <w:bottom w:val="single" w:color="C9962C" w:sz="8" w:space="4"/>
        </w:pBdr>
        <w:spacing w:after="240" w:before="480"/>
      </w:pPr>
      <w:r>
        <w:rPr>
          <w:b/>
          <w:bCs/>
          <w:color w:val="1B2A4A"/>
          <w:sz w:val="32"/>
          <w:szCs w:val="32"/>
        </w:rPr>
        <w:t xml:space="preserve">2. Audit du site actuel (alsar.sn)</w:t>
      </w:r>
    </w:p>
    <w:p>
      <w:pPr>
        <w:pStyle w:val="Heading2"/>
        <w:spacing w:after="160" w:before="360"/>
      </w:pPr>
      <w:r>
        <w:rPr>
          <w:b/>
          <w:bCs/>
          <w:color w:val="1B2A4A"/>
          <w:sz w:val="26"/>
          <w:szCs w:val="26"/>
        </w:rPr>
        <w:t xml:space="preserve">2.1 Fiche technique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5820"/>
      </w:tblGrid>
      <w:tr>
        <w:trPr>
          <w:tblHeader/>
        </w:trPr>
        <w:tc>
          <w:tcPr>
            <w:tcW w:type="dxa" w:w="3200"/>
            <w:shd w:fill="1B2A4A" w:val="clear"/>
            <w:tcMar>
              <w:top w:type="dxa" w:w="80"/>
              <w:left w:type="dxa" w:w="100"/>
              <w:bottom w:type="dxa" w:w="80"/>
              <w:right w:type="dxa" w:w="100"/>
            </w:tcMar>
            <w:vAlign w:val="center"/>
          </w:tcPr>
          <w:p>
            <w:r>
              <w:rPr>
                <w:b/>
                <w:bCs/>
                <w:color w:val="FFFFFF"/>
                <w:sz w:val="19"/>
                <w:szCs w:val="19"/>
              </w:rPr>
              <w:t xml:space="preserve">Critère</w:t>
            </w:r>
          </w:p>
        </w:tc>
        <w:tc>
          <w:tcPr>
            <w:tcW w:type="dxa" w:w="5820"/>
            <w:shd w:fill="1B2A4A" w:val="clear"/>
            <w:tcMar>
              <w:top w:type="dxa" w:w="80"/>
              <w:left w:type="dxa" w:w="100"/>
              <w:bottom w:type="dxa" w:w="80"/>
              <w:right w:type="dxa" w:w="100"/>
            </w:tcMar>
            <w:vAlign w:val="center"/>
          </w:tcPr>
          <w:p>
            <w:r>
              <w:rPr>
                <w:b/>
                <w:bCs/>
                <w:color w:val="FFFFFF"/>
                <w:sz w:val="19"/>
                <w:szCs w:val="19"/>
              </w:rPr>
              <w:t xml:space="preserve">Constat</w:t>
            </w:r>
          </w:p>
        </w:tc>
      </w:tr>
      <w:tr>
        <w:tc>
          <w:tcPr>
            <w:tcW w:type="dxa" w:w="3200"/>
            <w:shd w:fill="FFFFFF" w:val="clear"/>
            <w:tcMar>
              <w:top w:type="dxa" w:w="80"/>
              <w:left w:type="dxa" w:w="100"/>
              <w:bottom w:type="dxa" w:w="80"/>
              <w:right w:type="dxa" w:w="100"/>
            </w:tcMar>
            <w:vAlign w:val="center"/>
          </w:tcPr>
          <w:p>
            <w:r>
              <w:rPr>
                <w:b w:val="false"/>
                <w:bCs w:val="false"/>
                <w:color w:val="222222"/>
                <w:sz w:val="19"/>
                <w:szCs w:val="19"/>
              </w:rPr>
              <w:t xml:space="preserve">CMS</w:t>
            </w:r>
          </w:p>
        </w:tc>
        <w:tc>
          <w:tcPr>
            <w:tcW w:type="dxa" w:w="5820"/>
            <w:shd w:fill="FFFFFF" w:val="clear"/>
            <w:tcMar>
              <w:top w:type="dxa" w:w="80"/>
              <w:left w:type="dxa" w:w="100"/>
              <w:bottom w:type="dxa" w:w="80"/>
              <w:right w:type="dxa" w:w="100"/>
            </w:tcMar>
            <w:vAlign w:val="center"/>
          </w:tcPr>
          <w:p>
            <w:r>
              <w:rPr>
                <w:b w:val="false"/>
                <w:bCs w:val="false"/>
                <w:color w:val="222222"/>
                <w:sz w:val="19"/>
                <w:szCs w:val="19"/>
              </w:rPr>
              <w:t xml:space="preserve">WordPress</w:t>
            </w:r>
          </w:p>
        </w:tc>
      </w:tr>
      <w:tr>
        <w:tc>
          <w:tcPr>
            <w:tcW w:type="dxa" w:w="3200"/>
            <w:shd w:fill="F2F0EA" w:val="clear"/>
            <w:tcMar>
              <w:top w:type="dxa" w:w="80"/>
              <w:left w:type="dxa" w:w="100"/>
              <w:bottom w:type="dxa" w:w="80"/>
              <w:right w:type="dxa" w:w="100"/>
            </w:tcMar>
            <w:vAlign w:val="center"/>
          </w:tcPr>
          <w:p>
            <w:r>
              <w:rPr>
                <w:b w:val="false"/>
                <w:bCs w:val="false"/>
                <w:color w:val="222222"/>
                <w:sz w:val="19"/>
                <w:szCs w:val="19"/>
              </w:rPr>
              <w:t xml:space="preserve">Page builder</w:t>
            </w:r>
          </w:p>
        </w:tc>
        <w:tc>
          <w:tcPr>
            <w:tcW w:type="dxa" w:w="5820"/>
            <w:shd w:fill="F2F0EA" w:val="clear"/>
            <w:tcMar>
              <w:top w:type="dxa" w:w="80"/>
              <w:left w:type="dxa" w:w="100"/>
              <w:bottom w:type="dxa" w:w="80"/>
              <w:right w:type="dxa" w:w="100"/>
            </w:tcMar>
            <w:vAlign w:val="center"/>
          </w:tcPr>
          <w:p>
            <w:r>
              <w:rPr>
                <w:b w:val="false"/>
                <w:bCs w:val="false"/>
                <w:color w:val="222222"/>
                <w:sz w:val="19"/>
                <w:szCs w:val="19"/>
              </w:rPr>
              <w:t xml:space="preserve">Elementor + Slider Revolution 6.6.14</w:t>
            </w:r>
          </w:p>
        </w:tc>
      </w:tr>
      <w:tr>
        <w:tc>
          <w:tcPr>
            <w:tcW w:type="dxa" w:w="3200"/>
            <w:shd w:fill="FFFFFF" w:val="clear"/>
            <w:tcMar>
              <w:top w:type="dxa" w:w="80"/>
              <w:left w:type="dxa" w:w="100"/>
              <w:bottom w:type="dxa" w:w="80"/>
              <w:right w:type="dxa" w:w="100"/>
            </w:tcMar>
            <w:vAlign w:val="center"/>
          </w:tcPr>
          <w:p>
            <w:r>
              <w:rPr>
                <w:b w:val="false"/>
                <w:bCs w:val="false"/>
                <w:color w:val="222222"/>
                <w:sz w:val="19"/>
                <w:szCs w:val="19"/>
              </w:rPr>
              <w:t xml:space="preserve">Nom de domaine</w:t>
            </w:r>
          </w:p>
        </w:tc>
        <w:tc>
          <w:tcPr>
            <w:tcW w:type="dxa" w:w="5820"/>
            <w:shd w:fill="FFFFFF" w:val="clear"/>
            <w:tcMar>
              <w:top w:type="dxa" w:w="80"/>
              <w:left w:type="dxa" w:w="100"/>
              <w:bottom w:type="dxa" w:w="80"/>
              <w:right w:type="dxa" w:w="100"/>
            </w:tcMar>
            <w:vAlign w:val="center"/>
          </w:tcPr>
          <w:p>
            <w:r>
              <w:rPr>
                <w:b w:val="false"/>
                <w:bCs w:val="false"/>
                <w:color w:val="222222"/>
                <w:sz w:val="19"/>
                <w:szCs w:val="19"/>
              </w:rPr>
              <w:t xml:space="preserve">alsar.sn (.sn = Sénégal)</w:t>
            </w:r>
          </w:p>
        </w:tc>
      </w:tr>
      <w:tr>
        <w:tc>
          <w:tcPr>
            <w:tcW w:type="dxa" w:w="3200"/>
            <w:shd w:fill="F2F0EA" w:val="clear"/>
            <w:tcMar>
              <w:top w:type="dxa" w:w="80"/>
              <w:left w:type="dxa" w:w="100"/>
              <w:bottom w:type="dxa" w:w="80"/>
              <w:right w:type="dxa" w:w="100"/>
            </w:tcMar>
            <w:vAlign w:val="center"/>
          </w:tcPr>
          <w:p>
            <w:r>
              <w:rPr>
                <w:b w:val="false"/>
                <w:bCs w:val="false"/>
                <w:color w:val="222222"/>
                <w:sz w:val="19"/>
                <w:szCs w:val="19"/>
              </w:rPr>
              <w:t xml:space="preserve">Langue</w:t>
            </w:r>
          </w:p>
        </w:tc>
        <w:tc>
          <w:tcPr>
            <w:tcW w:type="dxa" w:w="5820"/>
            <w:shd w:fill="F2F0EA" w:val="clear"/>
            <w:tcMar>
              <w:top w:type="dxa" w:w="80"/>
              <w:left w:type="dxa" w:w="100"/>
              <w:bottom w:type="dxa" w:w="80"/>
              <w:right w:type="dxa" w:w="100"/>
            </w:tcMar>
            <w:vAlign w:val="center"/>
          </w:tcPr>
          <w:p>
            <w:r>
              <w:rPr>
                <w:b w:val="false"/>
                <w:bCs w:val="false"/>
                <w:color w:val="222222"/>
                <w:sz w:val="19"/>
                <w:szCs w:val="19"/>
              </w:rPr>
              <w:t xml:space="preserve">Français uniquement (pas de wolof, pas d'anglais)</w:t>
            </w:r>
          </w:p>
        </w:tc>
      </w:tr>
      <w:tr>
        <w:tc>
          <w:tcPr>
            <w:tcW w:type="dxa" w:w="3200"/>
            <w:shd w:fill="FFFFFF" w:val="clear"/>
            <w:tcMar>
              <w:top w:type="dxa" w:w="80"/>
              <w:left w:type="dxa" w:w="100"/>
              <w:bottom w:type="dxa" w:w="80"/>
              <w:right w:type="dxa" w:w="100"/>
            </w:tcMar>
            <w:vAlign w:val="center"/>
          </w:tcPr>
          <w:p>
            <w:r>
              <w:rPr>
                <w:b w:val="false"/>
                <w:bCs w:val="false"/>
                <w:color w:val="222222"/>
                <w:sz w:val="19"/>
                <w:szCs w:val="19"/>
              </w:rPr>
              <w:t xml:space="preserve">Responsive / mobile</w:t>
            </w:r>
          </w:p>
        </w:tc>
        <w:tc>
          <w:tcPr>
            <w:tcW w:type="dxa" w:w="5820"/>
            <w:shd w:fill="FFFFFF" w:val="clear"/>
            <w:tcMar>
              <w:top w:type="dxa" w:w="80"/>
              <w:left w:type="dxa" w:w="100"/>
              <w:bottom w:type="dxa" w:w="80"/>
              <w:right w:type="dxa" w:w="100"/>
            </w:tcMar>
            <w:vAlign w:val="center"/>
          </w:tcPr>
          <w:p>
            <w:r>
              <w:rPr>
                <w:b w:val="false"/>
                <w:bCs w:val="false"/>
                <w:color w:val="222222"/>
                <w:sz w:val="19"/>
                <w:szCs w:val="19"/>
              </w:rPr>
              <w:t xml:space="preserve">Oui (thème responsive standard Elementor)</w:t>
            </w:r>
          </w:p>
        </w:tc>
      </w:tr>
      <w:tr>
        <w:tc>
          <w:tcPr>
            <w:tcW w:type="dxa" w:w="3200"/>
            <w:shd w:fill="F2F0EA" w:val="clear"/>
            <w:tcMar>
              <w:top w:type="dxa" w:w="80"/>
              <w:left w:type="dxa" w:w="100"/>
              <w:bottom w:type="dxa" w:w="80"/>
              <w:right w:type="dxa" w:w="100"/>
            </w:tcMar>
            <w:vAlign w:val="center"/>
          </w:tcPr>
          <w:p>
            <w:r>
              <w:rPr>
                <w:b w:val="false"/>
                <w:bCs w:val="false"/>
                <w:color w:val="222222"/>
                <w:sz w:val="19"/>
                <w:szCs w:val="19"/>
              </w:rPr>
              <w:t xml:space="preserve">Nombre de pages principales</w:t>
            </w:r>
          </w:p>
        </w:tc>
        <w:tc>
          <w:tcPr>
            <w:tcW w:type="dxa" w:w="5820"/>
            <w:shd w:fill="F2F0EA" w:val="clear"/>
            <w:tcMar>
              <w:top w:type="dxa" w:w="80"/>
              <w:left w:type="dxa" w:w="100"/>
              <w:bottom w:type="dxa" w:w="80"/>
              <w:right w:type="dxa" w:w="100"/>
            </w:tcMar>
            <w:vAlign w:val="center"/>
          </w:tcPr>
          <w:p>
            <w:r>
              <w:rPr>
                <w:b w:val="false"/>
                <w:bCs w:val="false"/>
                <w:color w:val="222222"/>
                <w:sz w:val="19"/>
                <w:szCs w:val="19"/>
              </w:rPr>
              <w:t xml:space="preserve">6 : Accueil, À propos, Le Président, Médiathèque, Actualités, Contact</w:t>
            </w:r>
          </w:p>
        </w:tc>
      </w:tr>
      <w:tr>
        <w:tc>
          <w:tcPr>
            <w:tcW w:type="dxa" w:w="3200"/>
            <w:shd w:fill="FFFFFF" w:val="clear"/>
            <w:tcMar>
              <w:top w:type="dxa" w:w="80"/>
              <w:left w:type="dxa" w:w="100"/>
              <w:bottom w:type="dxa" w:w="80"/>
              <w:right w:type="dxa" w:w="100"/>
            </w:tcMar>
            <w:vAlign w:val="center"/>
          </w:tcPr>
          <w:p>
            <w:r>
              <w:rPr>
                <w:b w:val="false"/>
                <w:bCs w:val="false"/>
                <w:color w:val="222222"/>
                <w:sz w:val="19"/>
                <w:szCs w:val="19"/>
              </w:rPr>
              <w:t xml:space="preserve">Blog / actualités</w:t>
            </w:r>
          </w:p>
        </w:tc>
        <w:tc>
          <w:tcPr>
            <w:tcW w:type="dxa" w:w="5820"/>
            <w:shd w:fill="FFFFFF" w:val="clear"/>
            <w:tcMar>
              <w:top w:type="dxa" w:w="80"/>
              <w:left w:type="dxa" w:w="100"/>
              <w:bottom w:type="dxa" w:w="80"/>
              <w:right w:type="dxa" w:w="100"/>
            </w:tcMar>
            <w:vAlign w:val="center"/>
          </w:tcPr>
          <w:p>
            <w:r>
              <w:rPr>
                <w:b w:val="false"/>
                <w:bCs w:val="false"/>
                <w:color w:val="222222"/>
                <w:sz w:val="19"/>
                <w:szCs w:val="19"/>
              </w:rPr>
              <w:t xml:space="preserve">Oui, catégorie unique « Actualités et communiqués », publication irrégulière</w:t>
            </w:r>
          </w:p>
        </w:tc>
      </w:tr>
      <w:tr>
        <w:tc>
          <w:tcPr>
            <w:tcW w:type="dxa" w:w="3200"/>
            <w:shd w:fill="F2F0EA" w:val="clear"/>
            <w:tcMar>
              <w:top w:type="dxa" w:w="80"/>
              <w:left w:type="dxa" w:w="100"/>
              <w:bottom w:type="dxa" w:w="80"/>
              <w:right w:type="dxa" w:w="100"/>
            </w:tcMar>
            <w:vAlign w:val="center"/>
          </w:tcPr>
          <w:p>
            <w:r>
              <w:rPr>
                <w:b w:val="false"/>
                <w:bCs w:val="false"/>
                <w:color w:val="222222"/>
                <w:sz w:val="19"/>
                <w:szCs w:val="19"/>
              </w:rPr>
              <w:t xml:space="preserve">Formulaire de contact</w:t>
            </w:r>
          </w:p>
        </w:tc>
        <w:tc>
          <w:tcPr>
            <w:tcW w:type="dxa" w:w="5820"/>
            <w:shd w:fill="F2F0EA" w:val="clear"/>
            <w:tcMar>
              <w:top w:type="dxa" w:w="80"/>
              <w:left w:type="dxa" w:w="100"/>
              <w:bottom w:type="dxa" w:w="80"/>
              <w:right w:type="dxa" w:w="100"/>
            </w:tcMar>
            <w:vAlign w:val="center"/>
          </w:tcPr>
          <w:p>
            <w:r>
              <w:rPr>
                <w:b w:val="false"/>
                <w:bCs w:val="false"/>
                <w:color w:val="222222"/>
                <w:sz w:val="19"/>
                <w:szCs w:val="19"/>
              </w:rPr>
              <w:t xml:space="preserve">Formulaire « Demande d'adhésion / information » basique</w:t>
            </w:r>
          </w:p>
        </w:tc>
      </w:tr>
      <w:tr>
        <w:tc>
          <w:tcPr>
            <w:tcW w:type="dxa" w:w="3200"/>
            <w:shd w:fill="FFFFFF" w:val="clear"/>
            <w:tcMar>
              <w:top w:type="dxa" w:w="80"/>
              <w:left w:type="dxa" w:w="100"/>
              <w:bottom w:type="dxa" w:w="80"/>
              <w:right w:type="dxa" w:w="100"/>
            </w:tcMar>
            <w:vAlign w:val="center"/>
          </w:tcPr>
          <w:p>
            <w:r>
              <w:rPr>
                <w:b w:val="false"/>
                <w:bCs w:val="false"/>
                <w:color w:val="222222"/>
                <w:sz w:val="19"/>
                <w:szCs w:val="19"/>
              </w:rPr>
              <w:t xml:space="preserve">Réseaux sociaux liés</w:t>
            </w:r>
          </w:p>
        </w:tc>
        <w:tc>
          <w:tcPr>
            <w:tcW w:type="dxa" w:w="5820"/>
            <w:shd w:fill="FFFFFF" w:val="clear"/>
            <w:tcMar>
              <w:top w:type="dxa" w:w="80"/>
              <w:left w:type="dxa" w:w="100"/>
              <w:bottom w:type="dxa" w:w="80"/>
              <w:right w:type="dxa" w:w="100"/>
            </w:tcMar>
            <w:vAlign w:val="center"/>
          </w:tcPr>
          <w:p>
            <w:r>
              <w:rPr>
                <w:b w:val="false"/>
                <w:bCs w:val="false"/>
                <w:color w:val="222222"/>
                <w:sz w:val="19"/>
                <w:szCs w:val="19"/>
              </w:rPr>
              <w:t xml:space="preserve">Un seul lien actif (Facebook) ; 3 icônes réseaux pointent vers « # » (non configurées)</w:t>
            </w:r>
          </w:p>
        </w:tc>
      </w:tr>
      <w:tr>
        <w:tc>
          <w:tcPr>
            <w:tcW w:type="dxa" w:w="3200"/>
            <w:shd w:fill="F2F0EA" w:val="clear"/>
            <w:tcMar>
              <w:top w:type="dxa" w:w="80"/>
              <w:left w:type="dxa" w:w="100"/>
              <w:bottom w:type="dxa" w:w="80"/>
              <w:right w:type="dxa" w:w="100"/>
            </w:tcMar>
            <w:vAlign w:val="center"/>
          </w:tcPr>
          <w:p>
            <w:r>
              <w:rPr>
                <w:b w:val="false"/>
                <w:bCs w:val="false"/>
                <w:color w:val="222222"/>
                <w:sz w:val="19"/>
                <w:szCs w:val="19"/>
              </w:rPr>
              <w:t xml:space="preserve">Copyright footer</w:t>
            </w:r>
          </w:p>
        </w:tc>
        <w:tc>
          <w:tcPr>
            <w:tcW w:type="dxa" w:w="5820"/>
            <w:shd w:fill="F2F0EA" w:val="clear"/>
            <w:tcMar>
              <w:top w:type="dxa" w:w="80"/>
              <w:left w:type="dxa" w:w="100"/>
              <w:bottom w:type="dxa" w:w="80"/>
              <w:right w:type="dxa" w:w="100"/>
            </w:tcMar>
            <w:vAlign w:val="center"/>
          </w:tcPr>
          <w:p>
            <w:r>
              <w:rPr>
                <w:b w:val="false"/>
                <w:bCs w:val="false"/>
                <w:color w:val="222222"/>
                <w:sz w:val="19"/>
                <w:szCs w:val="19"/>
              </w:rPr>
              <w:t xml:space="preserve">2024 (site non mis à jour depuis son lancement)</w:t>
            </w:r>
          </w:p>
        </w:tc>
      </w:tr>
    </w:tbl>
    <w:p>
      <w:pPr>
        <w:spacing w:before="200"/>
      </w:pPr>
    </w:p>
    <w:p>
      <w:pPr>
        <w:pStyle w:val="Heading2"/>
        <w:spacing w:after="160" w:before="360"/>
      </w:pPr>
      <w:r>
        <w:rPr>
          <w:b/>
          <w:bCs/>
          <w:color w:val="1B2A4A"/>
          <w:sz w:val="26"/>
          <w:szCs w:val="26"/>
        </w:rPr>
        <w:t xml:space="preserve">2.2 Cartographie des pages existantes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20"/>
      </w:tblGrid>
      <w:tr>
        <w:trPr>
          <w:tblHeader/>
        </w:trPr>
        <w:tc>
          <w:tcPr>
            <w:tcW w:type="dxa" w:w="1700"/>
            <w:shd w:fill="1B2A4A" w:val="clear"/>
            <w:tcMar>
              <w:top w:type="dxa" w:w="80"/>
              <w:left w:type="dxa" w:w="100"/>
              <w:bottom w:type="dxa" w:w="80"/>
              <w:right w:type="dxa" w:w="100"/>
            </w:tcMar>
            <w:vAlign w:val="center"/>
          </w:tcPr>
          <w:p>
            <w:r>
              <w:rPr>
                <w:b/>
                <w:bCs/>
                <w:color w:val="FFFFFF"/>
                <w:sz w:val="19"/>
                <w:szCs w:val="19"/>
              </w:rPr>
              <w:t xml:space="preserve">Page</w:t>
            </w:r>
          </w:p>
        </w:tc>
        <w:tc>
          <w:tcPr>
            <w:tcW w:type="dxa" w:w="2400"/>
            <w:shd w:fill="1B2A4A" w:val="clear"/>
            <w:tcMar>
              <w:top w:type="dxa" w:w="80"/>
              <w:left w:type="dxa" w:w="100"/>
              <w:bottom w:type="dxa" w:w="80"/>
              <w:right w:type="dxa" w:w="100"/>
            </w:tcMar>
            <w:vAlign w:val="center"/>
          </w:tcPr>
          <w:p>
            <w:r>
              <w:rPr>
                <w:b/>
                <w:bCs/>
                <w:color w:val="FFFFFF"/>
                <w:sz w:val="19"/>
                <w:szCs w:val="19"/>
              </w:rPr>
              <w:t xml:space="preserve">URL</w:t>
            </w:r>
          </w:p>
        </w:tc>
        <w:tc>
          <w:tcPr>
            <w:tcW w:type="dxa" w:w="4920"/>
            <w:shd w:fill="1B2A4A" w:val="clear"/>
            <w:tcMar>
              <w:top w:type="dxa" w:w="80"/>
              <w:left w:type="dxa" w:w="100"/>
              <w:bottom w:type="dxa" w:w="80"/>
              <w:right w:type="dxa" w:w="100"/>
            </w:tcMar>
            <w:vAlign w:val="center"/>
          </w:tcPr>
          <w:p>
            <w:r>
              <w:rPr>
                <w:b/>
                <w:bCs/>
                <w:color w:val="FFFFFF"/>
                <w:sz w:val="19"/>
                <w:szCs w:val="19"/>
              </w:rPr>
              <w:t xml:space="preserve">Contenu clé</w:t>
            </w:r>
          </w:p>
        </w:tc>
      </w:tr>
      <w:tr>
        <w:tc>
          <w:tcPr>
            <w:tcW w:type="dxa" w:w="1700"/>
            <w:shd w:fill="FFFFFF" w:val="clear"/>
            <w:tcMar>
              <w:top w:type="dxa" w:w="80"/>
              <w:left w:type="dxa" w:w="100"/>
              <w:bottom w:type="dxa" w:w="80"/>
              <w:right w:type="dxa" w:w="100"/>
            </w:tcMar>
            <w:vAlign w:val="center"/>
          </w:tcPr>
          <w:p>
            <w:r>
              <w:rPr>
                <w:b w:val="false"/>
                <w:bCs w:val="false"/>
                <w:color w:val="222222"/>
                <w:sz w:val="19"/>
                <w:szCs w:val="19"/>
              </w:rPr>
              <w:t xml:space="preserve">Accueil</w:t>
            </w:r>
          </w:p>
        </w:tc>
        <w:tc>
          <w:tcPr>
            <w:tcW w:type="dxa" w:w="2400"/>
            <w:shd w:fill="FFFFFF" w:val="clear"/>
            <w:tcMar>
              <w:top w:type="dxa" w:w="80"/>
              <w:left w:type="dxa" w:w="100"/>
              <w:bottom w:type="dxa" w:w="80"/>
              <w:right w:type="dxa" w:w="100"/>
            </w:tcMar>
            <w:vAlign w:val="center"/>
          </w:tcPr>
          <w:p>
            <w:r>
              <w:rPr>
                <w:b w:val="false"/>
                <w:bCs w:val="false"/>
                <w:color w:val="222222"/>
                <w:sz w:val="19"/>
                <w:szCs w:val="19"/>
              </w:rPr>
              <w:t xml:space="preserve">alsar.sn</w:t>
            </w:r>
          </w:p>
        </w:tc>
        <w:tc>
          <w:tcPr>
            <w:tcW w:type="dxa" w:w="4920"/>
            <w:shd w:fill="FFFFFF" w:val="clear"/>
            <w:tcMar>
              <w:top w:type="dxa" w:w="80"/>
              <w:left w:type="dxa" w:w="100"/>
              <w:bottom w:type="dxa" w:w="80"/>
              <w:right w:type="dxa" w:w="100"/>
            </w:tcMar>
            <w:vAlign w:val="center"/>
          </w:tcPr>
          <w:p>
            <w:r>
              <w:rPr>
                <w:b w:val="false"/>
                <w:bCs w:val="false"/>
                <w:color w:val="222222"/>
                <w:sz w:val="19"/>
                <w:szCs w:val="19"/>
              </w:rPr>
              <w:t xml:space="preserve">Slider photo, phrase d'accroche, bloc « Le Président », bandeau élections législatives 2024, bloc « Qui sommes-nous », 3 derniers articles</w:t>
            </w:r>
          </w:p>
        </w:tc>
      </w:tr>
      <w:tr>
        <w:tc>
          <w:tcPr>
            <w:tcW w:type="dxa" w:w="1700"/>
            <w:shd w:fill="F2F0EA" w:val="clear"/>
            <w:tcMar>
              <w:top w:type="dxa" w:w="80"/>
              <w:left w:type="dxa" w:w="100"/>
              <w:bottom w:type="dxa" w:w="80"/>
              <w:right w:type="dxa" w:w="100"/>
            </w:tcMar>
            <w:vAlign w:val="center"/>
          </w:tcPr>
          <w:p>
            <w:r>
              <w:rPr>
                <w:b w:val="false"/>
                <w:bCs w:val="false"/>
                <w:color w:val="222222"/>
                <w:sz w:val="19"/>
                <w:szCs w:val="19"/>
              </w:rPr>
              <w:t xml:space="preserve">À propos</w:t>
            </w:r>
          </w:p>
        </w:tc>
        <w:tc>
          <w:tcPr>
            <w:tcW w:type="dxa" w:w="2400"/>
            <w:shd w:fill="F2F0EA" w:val="clear"/>
            <w:tcMar>
              <w:top w:type="dxa" w:w="80"/>
              <w:left w:type="dxa" w:w="100"/>
              <w:bottom w:type="dxa" w:w="80"/>
              <w:right w:type="dxa" w:w="100"/>
            </w:tcMar>
            <w:vAlign w:val="center"/>
          </w:tcPr>
          <w:p>
            <w:r>
              <w:rPr>
                <w:b w:val="false"/>
                <w:bCs w:val="false"/>
                <w:color w:val="222222"/>
                <w:sz w:val="19"/>
                <w:szCs w:val="19"/>
              </w:rPr>
              <w:t xml:space="preserve">alsar.sn/a-propos</w:t>
            </w:r>
          </w:p>
        </w:tc>
        <w:tc>
          <w:tcPr>
            <w:tcW w:type="dxa" w:w="4920"/>
            <w:shd w:fill="F2F0EA" w:val="clear"/>
            <w:tcMar>
              <w:top w:type="dxa" w:w="80"/>
              <w:left w:type="dxa" w:w="100"/>
              <w:bottom w:type="dxa" w:w="80"/>
              <w:right w:type="dxa" w:w="100"/>
            </w:tcMar>
            <w:vAlign w:val="center"/>
          </w:tcPr>
          <w:p>
            <w:r>
              <w:rPr>
                <w:b w:val="false"/>
                <w:bCs w:val="false"/>
                <w:color w:val="222222"/>
                <w:sz w:val="19"/>
                <w:szCs w:val="19"/>
              </w:rPr>
              <w:t xml:space="preserve">Vision, positionnement « troisième voie », objectifs, axes prioritaires, priorités</w:t>
            </w:r>
          </w:p>
        </w:tc>
      </w:tr>
      <w:tr>
        <w:tc>
          <w:tcPr>
            <w:tcW w:type="dxa" w:w="1700"/>
            <w:shd w:fill="FFFFFF" w:val="clear"/>
            <w:tcMar>
              <w:top w:type="dxa" w:w="80"/>
              <w:left w:type="dxa" w:w="100"/>
              <w:bottom w:type="dxa" w:w="80"/>
              <w:right w:type="dxa" w:w="100"/>
            </w:tcMar>
            <w:vAlign w:val="center"/>
          </w:tcPr>
          <w:p>
            <w:r>
              <w:rPr>
                <w:b w:val="false"/>
                <w:bCs w:val="false"/>
                <w:color w:val="222222"/>
                <w:sz w:val="19"/>
                <w:szCs w:val="19"/>
              </w:rPr>
              <w:t xml:space="preserve">Le Président</w:t>
            </w:r>
          </w:p>
        </w:tc>
        <w:tc>
          <w:tcPr>
            <w:tcW w:type="dxa" w:w="2400"/>
            <w:shd w:fill="FFFFFF" w:val="clear"/>
            <w:tcMar>
              <w:top w:type="dxa" w:w="80"/>
              <w:left w:type="dxa" w:w="100"/>
              <w:bottom w:type="dxa" w:w="80"/>
              <w:right w:type="dxa" w:w="100"/>
            </w:tcMar>
            <w:vAlign w:val="center"/>
          </w:tcPr>
          <w:p>
            <w:r>
              <w:rPr>
                <w:b w:val="false"/>
                <w:bCs w:val="false"/>
                <w:color w:val="222222"/>
                <w:sz w:val="19"/>
                <w:szCs w:val="19"/>
              </w:rPr>
              <w:t xml:space="preserve">alsar.sn/le-president</w:t>
            </w:r>
          </w:p>
        </w:tc>
        <w:tc>
          <w:tcPr>
            <w:tcW w:type="dxa" w:w="4920"/>
            <w:shd w:fill="FFFFFF" w:val="clear"/>
            <w:tcMar>
              <w:top w:type="dxa" w:w="80"/>
              <w:left w:type="dxa" w:w="100"/>
              <w:bottom w:type="dxa" w:w="80"/>
              <w:right w:type="dxa" w:w="100"/>
            </w:tcMar>
            <w:vAlign w:val="center"/>
          </w:tcPr>
          <w:p>
            <w:r>
              <w:rPr>
                <w:b w:val="false"/>
                <w:bCs w:val="false"/>
                <w:color w:val="222222"/>
                <w:sz w:val="19"/>
                <w:szCs w:val="19"/>
              </w:rPr>
              <w:t xml:space="preserve">Biographie de Mamadou Racine Sy (parcours, engagement social, vision)</w:t>
            </w:r>
          </w:p>
        </w:tc>
      </w:tr>
      <w:tr>
        <w:tc>
          <w:tcPr>
            <w:tcW w:type="dxa" w:w="1700"/>
            <w:shd w:fill="F2F0EA" w:val="clear"/>
            <w:tcMar>
              <w:top w:type="dxa" w:w="80"/>
              <w:left w:type="dxa" w:w="100"/>
              <w:bottom w:type="dxa" w:w="80"/>
              <w:right w:type="dxa" w:w="100"/>
            </w:tcMar>
            <w:vAlign w:val="center"/>
          </w:tcPr>
          <w:p>
            <w:r>
              <w:rPr>
                <w:b w:val="false"/>
                <w:bCs w:val="false"/>
                <w:color w:val="222222"/>
                <w:sz w:val="19"/>
                <w:szCs w:val="19"/>
              </w:rPr>
              <w:t xml:space="preserve">Médiathèque</w:t>
            </w:r>
          </w:p>
        </w:tc>
        <w:tc>
          <w:tcPr>
            <w:tcW w:type="dxa" w:w="2400"/>
            <w:shd w:fill="F2F0EA" w:val="clear"/>
            <w:tcMar>
              <w:top w:type="dxa" w:w="80"/>
              <w:left w:type="dxa" w:w="100"/>
              <w:bottom w:type="dxa" w:w="80"/>
              <w:right w:type="dxa" w:w="100"/>
            </w:tcMar>
            <w:vAlign w:val="center"/>
          </w:tcPr>
          <w:p>
            <w:r>
              <w:rPr>
                <w:b w:val="false"/>
                <w:bCs w:val="false"/>
                <w:color w:val="222222"/>
                <w:sz w:val="19"/>
                <w:szCs w:val="19"/>
              </w:rPr>
              <w:t xml:space="preserve">alsar.sn/mediatheque</w:t>
            </w:r>
          </w:p>
        </w:tc>
        <w:tc>
          <w:tcPr>
            <w:tcW w:type="dxa" w:w="4920"/>
            <w:shd w:fill="F2F0EA" w:val="clear"/>
            <w:tcMar>
              <w:top w:type="dxa" w:w="80"/>
              <w:left w:type="dxa" w:w="100"/>
              <w:bottom w:type="dxa" w:w="80"/>
              <w:right w:type="dxa" w:w="100"/>
            </w:tcMar>
            <w:vAlign w:val="center"/>
          </w:tcPr>
          <w:p>
            <w:r>
              <w:rPr>
                <w:b w:val="false"/>
                <w:bCs w:val="false"/>
                <w:color w:val="222222"/>
                <w:sz w:val="19"/>
                <w:szCs w:val="19"/>
              </w:rPr>
              <w:t xml:space="preserve">Galerie photos (à vérifier, contenu limité)</w:t>
            </w:r>
          </w:p>
        </w:tc>
      </w:tr>
      <w:tr>
        <w:tc>
          <w:tcPr>
            <w:tcW w:type="dxa" w:w="1700"/>
            <w:shd w:fill="FFFFFF" w:val="clear"/>
            <w:tcMar>
              <w:top w:type="dxa" w:w="80"/>
              <w:left w:type="dxa" w:w="100"/>
              <w:bottom w:type="dxa" w:w="80"/>
              <w:right w:type="dxa" w:w="100"/>
            </w:tcMar>
            <w:vAlign w:val="center"/>
          </w:tcPr>
          <w:p>
            <w:r>
              <w:rPr>
                <w:b w:val="false"/>
                <w:bCs w:val="false"/>
                <w:color w:val="222222"/>
                <w:sz w:val="19"/>
                <w:szCs w:val="19"/>
              </w:rPr>
              <w:t xml:space="preserve">Actualités</w:t>
            </w:r>
          </w:p>
        </w:tc>
        <w:tc>
          <w:tcPr>
            <w:tcW w:type="dxa" w:w="2400"/>
            <w:shd w:fill="FFFFFF" w:val="clear"/>
            <w:tcMar>
              <w:top w:type="dxa" w:w="80"/>
              <w:left w:type="dxa" w:w="100"/>
              <w:bottom w:type="dxa" w:w="80"/>
              <w:right w:type="dxa" w:w="100"/>
            </w:tcMar>
            <w:vAlign w:val="center"/>
          </w:tcPr>
          <w:p>
            <w:r>
              <w:rPr>
                <w:b w:val="false"/>
                <w:bCs w:val="false"/>
                <w:color w:val="222222"/>
                <w:sz w:val="19"/>
                <w:szCs w:val="19"/>
              </w:rPr>
              <w:t xml:space="preserve">alsar.sn/actualtes</w:t>
            </w:r>
          </w:p>
        </w:tc>
        <w:tc>
          <w:tcPr>
            <w:tcW w:type="dxa" w:w="4920"/>
            <w:shd w:fill="FFFFFF" w:val="clear"/>
            <w:tcMar>
              <w:top w:type="dxa" w:w="80"/>
              <w:left w:type="dxa" w:w="100"/>
              <w:bottom w:type="dxa" w:w="80"/>
              <w:right w:type="dxa" w:w="100"/>
            </w:tcMar>
            <w:vAlign w:val="center"/>
          </w:tcPr>
          <w:p>
            <w:r>
              <w:rPr>
                <w:b w:val="false"/>
                <w:bCs w:val="false"/>
                <w:color w:val="222222"/>
                <w:sz w:val="19"/>
                <w:szCs w:val="19"/>
              </w:rPr>
              <w:t xml:space="preserve">Liste d'articles/communiqués (note : URL avec faute — « actualtes » au lieu de « actualites »)</w:t>
            </w:r>
          </w:p>
        </w:tc>
      </w:tr>
      <w:tr>
        <w:tc>
          <w:tcPr>
            <w:tcW w:type="dxa" w:w="1700"/>
            <w:shd w:fill="F2F0EA" w:val="clear"/>
            <w:tcMar>
              <w:top w:type="dxa" w:w="80"/>
              <w:left w:type="dxa" w:w="100"/>
              <w:bottom w:type="dxa" w:w="80"/>
              <w:right w:type="dxa" w:w="100"/>
            </w:tcMar>
            <w:vAlign w:val="center"/>
          </w:tcPr>
          <w:p>
            <w:r>
              <w:rPr>
                <w:b w:val="false"/>
                <w:bCs w:val="false"/>
                <w:color w:val="222222"/>
                <w:sz w:val="19"/>
                <w:szCs w:val="19"/>
              </w:rPr>
              <w:t xml:space="preserve">Contact</w:t>
            </w:r>
          </w:p>
        </w:tc>
        <w:tc>
          <w:tcPr>
            <w:tcW w:type="dxa" w:w="2400"/>
            <w:shd w:fill="F2F0EA" w:val="clear"/>
            <w:tcMar>
              <w:top w:type="dxa" w:w="80"/>
              <w:left w:type="dxa" w:w="100"/>
              <w:bottom w:type="dxa" w:w="80"/>
              <w:right w:type="dxa" w:w="100"/>
            </w:tcMar>
            <w:vAlign w:val="center"/>
          </w:tcPr>
          <w:p>
            <w:r>
              <w:rPr>
                <w:b w:val="false"/>
                <w:bCs w:val="false"/>
                <w:color w:val="222222"/>
                <w:sz w:val="19"/>
                <w:szCs w:val="19"/>
              </w:rPr>
              <w:t xml:space="preserve">alsar.sn/contact</w:t>
            </w:r>
          </w:p>
        </w:tc>
        <w:tc>
          <w:tcPr>
            <w:tcW w:type="dxa" w:w="4920"/>
            <w:shd w:fill="F2F0EA" w:val="clear"/>
            <w:tcMar>
              <w:top w:type="dxa" w:w="80"/>
              <w:left w:type="dxa" w:w="100"/>
              <w:bottom w:type="dxa" w:w="80"/>
              <w:right w:type="dxa" w:w="100"/>
            </w:tcMar>
            <w:vAlign w:val="center"/>
          </w:tcPr>
          <w:p>
            <w:r>
              <w:rPr>
                <w:b w:val="false"/>
                <w:bCs w:val="false"/>
                <w:color w:val="222222"/>
                <w:sz w:val="19"/>
                <w:szCs w:val="19"/>
              </w:rPr>
              <w:t xml:space="preserve">Coordonnées, formulaire d'adhésion</w:t>
            </w:r>
          </w:p>
        </w:tc>
      </w:tr>
      <w:tr>
        <w:tc>
          <w:tcPr>
            <w:tcW w:type="dxa" w:w="1700"/>
            <w:shd w:fill="FFFFFF" w:val="clear"/>
            <w:tcMar>
              <w:top w:type="dxa" w:w="80"/>
              <w:left w:type="dxa" w:w="100"/>
              <w:bottom w:type="dxa" w:w="80"/>
              <w:right w:type="dxa" w:w="100"/>
            </w:tcMar>
            <w:vAlign w:val="center"/>
          </w:tcPr>
          <w:p>
            <w:r>
              <w:rPr>
                <w:b w:val="false"/>
                <w:bCs w:val="false"/>
                <w:color w:val="222222"/>
                <w:sz w:val="19"/>
                <w:szCs w:val="19"/>
              </w:rPr>
              <w:t xml:space="preserve">Profession de foi</w:t>
            </w:r>
          </w:p>
        </w:tc>
        <w:tc>
          <w:tcPr>
            <w:tcW w:type="dxa" w:w="2400"/>
            <w:shd w:fill="FFFFFF" w:val="clear"/>
            <w:tcMar>
              <w:top w:type="dxa" w:w="80"/>
              <w:left w:type="dxa" w:w="100"/>
              <w:bottom w:type="dxa" w:w="80"/>
              <w:right w:type="dxa" w:w="100"/>
            </w:tcMar>
            <w:vAlign w:val="center"/>
          </w:tcPr>
          <w:p>
            <w:r>
              <w:rPr>
                <w:b w:val="false"/>
                <w:bCs w:val="false"/>
                <w:color w:val="222222"/>
                <w:sz w:val="19"/>
                <w:szCs w:val="19"/>
              </w:rPr>
              <w:t xml:space="preserve">alsar.sn/profession-de-foi</w:t>
            </w:r>
          </w:p>
        </w:tc>
        <w:tc>
          <w:tcPr>
            <w:tcW w:type="dxa" w:w="4920"/>
            <w:shd w:fill="FFFFFF" w:val="clear"/>
            <w:tcMar>
              <w:top w:type="dxa" w:w="80"/>
              <w:left w:type="dxa" w:w="100"/>
              <w:bottom w:type="dxa" w:w="80"/>
              <w:right w:type="dxa" w:w="100"/>
            </w:tcMar>
            <w:vAlign w:val="center"/>
          </w:tcPr>
          <w:p>
            <w:r>
              <w:rPr>
                <w:b w:val="false"/>
                <w:bCs w:val="false"/>
                <w:color w:val="222222"/>
                <w:sz w:val="19"/>
                <w:szCs w:val="19"/>
              </w:rPr>
              <w:t xml:space="preserve">Manifeste électoral législatives du 17 novembre 2024 (page orpheline, absente du menu principal)</w:t>
            </w:r>
          </w:p>
        </w:tc>
      </w:tr>
    </w:tbl>
    <w:p>
      <w:pPr>
        <w:spacing w:before="200"/>
      </w:pPr>
    </w:p>
    <w:p>
      <w:pPr>
        <w:pStyle w:val="Heading2"/>
        <w:spacing w:after="160" w:before="360"/>
      </w:pPr>
      <w:r>
        <w:rPr>
          <w:b/>
          <w:bCs/>
          <w:color w:val="1B2A4A"/>
          <w:sz w:val="26"/>
          <w:szCs w:val="26"/>
        </w:rPr>
        <w:t xml:space="preserve">2.3 Points forts identifiés</w:t>
      </w:r>
    </w:p>
    <w:p>
      <w:pPr>
        <w:pStyle w:val="ListParagraph"/>
        <w:numPr>
          <w:ilvl w:val="0"/>
          <w:numId w:val="1"/>
        </w:numPr>
        <w:spacing w:after="80" w:line="280"/>
      </w:pPr>
      <w:r>
        <w:rPr>
          <w:sz w:val="21"/>
          <w:szCs w:val="21"/>
        </w:rPr>
        <w:t xml:space="preserve">Identité visuelle cohérente : logo, couleurs, photographies de terrain (marché, mairie, événements religieux et sociaux).</w:t>
      </w:r>
    </w:p>
    <w:p>
      <w:pPr>
        <w:pStyle w:val="ListParagraph"/>
        <w:numPr>
          <w:ilvl w:val="0"/>
          <w:numId w:val="1"/>
        </w:numPr>
        <w:spacing w:after="80" w:line="280"/>
      </w:pPr>
      <w:r>
        <w:rPr>
          <w:sz w:val="21"/>
          <w:szCs w:val="21"/>
        </w:rPr>
        <w:t xml:space="preserve">Message politique clair et différenciant : positionnement de « troisième voie » pragmatique entre opposition et pouvoir.</w:t>
      </w:r>
    </w:p>
    <w:p>
      <w:pPr>
        <w:pStyle w:val="ListParagraph"/>
        <w:numPr>
          <w:ilvl w:val="0"/>
          <w:numId w:val="1"/>
        </w:numPr>
        <w:spacing w:after="80" w:line="280"/>
      </w:pPr>
      <w:r>
        <w:rPr>
          <w:sz w:val="21"/>
          <w:szCs w:val="21"/>
        </w:rPr>
        <w:t xml:space="preserve">Storytelling du leader bien construit (parcours entrepreneurial + mandat de maire + engagement social).</w:t>
      </w:r>
    </w:p>
    <w:p>
      <w:pPr>
        <w:pStyle w:val="ListParagraph"/>
        <w:numPr>
          <w:ilvl w:val="0"/>
          <w:numId w:val="1"/>
        </w:numPr>
        <w:spacing w:after="80" w:line="280"/>
      </w:pPr>
      <w:r>
        <w:rPr>
          <w:sz w:val="21"/>
          <w:szCs w:val="21"/>
        </w:rPr>
        <w:t xml:space="preserve">Rythme de publication d'actualités relativement actif (plusieurs billets par mois en 2026).</w:t>
      </w:r>
    </w:p>
    <w:p>
      <w:pPr>
        <w:pStyle w:val="ListParagraph"/>
        <w:numPr>
          <w:ilvl w:val="0"/>
          <w:numId w:val="1"/>
        </w:numPr>
        <w:spacing w:after="80" w:line="280"/>
      </w:pPr>
      <w:r>
        <w:rPr>
          <w:sz w:val="21"/>
          <w:szCs w:val="21"/>
        </w:rPr>
        <w:t xml:space="preserve">Coordonnées de contact simples et visibles (téléphone, email) sur chaque page.</w:t>
      </w:r>
    </w:p>
    <w:p>
      <w:pPr>
        <w:pStyle w:val="Heading2"/>
        <w:spacing w:after="160" w:before="360"/>
      </w:pPr>
      <w:r>
        <w:rPr>
          <w:b/>
          <w:bCs/>
          <w:color w:val="1B2A4A"/>
          <w:sz w:val="26"/>
          <w:szCs w:val="26"/>
        </w:rPr>
        <w:t xml:space="preserve">2.4 Faiblesses et risques</w:t>
      </w:r>
    </w:p>
    <w:p>
      <w:pPr>
        <w:pStyle w:val="ListParagraph"/>
        <w:numPr>
          <w:ilvl w:val="0"/>
          <w:numId w:val="1"/>
        </w:numPr>
        <w:spacing w:after="80" w:line="280"/>
      </w:pPr>
      <w:r>
        <w:rPr>
          <w:sz w:val="21"/>
          <w:szCs w:val="21"/>
        </w:rPr>
        <w:t xml:space="preserve">Erreur d'URL sur la page Actualités (« actualtes ») : mauvais pour le référencement et l'image professionnelle.</w:t>
      </w:r>
    </w:p>
    <w:p>
      <w:pPr>
        <w:pStyle w:val="ListParagraph"/>
        <w:numPr>
          <w:ilvl w:val="0"/>
          <w:numId w:val="1"/>
        </w:numPr>
        <w:spacing w:after="80" w:line="280"/>
      </w:pPr>
      <w:r>
        <w:rPr>
          <w:sz w:val="21"/>
          <w:szCs w:val="21"/>
        </w:rPr>
        <w:t xml:space="preserve">Icônes réseaux sociaux non fonctionnelles (Twitter/X, Instagram, YouTube pointent vers « # »).</w:t>
      </w:r>
    </w:p>
    <w:p>
      <w:pPr>
        <w:pStyle w:val="ListParagraph"/>
        <w:numPr>
          <w:ilvl w:val="0"/>
          <w:numId w:val="1"/>
        </w:numPr>
        <w:spacing w:after="80" w:line="280"/>
      </w:pPr>
      <w:r>
        <w:rPr>
          <w:sz w:val="21"/>
          <w:szCs w:val="21"/>
        </w:rPr>
        <w:t xml:space="preserve">Aucune page « Programme » structurée et téléchargeable (PDF) ; le programme n'existe que sous forme d'extraits dispersés (Accueil, À propos, Profession de foi).</w:t>
      </w:r>
    </w:p>
    <w:p>
      <w:pPr>
        <w:pStyle w:val="ListParagraph"/>
        <w:numPr>
          <w:ilvl w:val="0"/>
          <w:numId w:val="1"/>
        </w:numPr>
        <w:spacing w:after="80" w:line="280"/>
      </w:pPr>
      <w:r>
        <w:rPr>
          <w:sz w:val="21"/>
          <w:szCs w:val="21"/>
        </w:rPr>
        <w:t xml:space="preserve">Absence totale d'organigramme / structure du parti (bureau politique, coordinations régionales, sections comme « ALSAR Sagatta » mentionnée dans un article mais jamais expliquée).</w:t>
      </w:r>
    </w:p>
    <w:p>
      <w:pPr>
        <w:pStyle w:val="ListParagraph"/>
        <w:numPr>
          <w:ilvl w:val="0"/>
          <w:numId w:val="1"/>
        </w:numPr>
        <w:spacing w:after="80" w:line="280"/>
      </w:pPr>
      <w:r>
        <w:rPr>
          <w:sz w:val="21"/>
          <w:szCs w:val="21"/>
        </w:rPr>
        <w:t xml:space="preserve">Pas de contenu multilingue (le wolof serait pourtant naturel pour l'électorat visé, notamment rural).</w:t>
      </w:r>
    </w:p>
    <w:p>
      <w:pPr>
        <w:pStyle w:val="ListParagraph"/>
        <w:numPr>
          <w:ilvl w:val="0"/>
          <w:numId w:val="1"/>
        </w:numPr>
        <w:spacing w:after="80" w:line="280"/>
      </w:pPr>
      <w:r>
        <w:rPr>
          <w:sz w:val="21"/>
          <w:szCs w:val="21"/>
        </w:rPr>
        <w:t xml:space="preserve">Pas de données de transparence (statuts du parti, financement, résultats électoraux, nombre d'adhérents).</w:t>
      </w:r>
    </w:p>
    <w:p>
      <w:pPr>
        <w:pStyle w:val="ListParagraph"/>
        <w:numPr>
          <w:ilvl w:val="0"/>
          <w:numId w:val="1"/>
        </w:numPr>
        <w:spacing w:after="80" w:line="280"/>
      </w:pPr>
      <w:r>
        <w:rPr>
          <w:sz w:val="21"/>
          <w:szCs w:val="21"/>
        </w:rPr>
        <w:t xml:space="preserve">Copyright figé à 2024 malgré des articles publiés en 2026 : signal de maintenance insuffisante.</w:t>
      </w:r>
    </w:p>
    <w:p>
      <w:pPr>
        <w:pStyle w:val="ListParagraph"/>
        <w:numPr>
          <w:ilvl w:val="0"/>
          <w:numId w:val="1"/>
        </w:numPr>
        <w:spacing w:after="80" w:line="280"/>
      </w:pPr>
      <w:r>
        <w:rPr>
          <w:sz w:val="21"/>
          <w:szCs w:val="21"/>
        </w:rPr>
        <w:t xml:space="preserve">Absence de SEO local avancé (pas de schema.org Organization/Person, pas de sitemap.xml visible, meta description générique).</w:t>
      </w:r>
    </w:p>
    <w:p>
      <w:pPr>
        <w:pStyle w:val="ListParagraph"/>
        <w:numPr>
          <w:ilvl w:val="0"/>
          <w:numId w:val="1"/>
        </w:numPr>
        <w:spacing w:after="80" w:line="280"/>
      </w:pPr>
      <w:r>
        <w:rPr>
          <w:sz w:val="21"/>
          <w:szCs w:val="21"/>
        </w:rPr>
        <w:t xml:space="preserve">Pas d'espace média téléchargeable pour la presse (dossier de presse, photos HD, logo vectoriel).</w:t>
      </w:r>
    </w:p>
    <w:p>
      <w:pPr>
        <w:pStyle w:val="ListParagraph"/>
        <w:numPr>
          <w:ilvl w:val="0"/>
          <w:numId w:val="1"/>
        </w:numPr>
        <w:spacing w:after="80" w:line="280"/>
      </w:pPr>
      <w:r>
        <w:rPr>
          <w:sz w:val="21"/>
          <w:szCs w:val="21"/>
        </w:rPr>
        <w:t xml:space="preserve">Formulaire de contact minimal, sans segmentation (adhésion, presse, partenariat, bénévolat).</w:t>
      </w:r>
    </w:p>
    <w:p>
      <w:pPr>
        <w:pStyle w:val="Heading1"/>
        <w:pBdr>
          <w:bottom w:val="single" w:color="C9962C" w:sz="8" w:space="4"/>
        </w:pBdr>
        <w:spacing w:after="240" w:before="480"/>
      </w:pPr>
      <w:r>
        <w:rPr>
          <w:b/>
          <w:bCs/>
          <w:color w:val="1B2A4A"/>
          <w:sz w:val="32"/>
          <w:szCs w:val="32"/>
        </w:rPr>
        <w:t xml:space="preserve">3. Fiche d'identité du parti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rPr>
          <w:tblHeader/>
        </w:trPr>
        <w:tc>
          <w:tcPr>
            <w:tcW w:type="dxa" w:w="3000"/>
            <w:shd w:fill="1B2A4A" w:val="clear"/>
            <w:tcMar>
              <w:top w:type="dxa" w:w="80"/>
              <w:left w:type="dxa" w:w="100"/>
              <w:bottom w:type="dxa" w:w="80"/>
              <w:right w:type="dxa" w:w="100"/>
            </w:tcMar>
            <w:vAlign w:val="center"/>
          </w:tcPr>
          <w:p>
            <w:r>
              <w:rPr>
                <w:b/>
                <w:bCs/>
                <w:color w:val="FFFFFF"/>
                <w:sz w:val="19"/>
                <w:szCs w:val="19"/>
              </w:rPr>
              <w:t xml:space="preserve">Élément</w:t>
            </w:r>
          </w:p>
        </w:tc>
        <w:tc>
          <w:tcPr>
            <w:tcW w:type="dxa" w:w="6020"/>
            <w:shd w:fill="1B2A4A" w:val="clear"/>
            <w:tcMar>
              <w:top w:type="dxa" w:w="80"/>
              <w:left w:type="dxa" w:w="100"/>
              <w:bottom w:type="dxa" w:w="80"/>
              <w:right w:type="dxa" w:w="100"/>
            </w:tcMar>
            <w:vAlign w:val="center"/>
          </w:tcPr>
          <w:p>
            <w:r>
              <w:rPr>
                <w:b/>
                <w:bCs/>
                <w:color w:val="FFFFFF"/>
                <w:sz w:val="19"/>
                <w:szCs w:val="19"/>
              </w:rPr>
              <w:t xml:space="preserve">Détail</w:t>
            </w:r>
          </w:p>
        </w:tc>
      </w:tr>
      <w:tr>
        <w:tc>
          <w:tcPr>
            <w:tcW w:type="dxa" w:w="3000"/>
            <w:shd w:fill="FFFFFF" w:val="clear"/>
            <w:tcMar>
              <w:top w:type="dxa" w:w="80"/>
              <w:left w:type="dxa" w:w="100"/>
              <w:bottom w:type="dxa" w:w="80"/>
              <w:right w:type="dxa" w:w="100"/>
            </w:tcMar>
            <w:vAlign w:val="center"/>
          </w:tcPr>
          <w:p>
            <w:r>
              <w:rPr>
                <w:b w:val="false"/>
                <w:bCs w:val="false"/>
                <w:color w:val="222222"/>
                <w:sz w:val="19"/>
                <w:szCs w:val="19"/>
              </w:rPr>
              <w:t xml:space="preserve">Nom complet</w:t>
            </w:r>
          </w:p>
        </w:tc>
        <w:tc>
          <w:tcPr>
            <w:tcW w:type="dxa" w:w="6020"/>
            <w:shd w:fill="FFFFFF" w:val="clear"/>
            <w:tcMar>
              <w:top w:type="dxa" w:w="80"/>
              <w:left w:type="dxa" w:w="100"/>
              <w:bottom w:type="dxa" w:w="80"/>
              <w:right w:type="dxa" w:w="100"/>
            </w:tcMar>
            <w:vAlign w:val="center"/>
          </w:tcPr>
          <w:p>
            <w:r>
              <w:rPr>
                <w:b w:val="false"/>
                <w:bCs w:val="false"/>
                <w:color w:val="222222"/>
                <w:sz w:val="19"/>
                <w:szCs w:val="19"/>
              </w:rPr>
              <w:t xml:space="preserve">And Liggey Sénégal ak Racine</w:t>
            </w:r>
          </w:p>
        </w:tc>
      </w:tr>
      <w:tr>
        <w:tc>
          <w:tcPr>
            <w:tcW w:type="dxa" w:w="3000"/>
            <w:shd w:fill="F2F0EA" w:val="clear"/>
            <w:tcMar>
              <w:top w:type="dxa" w:w="80"/>
              <w:left w:type="dxa" w:w="100"/>
              <w:bottom w:type="dxa" w:w="80"/>
              <w:right w:type="dxa" w:w="100"/>
            </w:tcMar>
            <w:vAlign w:val="center"/>
          </w:tcPr>
          <w:p>
            <w:r>
              <w:rPr>
                <w:b w:val="false"/>
                <w:bCs w:val="false"/>
                <w:color w:val="222222"/>
                <w:sz w:val="19"/>
                <w:szCs w:val="19"/>
              </w:rPr>
              <w:t xml:space="preserve">Sigle</w:t>
            </w:r>
          </w:p>
        </w:tc>
        <w:tc>
          <w:tcPr>
            <w:tcW w:type="dxa" w:w="6020"/>
            <w:shd w:fill="F2F0EA" w:val="clear"/>
            <w:tcMar>
              <w:top w:type="dxa" w:w="80"/>
              <w:left w:type="dxa" w:w="100"/>
              <w:bottom w:type="dxa" w:w="80"/>
              <w:right w:type="dxa" w:w="100"/>
            </w:tcMar>
            <w:vAlign w:val="center"/>
          </w:tcPr>
          <w:p>
            <w:r>
              <w:rPr>
                <w:b w:val="false"/>
                <w:bCs w:val="false"/>
                <w:color w:val="222222"/>
                <w:sz w:val="19"/>
                <w:szCs w:val="19"/>
              </w:rPr>
              <w:t xml:space="preserve">ALSAR</w:t>
            </w:r>
          </w:p>
        </w:tc>
      </w:tr>
      <w:tr>
        <w:tc>
          <w:tcPr>
            <w:tcW w:type="dxa" w:w="3000"/>
            <w:shd w:fill="FFFFFF" w:val="clear"/>
            <w:tcMar>
              <w:top w:type="dxa" w:w="80"/>
              <w:left w:type="dxa" w:w="100"/>
              <w:bottom w:type="dxa" w:w="80"/>
              <w:right w:type="dxa" w:w="100"/>
            </w:tcMar>
            <w:vAlign w:val="center"/>
          </w:tcPr>
          <w:p>
            <w:r>
              <w:rPr>
                <w:b w:val="false"/>
                <w:bCs w:val="false"/>
                <w:color w:val="222222"/>
                <w:sz w:val="19"/>
                <w:szCs w:val="19"/>
              </w:rPr>
              <w:t xml:space="preserve">Signification (wolof/français)</w:t>
            </w:r>
          </w:p>
        </w:tc>
        <w:tc>
          <w:tcPr>
            <w:tcW w:type="dxa" w:w="6020"/>
            <w:shd w:fill="FFFFFF" w:val="clear"/>
            <w:tcMar>
              <w:top w:type="dxa" w:w="80"/>
              <w:left w:type="dxa" w:w="100"/>
              <w:bottom w:type="dxa" w:w="80"/>
              <w:right w:type="dxa" w:w="100"/>
            </w:tcMar>
            <w:vAlign w:val="center"/>
          </w:tcPr>
          <w:p>
            <w:r>
              <w:rPr>
                <w:b w:val="false"/>
                <w:bCs w:val="false"/>
                <w:color w:val="222222"/>
                <w:sz w:val="19"/>
                <w:szCs w:val="19"/>
              </w:rPr>
              <w:t xml:space="preserve">« Liggey » = travail en wolof ; le nom se traduit approximativement par « Ensemble pour le travail du Sénégal, avec Racine » — clin d'œil au prénom du fondateur (Racine Sy)</w:t>
            </w:r>
          </w:p>
        </w:tc>
      </w:tr>
      <w:tr>
        <w:tc>
          <w:tcPr>
            <w:tcW w:type="dxa" w:w="3000"/>
            <w:shd w:fill="F2F0EA" w:val="clear"/>
            <w:tcMar>
              <w:top w:type="dxa" w:w="80"/>
              <w:left w:type="dxa" w:w="100"/>
              <w:bottom w:type="dxa" w:w="80"/>
              <w:right w:type="dxa" w:w="100"/>
            </w:tcMar>
            <w:vAlign w:val="center"/>
          </w:tcPr>
          <w:p>
            <w:r>
              <w:rPr>
                <w:b w:val="false"/>
                <w:bCs w:val="false"/>
                <w:color w:val="222222"/>
                <w:sz w:val="19"/>
                <w:szCs w:val="19"/>
              </w:rPr>
              <w:t xml:space="preserve">Type de structure</w:t>
            </w:r>
          </w:p>
        </w:tc>
        <w:tc>
          <w:tcPr>
            <w:tcW w:type="dxa" w:w="6020"/>
            <w:shd w:fill="F2F0EA" w:val="clear"/>
            <w:tcMar>
              <w:top w:type="dxa" w:w="80"/>
              <w:left w:type="dxa" w:w="100"/>
              <w:bottom w:type="dxa" w:w="80"/>
              <w:right w:type="dxa" w:w="100"/>
            </w:tcMar>
            <w:vAlign w:val="center"/>
          </w:tcPr>
          <w:p>
            <w:r>
              <w:rPr>
                <w:b w:val="false"/>
                <w:bCs w:val="false"/>
                <w:color w:val="222222"/>
                <w:sz w:val="19"/>
                <w:szCs w:val="19"/>
              </w:rPr>
              <w:t xml:space="preserve">Parti politique national (né en 2017-2019 comme mouvement citoyen, structuré depuis en parti politique)</w:t>
            </w:r>
          </w:p>
        </w:tc>
      </w:tr>
      <w:tr>
        <w:tc>
          <w:tcPr>
            <w:tcW w:type="dxa" w:w="3000"/>
            <w:shd w:fill="FFFFFF" w:val="clear"/>
            <w:tcMar>
              <w:top w:type="dxa" w:w="80"/>
              <w:left w:type="dxa" w:w="100"/>
              <w:bottom w:type="dxa" w:w="80"/>
              <w:right w:type="dxa" w:w="100"/>
            </w:tcMar>
            <w:vAlign w:val="center"/>
          </w:tcPr>
          <w:p>
            <w:r>
              <w:rPr>
                <w:b w:val="false"/>
                <w:bCs w:val="false"/>
                <w:color w:val="222222"/>
                <w:sz w:val="19"/>
                <w:szCs w:val="19"/>
              </w:rPr>
              <w:t xml:space="preserve">Fondateur / Président</w:t>
            </w:r>
          </w:p>
        </w:tc>
        <w:tc>
          <w:tcPr>
            <w:tcW w:type="dxa" w:w="6020"/>
            <w:shd w:fill="FFFFFF" w:val="clear"/>
            <w:tcMar>
              <w:top w:type="dxa" w:w="80"/>
              <w:left w:type="dxa" w:w="100"/>
              <w:bottom w:type="dxa" w:w="80"/>
              <w:right w:type="dxa" w:w="100"/>
            </w:tcMar>
            <w:vAlign w:val="center"/>
          </w:tcPr>
          <w:p>
            <w:r>
              <w:rPr>
                <w:b w:val="false"/>
                <w:bCs w:val="false"/>
                <w:color w:val="222222"/>
                <w:sz w:val="19"/>
                <w:szCs w:val="19"/>
              </w:rPr>
              <w:t xml:space="preserve">Mamadou Racine Sy</w:t>
            </w:r>
          </w:p>
        </w:tc>
      </w:tr>
      <w:tr>
        <w:tc>
          <w:tcPr>
            <w:tcW w:type="dxa" w:w="3000"/>
            <w:shd w:fill="F2F0EA" w:val="clear"/>
            <w:tcMar>
              <w:top w:type="dxa" w:w="80"/>
              <w:left w:type="dxa" w:w="100"/>
              <w:bottom w:type="dxa" w:w="80"/>
              <w:right w:type="dxa" w:w="100"/>
            </w:tcMar>
            <w:vAlign w:val="center"/>
          </w:tcPr>
          <w:p>
            <w:r>
              <w:rPr>
                <w:b w:val="false"/>
                <w:bCs w:val="false"/>
                <w:color w:val="222222"/>
                <w:sz w:val="19"/>
                <w:szCs w:val="19"/>
              </w:rPr>
              <w:t xml:space="preserve">Slogan officiel</w:t>
            </w:r>
          </w:p>
        </w:tc>
        <w:tc>
          <w:tcPr>
            <w:tcW w:type="dxa" w:w="6020"/>
            <w:shd w:fill="F2F0EA" w:val="clear"/>
            <w:tcMar>
              <w:top w:type="dxa" w:w="80"/>
              <w:left w:type="dxa" w:w="100"/>
              <w:bottom w:type="dxa" w:w="80"/>
              <w:right w:type="dxa" w:w="100"/>
            </w:tcMar>
            <w:vAlign w:val="center"/>
          </w:tcPr>
          <w:p>
            <w:r>
              <w:rPr>
                <w:b w:val="false"/>
                <w:bCs w:val="false"/>
                <w:color w:val="222222"/>
                <w:sz w:val="19"/>
                <w:szCs w:val="19"/>
              </w:rPr>
              <w:t xml:space="preserve">« La Force du Changement, l'Énergie du Progrès »</w:t>
            </w:r>
          </w:p>
        </w:tc>
      </w:tr>
      <w:tr>
        <w:tc>
          <w:tcPr>
            <w:tcW w:type="dxa" w:w="3000"/>
            <w:shd w:fill="FFFFFF" w:val="clear"/>
            <w:tcMar>
              <w:top w:type="dxa" w:w="80"/>
              <w:left w:type="dxa" w:w="100"/>
              <w:bottom w:type="dxa" w:w="80"/>
              <w:right w:type="dxa" w:w="100"/>
            </w:tcMar>
            <w:vAlign w:val="center"/>
          </w:tcPr>
          <w:p>
            <w:r>
              <w:rPr>
                <w:b w:val="false"/>
                <w:bCs w:val="false"/>
                <w:color w:val="222222"/>
                <w:sz w:val="19"/>
                <w:szCs w:val="19"/>
              </w:rPr>
              <w:t xml:space="preserve">Positionnement</w:t>
            </w:r>
          </w:p>
        </w:tc>
        <w:tc>
          <w:tcPr>
            <w:tcW w:type="dxa" w:w="6020"/>
            <w:shd w:fill="FFFFFF" w:val="clear"/>
            <w:tcMar>
              <w:top w:type="dxa" w:w="80"/>
              <w:left w:type="dxa" w:w="100"/>
              <w:bottom w:type="dxa" w:w="80"/>
              <w:right w:type="dxa" w:w="100"/>
            </w:tcMar>
            <w:vAlign w:val="center"/>
          </w:tcPr>
          <w:p>
            <w:r>
              <w:rPr>
                <w:b w:val="false"/>
                <w:bCs w:val="false"/>
                <w:color w:val="222222"/>
                <w:sz w:val="19"/>
                <w:szCs w:val="19"/>
              </w:rPr>
              <w:t xml:space="preserve">« Troisième voie » entre opposition et pouvoir en place ; pragmatisme plutôt qu'idéologie</w:t>
            </w:r>
          </w:p>
        </w:tc>
      </w:tr>
      <w:tr>
        <w:tc>
          <w:tcPr>
            <w:tcW w:type="dxa" w:w="3000"/>
            <w:shd w:fill="F2F0EA" w:val="clear"/>
            <w:tcMar>
              <w:top w:type="dxa" w:w="80"/>
              <w:left w:type="dxa" w:w="100"/>
              <w:bottom w:type="dxa" w:w="80"/>
              <w:right w:type="dxa" w:w="100"/>
            </w:tcMar>
            <w:vAlign w:val="center"/>
          </w:tcPr>
          <w:p>
            <w:r>
              <w:rPr>
                <w:b w:val="false"/>
                <w:bCs w:val="false"/>
                <w:color w:val="222222"/>
                <w:sz w:val="19"/>
                <w:szCs w:val="19"/>
              </w:rPr>
              <w:t xml:space="preserve">Siège / ancrage</w:t>
            </w:r>
          </w:p>
        </w:tc>
        <w:tc>
          <w:tcPr>
            <w:tcW w:type="dxa" w:w="6020"/>
            <w:shd w:fill="F2F0EA" w:val="clear"/>
            <w:tcMar>
              <w:top w:type="dxa" w:w="80"/>
              <w:left w:type="dxa" w:w="100"/>
              <w:bottom w:type="dxa" w:w="80"/>
              <w:right w:type="dxa" w:w="100"/>
            </w:tcMar>
            <w:vAlign w:val="center"/>
          </w:tcPr>
          <w:p>
            <w:r>
              <w:rPr>
                <w:b w:val="false"/>
                <w:bCs w:val="false"/>
                <w:color w:val="222222"/>
                <w:sz w:val="19"/>
                <w:szCs w:val="19"/>
              </w:rPr>
              <w:t xml:space="preserve">Podor (Fouta, région de Saint-Louis) ; rayonnement national</w:t>
            </w:r>
          </w:p>
        </w:tc>
      </w:tr>
      <w:tr>
        <w:tc>
          <w:tcPr>
            <w:tcW w:type="dxa" w:w="3000"/>
            <w:shd w:fill="FFFFFF" w:val="clear"/>
            <w:tcMar>
              <w:top w:type="dxa" w:w="80"/>
              <w:left w:type="dxa" w:w="100"/>
              <w:bottom w:type="dxa" w:w="80"/>
              <w:right w:type="dxa" w:w="100"/>
            </w:tcMar>
            <w:vAlign w:val="center"/>
          </w:tcPr>
          <w:p>
            <w:r>
              <w:rPr>
                <w:b w:val="false"/>
                <w:bCs w:val="false"/>
                <w:color w:val="222222"/>
                <w:sz w:val="19"/>
                <w:szCs w:val="19"/>
              </w:rPr>
              <w:t xml:space="preserve">Contact officiel</w:t>
            </w:r>
          </w:p>
        </w:tc>
        <w:tc>
          <w:tcPr>
            <w:tcW w:type="dxa" w:w="6020"/>
            <w:shd w:fill="FFFFFF" w:val="clear"/>
            <w:tcMar>
              <w:top w:type="dxa" w:w="80"/>
              <w:left w:type="dxa" w:w="100"/>
              <w:bottom w:type="dxa" w:w="80"/>
              <w:right w:type="dxa" w:w="100"/>
            </w:tcMar>
            <w:vAlign w:val="center"/>
          </w:tcPr>
          <w:p>
            <w:r>
              <w:rPr>
                <w:b w:val="false"/>
                <w:bCs w:val="false"/>
                <w:color w:val="222222"/>
                <w:sz w:val="19"/>
                <w:szCs w:val="19"/>
              </w:rPr>
              <w:t xml:space="preserve">racinesyalsar@gmail.com — +221 77 543 60 81</w:t>
            </w:r>
          </w:p>
        </w:tc>
      </w:tr>
      <w:tr>
        <w:tc>
          <w:tcPr>
            <w:tcW w:type="dxa" w:w="3000"/>
            <w:shd w:fill="F2F0EA" w:val="clear"/>
            <w:tcMar>
              <w:top w:type="dxa" w:w="80"/>
              <w:left w:type="dxa" w:w="100"/>
              <w:bottom w:type="dxa" w:w="80"/>
              <w:right w:type="dxa" w:w="100"/>
            </w:tcMar>
            <w:vAlign w:val="center"/>
          </w:tcPr>
          <w:p>
            <w:r>
              <w:rPr>
                <w:b w:val="false"/>
                <w:bCs w:val="false"/>
                <w:color w:val="222222"/>
                <w:sz w:val="19"/>
                <w:szCs w:val="19"/>
              </w:rPr>
              <w:t xml:space="preserve">Réseaux sociaux actifs</w:t>
            </w:r>
          </w:p>
        </w:tc>
        <w:tc>
          <w:tcPr>
            <w:tcW w:type="dxa" w:w="6020"/>
            <w:shd w:fill="F2F0EA" w:val="clear"/>
            <w:tcMar>
              <w:top w:type="dxa" w:w="80"/>
              <w:left w:type="dxa" w:w="100"/>
              <w:bottom w:type="dxa" w:w="80"/>
              <w:right w:type="dxa" w:w="100"/>
            </w:tcMar>
            <w:vAlign w:val="center"/>
          </w:tcPr>
          <w:p>
            <w:r>
              <w:rPr>
                <w:b w:val="false"/>
                <w:bCs w:val="false"/>
                <w:color w:val="222222"/>
                <w:sz w:val="19"/>
                <w:szCs w:val="19"/>
              </w:rPr>
              <w:t xml:space="preserve">Facebook (page officielle)</w:t>
            </w:r>
          </w:p>
        </w:tc>
      </w:tr>
      <w:tr>
        <w:tc>
          <w:tcPr>
            <w:tcW w:type="dxa" w:w="3000"/>
            <w:shd w:fill="FFFFFF" w:val="clear"/>
            <w:tcMar>
              <w:top w:type="dxa" w:w="80"/>
              <w:left w:type="dxa" w:w="100"/>
              <w:bottom w:type="dxa" w:w="80"/>
              <w:right w:type="dxa" w:w="100"/>
            </w:tcMar>
            <w:vAlign w:val="center"/>
          </w:tcPr>
          <w:p>
            <w:r>
              <w:rPr>
                <w:b w:val="false"/>
                <w:bCs w:val="false"/>
                <w:color w:val="222222"/>
                <w:sz w:val="19"/>
                <w:szCs w:val="19"/>
              </w:rPr>
              <w:t xml:space="preserve">Site web</w:t>
            </w:r>
          </w:p>
        </w:tc>
        <w:tc>
          <w:tcPr>
            <w:tcW w:type="dxa" w:w="6020"/>
            <w:shd w:fill="FFFFFF" w:val="clear"/>
            <w:tcMar>
              <w:top w:type="dxa" w:w="80"/>
              <w:left w:type="dxa" w:w="100"/>
              <w:bottom w:type="dxa" w:w="80"/>
              <w:right w:type="dxa" w:w="100"/>
            </w:tcMar>
            <w:vAlign w:val="center"/>
          </w:tcPr>
          <w:p>
            <w:r>
              <w:rPr>
                <w:b w:val="false"/>
                <w:bCs w:val="false"/>
                <w:color w:val="222222"/>
                <w:sz w:val="19"/>
                <w:szCs w:val="19"/>
              </w:rPr>
              <w:t xml:space="preserve">https://alsar.sn</w:t>
            </w:r>
          </w:p>
        </w:tc>
      </w:tr>
    </w:tbl>
    <w:p>
      <w:pPr>
        <w:spacing w:before="200"/>
      </w:pPr>
    </w:p>
    <w:p>
      <w:pPr>
        <w:pBdr>
          <w:left w:val="single" w:color="C9962C" w:sz="16" w:space="8"/>
        </w:pBdr>
        <w:shd w:fill="F2F0EA" w:val="clear"/>
        <w:spacing w:after="200"/>
      </w:pPr>
      <w:r>
        <w:rPr>
          <w:i/>
          <w:iCs/>
          <w:color w:val="333333"/>
          <w:sz w:val="20"/>
          <w:szCs w:val="20"/>
        </w:rPr>
        <w:t xml:space="preserve">Précision importante : il existe un homonyme historique célèbre, le capitaine Mamadou Racine Sy (1838/1842–1902), premier officier noir à obtenir le grade de capitaine dans l'armée coloniale française, également originaire de Souïma (Podor). Il s'agit d'une personnalité distincte du président actuel du parti ALSAR ; les deux ne doivent pas être confondus dans les contenus historiques du futur site, même si la parenté de nom et de terroir (Souïma/Podor) peut être valorisée culturellement avec prudence et une clause de non-confusion explicite.</w:t>
      </w:r>
    </w:p>
    <w:p>
      <w:pPr>
        <w:pStyle w:val="Heading1"/>
        <w:pBdr>
          <w:bottom w:val="single" w:color="C9962C" w:sz="8" w:space="4"/>
        </w:pBdr>
        <w:spacing w:after="240" w:before="480"/>
      </w:pPr>
      <w:r>
        <w:rPr>
          <w:b/>
          <w:bCs/>
          <w:color w:val="1B2A4A"/>
          <w:sz w:val="32"/>
          <w:szCs w:val="32"/>
        </w:rPr>
        <w:t xml:space="preserve">4. Histoire et chronologie du parti</w:t>
      </w:r>
    </w:p>
    <w:p>
      <w:pPr>
        <w:spacing w:after="160" w:line="300"/>
      </w:pPr>
      <w:r>
        <w:rPr>
          <w:sz w:val="21"/>
          <w:szCs w:val="21"/>
        </w:rPr>
        <w:t xml:space="preserve">La chronologie ci-dessous synthétise les éléments publics disponibles (site officiel + presse sénégalaise). Elle devra être enrichie et validée directement avec ALSAR avant publication, notamment pour les dates précises. Elle illustre aussi la trajectoire du parti : né mouvement citoyen local, devenu mouvement national, puis structuré en parti politique.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shd w:fill="1B2A4A" w:val="clear"/>
            <w:tcMar>
              <w:top w:type="dxa" w:w="80"/>
              <w:left w:type="dxa" w:w="100"/>
              <w:bottom w:type="dxa" w:w="80"/>
              <w:right w:type="dxa" w:w="100"/>
            </w:tcMar>
            <w:vAlign w:val="center"/>
          </w:tcPr>
          <w:p>
            <w:r>
              <w:rPr>
                <w:b/>
                <w:bCs/>
                <w:color w:val="FFFFFF"/>
                <w:sz w:val="19"/>
                <w:szCs w:val="19"/>
              </w:rPr>
              <w:t xml:space="preserve">Période</w:t>
            </w:r>
          </w:p>
        </w:tc>
        <w:tc>
          <w:tcPr>
            <w:tcW w:type="dxa" w:w="6820"/>
            <w:shd w:fill="1B2A4A" w:val="clear"/>
            <w:tcMar>
              <w:top w:type="dxa" w:w="80"/>
              <w:left w:type="dxa" w:w="100"/>
              <w:bottom w:type="dxa" w:w="80"/>
              <w:right w:type="dxa" w:w="100"/>
            </w:tcMar>
            <w:vAlign w:val="center"/>
          </w:tcPr>
          <w:p>
            <w:r>
              <w:rPr>
                <w:b/>
                <w:bCs/>
                <w:color w:val="FFFFFF"/>
                <w:sz w:val="19"/>
                <w:szCs w:val="19"/>
              </w:rPr>
              <w:t xml:space="preserve">Événement</w:t>
            </w:r>
          </w:p>
        </w:tc>
      </w:tr>
      <w:tr>
        <w:tc>
          <w:tcPr>
            <w:tcW w:type="dxa" w:w="2200"/>
            <w:shd w:fill="FFFFFF" w:val="clear"/>
            <w:tcMar>
              <w:top w:type="dxa" w:w="80"/>
              <w:left w:type="dxa" w:w="100"/>
              <w:bottom w:type="dxa" w:w="80"/>
              <w:right w:type="dxa" w:w="100"/>
            </w:tcMar>
            <w:vAlign w:val="center"/>
          </w:tcPr>
          <w:p>
            <w:r>
              <w:rPr>
                <w:b w:val="false"/>
                <w:bCs w:val="false"/>
                <w:color w:val="222222"/>
                <w:sz w:val="19"/>
                <w:szCs w:val="19"/>
              </w:rPr>
              <w:t xml:space="preserve">Avant 2014</w:t>
            </w:r>
          </w:p>
        </w:tc>
        <w:tc>
          <w:tcPr>
            <w:tcW w:type="dxa" w:w="6820"/>
            <w:shd w:fill="FFFFFF" w:val="clear"/>
            <w:tcMar>
              <w:top w:type="dxa" w:w="80"/>
              <w:left w:type="dxa" w:w="100"/>
              <w:bottom w:type="dxa" w:w="80"/>
              <w:right w:type="dxa" w:w="100"/>
            </w:tcMar>
            <w:vAlign w:val="center"/>
          </w:tcPr>
          <w:p>
            <w:r>
              <w:rPr>
                <w:b w:val="false"/>
                <w:bCs w:val="false"/>
                <w:color w:val="222222"/>
                <w:sz w:val="19"/>
                <w:szCs w:val="19"/>
              </w:rPr>
              <w:t xml:space="preserve">Mamadou Racine Sy se fait connaître comme entrepreneur hôtelier (PDG de l'Hôtel King Fahd) et figure du patronat touristique sénégalais (SPIHS, CNP).</w:t>
            </w:r>
          </w:p>
        </w:tc>
      </w:tr>
      <w:tr>
        <w:tc>
          <w:tcPr>
            <w:tcW w:type="dxa" w:w="2200"/>
            <w:shd w:fill="F2F0EA" w:val="clear"/>
            <w:tcMar>
              <w:top w:type="dxa" w:w="80"/>
              <w:left w:type="dxa" w:w="100"/>
              <w:bottom w:type="dxa" w:w="80"/>
              <w:right w:type="dxa" w:w="100"/>
            </w:tcMar>
            <w:vAlign w:val="center"/>
          </w:tcPr>
          <w:p>
            <w:r>
              <w:rPr>
                <w:b w:val="false"/>
                <w:bCs w:val="false"/>
                <w:color w:val="222222"/>
                <w:sz w:val="19"/>
                <w:szCs w:val="19"/>
              </w:rPr>
              <w:t xml:space="preserve">2014</w:t>
            </w:r>
          </w:p>
        </w:tc>
        <w:tc>
          <w:tcPr>
            <w:tcW w:type="dxa" w:w="6820"/>
            <w:shd w:fill="F2F0EA" w:val="clear"/>
            <w:tcMar>
              <w:top w:type="dxa" w:w="80"/>
              <w:left w:type="dxa" w:w="100"/>
              <w:bottom w:type="dxa" w:w="80"/>
              <w:right w:type="dxa" w:w="100"/>
            </w:tcMar>
            <w:vAlign w:val="center"/>
          </w:tcPr>
          <w:p>
            <w:r>
              <w:rPr>
                <w:b w:val="false"/>
                <w:bCs w:val="false"/>
                <w:color w:val="222222"/>
                <w:sz w:val="19"/>
                <w:szCs w:val="19"/>
              </w:rPr>
              <w:t xml:space="preserve">Élection contestée à la mairie de Podor face à Aïssata Tall Sall ; victoire confirmée en appel après un feuilleton judiciaire.</w:t>
            </w:r>
          </w:p>
        </w:tc>
      </w:tr>
      <w:tr>
        <w:tc>
          <w:tcPr>
            <w:tcW w:type="dxa" w:w="2200"/>
            <w:shd w:fill="FFFFFF" w:val="clear"/>
            <w:tcMar>
              <w:top w:type="dxa" w:w="80"/>
              <w:left w:type="dxa" w:w="100"/>
              <w:bottom w:type="dxa" w:w="80"/>
              <w:right w:type="dxa" w:w="100"/>
            </w:tcMar>
            <w:vAlign w:val="center"/>
          </w:tcPr>
          <w:p>
            <w:r>
              <w:rPr>
                <w:b w:val="false"/>
                <w:bCs w:val="false"/>
                <w:color w:val="222222"/>
                <w:sz w:val="19"/>
                <w:szCs w:val="19"/>
              </w:rPr>
              <w:t xml:space="preserve">~2017-2018</w:t>
            </w:r>
          </w:p>
        </w:tc>
        <w:tc>
          <w:tcPr>
            <w:tcW w:type="dxa" w:w="6820"/>
            <w:shd w:fill="FFFFFF" w:val="clear"/>
            <w:tcMar>
              <w:top w:type="dxa" w:w="80"/>
              <w:left w:type="dxa" w:w="100"/>
              <w:bottom w:type="dxa" w:w="80"/>
              <w:right w:type="dxa" w:w="100"/>
            </w:tcMar>
            <w:vAlign w:val="center"/>
          </w:tcPr>
          <w:p>
            <w:r>
              <w:rPr>
                <w:b w:val="false"/>
                <w:bCs w:val="false"/>
                <w:color w:val="222222"/>
                <w:sz w:val="19"/>
                <w:szCs w:val="19"/>
              </w:rPr>
              <w:t xml:space="preserve">Lancement du mouvement local « And Liggey Podor ak Racine », ancré sur le territoire de Podor.</w:t>
            </w:r>
          </w:p>
        </w:tc>
      </w:tr>
      <w:tr>
        <w:tc>
          <w:tcPr>
            <w:tcW w:type="dxa" w:w="2200"/>
            <w:shd w:fill="F2F0EA" w:val="clear"/>
            <w:tcMar>
              <w:top w:type="dxa" w:w="80"/>
              <w:left w:type="dxa" w:w="100"/>
              <w:bottom w:type="dxa" w:w="80"/>
              <w:right w:type="dxa" w:w="100"/>
            </w:tcMar>
            <w:vAlign w:val="center"/>
          </w:tcPr>
          <w:p>
            <w:r>
              <w:rPr>
                <w:b w:val="false"/>
                <w:bCs w:val="false"/>
                <w:color w:val="222222"/>
                <w:sz w:val="19"/>
                <w:szCs w:val="19"/>
              </w:rPr>
              <w:t xml:space="preserve">17 décembre (fin 2018 / 2019 selon les sources)</w:t>
            </w:r>
          </w:p>
        </w:tc>
        <w:tc>
          <w:tcPr>
            <w:tcW w:type="dxa" w:w="6820"/>
            <w:shd w:fill="F2F0EA" w:val="clear"/>
            <w:tcMar>
              <w:top w:type="dxa" w:w="80"/>
              <w:left w:type="dxa" w:w="100"/>
              <w:bottom w:type="dxa" w:w="80"/>
              <w:right w:type="dxa" w:w="100"/>
            </w:tcMar>
            <w:vAlign w:val="center"/>
          </w:tcPr>
          <w:p>
            <w:r>
              <w:rPr>
                <w:b w:val="false"/>
                <w:bCs w:val="false"/>
                <w:color w:val="222222"/>
                <w:sz w:val="19"/>
                <w:szCs w:val="19"/>
              </w:rPr>
              <w:t xml:space="preserve">Élargissement du mouvement local en mouvement national « And Liggey Sénégal ak Racine » (ALSAR), lancement officiel au Grand Théâtre national de Dakar, dans le contexte de soutien à la réélection du Président Macky Sall en 2019.</w:t>
            </w:r>
          </w:p>
        </w:tc>
      </w:tr>
      <w:tr>
        <w:tc>
          <w:tcPr>
            <w:tcW w:type="dxa" w:w="2200"/>
            <w:shd w:fill="FFFFFF" w:val="clear"/>
            <w:tcMar>
              <w:top w:type="dxa" w:w="80"/>
              <w:left w:type="dxa" w:w="100"/>
              <w:bottom w:type="dxa" w:w="80"/>
              <w:right w:type="dxa" w:w="100"/>
            </w:tcMar>
            <w:vAlign w:val="center"/>
          </w:tcPr>
          <w:p>
            <w:r>
              <w:rPr>
                <w:b w:val="false"/>
                <w:bCs w:val="false"/>
                <w:color w:val="222222"/>
                <w:sz w:val="19"/>
                <w:szCs w:val="19"/>
              </w:rPr>
              <w:t xml:space="preserve">2020</w:t>
            </w:r>
          </w:p>
        </w:tc>
        <w:tc>
          <w:tcPr>
            <w:tcW w:type="dxa" w:w="6820"/>
            <w:shd w:fill="FFFFFF" w:val="clear"/>
            <w:tcMar>
              <w:top w:type="dxa" w:w="80"/>
              <w:left w:type="dxa" w:w="100"/>
              <w:bottom w:type="dxa" w:w="80"/>
              <w:right w:type="dxa" w:w="100"/>
            </w:tcMar>
            <w:vAlign w:val="center"/>
          </w:tcPr>
          <w:p>
            <w:r>
              <w:rPr>
                <w:b w:val="false"/>
                <w:bCs w:val="false"/>
                <w:color w:val="222222"/>
                <w:sz w:val="19"/>
                <w:szCs w:val="19"/>
              </w:rPr>
              <w:t xml:space="preserve">Mobilisation d'ALSAR dans la riposte sociale à la pandémie de Covid-19.</w:t>
            </w:r>
          </w:p>
        </w:tc>
      </w:tr>
      <w:tr>
        <w:tc>
          <w:tcPr>
            <w:tcW w:type="dxa" w:w="2200"/>
            <w:shd w:fill="F2F0EA" w:val="clear"/>
            <w:tcMar>
              <w:top w:type="dxa" w:w="80"/>
              <w:left w:type="dxa" w:w="100"/>
              <w:bottom w:type="dxa" w:w="80"/>
              <w:right w:type="dxa" w:w="100"/>
            </w:tcMar>
            <w:vAlign w:val="center"/>
          </w:tcPr>
          <w:p>
            <w:r>
              <w:rPr>
                <w:b w:val="false"/>
                <w:bCs w:val="false"/>
                <w:color w:val="222222"/>
                <w:sz w:val="19"/>
                <w:szCs w:val="19"/>
              </w:rPr>
              <w:t xml:space="preserve">2022</w:t>
            </w:r>
          </w:p>
        </w:tc>
        <w:tc>
          <w:tcPr>
            <w:tcW w:type="dxa" w:w="6820"/>
            <w:shd w:fill="F2F0EA" w:val="clear"/>
            <w:tcMar>
              <w:top w:type="dxa" w:w="80"/>
              <w:left w:type="dxa" w:w="100"/>
              <w:bottom w:type="dxa" w:w="80"/>
              <w:right w:type="dxa" w:w="100"/>
            </w:tcMar>
            <w:vAlign w:val="center"/>
          </w:tcPr>
          <w:p>
            <w:r>
              <w:rPr>
                <w:b w:val="false"/>
                <w:bCs w:val="false"/>
                <w:color w:val="222222"/>
                <w:sz w:val="19"/>
                <w:szCs w:val="19"/>
              </w:rPr>
              <w:t xml:space="preserve">Réélection de Mamadou Racine Sy à la mairie de Podor (large victoire, 80-90% des voix dans les bureaux de vote).</w:t>
            </w:r>
          </w:p>
        </w:tc>
      </w:tr>
      <w:tr>
        <w:tc>
          <w:tcPr>
            <w:tcW w:type="dxa" w:w="2200"/>
            <w:shd w:fill="FFFFFF" w:val="clear"/>
            <w:tcMar>
              <w:top w:type="dxa" w:w="80"/>
              <w:left w:type="dxa" w:w="100"/>
              <w:bottom w:type="dxa" w:w="80"/>
              <w:right w:type="dxa" w:w="100"/>
            </w:tcMar>
            <w:vAlign w:val="center"/>
          </w:tcPr>
          <w:p>
            <w:r>
              <w:rPr>
                <w:b w:val="false"/>
                <w:bCs w:val="false"/>
                <w:color w:val="222222"/>
                <w:sz w:val="19"/>
                <w:szCs w:val="19"/>
              </w:rPr>
              <w:t xml:space="preserve">2024</w:t>
            </w:r>
          </w:p>
        </w:tc>
        <w:tc>
          <w:tcPr>
            <w:tcW w:type="dxa" w:w="6820"/>
            <w:shd w:fill="FFFFFF" w:val="clear"/>
            <w:tcMar>
              <w:top w:type="dxa" w:w="80"/>
              <w:left w:type="dxa" w:w="100"/>
              <w:bottom w:type="dxa" w:w="80"/>
              <w:right w:type="dxa" w:w="100"/>
            </w:tcMar>
            <w:vAlign w:val="center"/>
          </w:tcPr>
          <w:p>
            <w:r>
              <w:rPr>
                <w:b w:val="false"/>
                <w:bCs w:val="false"/>
                <w:color w:val="222222"/>
                <w:sz w:val="19"/>
                <w:szCs w:val="19"/>
              </w:rPr>
              <w:t xml:space="preserve">Structuration d'ALSAR en parti politique à part entière (au-delà de son statut initial de mouvement citoyen), en amont de sa participation autonome aux élections législatives.</w:t>
            </w:r>
          </w:p>
        </w:tc>
      </w:tr>
      <w:tr>
        <w:tc>
          <w:tcPr>
            <w:tcW w:type="dxa" w:w="2200"/>
            <w:shd w:fill="F2F0EA" w:val="clear"/>
            <w:tcMar>
              <w:top w:type="dxa" w:w="80"/>
              <w:left w:type="dxa" w:w="100"/>
              <w:bottom w:type="dxa" w:w="80"/>
              <w:right w:type="dxa" w:w="100"/>
            </w:tcMar>
            <w:vAlign w:val="center"/>
          </w:tcPr>
          <w:p>
            <w:r>
              <w:rPr>
                <w:b w:val="false"/>
                <w:bCs w:val="false"/>
                <w:color w:val="222222"/>
                <w:sz w:val="19"/>
                <w:szCs w:val="19"/>
              </w:rPr>
              <w:t xml:space="preserve">17 novembre 2024</w:t>
            </w:r>
          </w:p>
        </w:tc>
        <w:tc>
          <w:tcPr>
            <w:tcW w:type="dxa" w:w="6820"/>
            <w:shd w:fill="F2F0EA" w:val="clear"/>
            <w:tcMar>
              <w:top w:type="dxa" w:w="80"/>
              <w:left w:type="dxa" w:w="100"/>
              <w:bottom w:type="dxa" w:w="80"/>
              <w:right w:type="dxa" w:w="100"/>
            </w:tcMar>
            <w:vAlign w:val="center"/>
          </w:tcPr>
          <w:p>
            <w:r>
              <w:rPr>
                <w:b w:val="false"/>
                <w:bCs w:val="false"/>
                <w:color w:val="222222"/>
                <w:sz w:val="19"/>
                <w:szCs w:val="19"/>
              </w:rPr>
              <w:t xml:space="preserve">ALSAR se présente en liste indépendante aux élections législatives, avec une « Profession de foi » dédiée et une campagne de communication (« Ensemble, transformons le Sénégal »).</w:t>
            </w:r>
          </w:p>
        </w:tc>
      </w:tr>
      <w:tr>
        <w:tc>
          <w:tcPr>
            <w:tcW w:type="dxa" w:w="2200"/>
            <w:shd w:fill="FFFFFF" w:val="clear"/>
            <w:tcMar>
              <w:top w:type="dxa" w:w="80"/>
              <w:left w:type="dxa" w:w="100"/>
              <w:bottom w:type="dxa" w:w="80"/>
              <w:right w:type="dxa" w:w="100"/>
            </w:tcMar>
            <w:vAlign w:val="center"/>
          </w:tcPr>
          <w:p>
            <w:r>
              <w:rPr>
                <w:b w:val="false"/>
                <w:bCs w:val="false"/>
                <w:color w:val="222222"/>
                <w:sz w:val="19"/>
                <w:szCs w:val="19"/>
              </w:rPr>
              <w:t xml:space="preserve">2025-2026</w:t>
            </w:r>
          </w:p>
        </w:tc>
        <w:tc>
          <w:tcPr>
            <w:tcW w:type="dxa" w:w="6820"/>
            <w:shd w:fill="FFFFFF" w:val="clear"/>
            <w:tcMar>
              <w:top w:type="dxa" w:w="80"/>
              <w:left w:type="dxa" w:w="100"/>
              <w:bottom w:type="dxa" w:w="80"/>
              <w:right w:type="dxa" w:w="100"/>
            </w:tcMar>
            <w:vAlign w:val="center"/>
          </w:tcPr>
          <w:p>
            <w:r>
              <w:rPr>
                <w:b w:val="false"/>
                <w:bCs w:val="false"/>
                <w:color w:val="222222"/>
                <w:sz w:val="19"/>
                <w:szCs w:val="19"/>
              </w:rPr>
              <w:t xml:space="preserve">Poursuite du mandat de maire de Podor, actions sociales locales (Ramadan, éducation, investissements municipaux), participation du président aux instances patronales (CNP) et présence institutionnelle nationale (rencontres avec le Président Bassirou Diomaye Faye).</w:t>
            </w:r>
          </w:p>
        </w:tc>
      </w:tr>
    </w:tbl>
    <w:p>
      <w:pPr>
        <w:spacing w:before="200"/>
      </w:pPr>
    </w:p>
    <w:p>
      <w:pPr>
        <w:pBdr>
          <w:left w:val="single" w:color="C9962C" w:sz="16" w:space="8"/>
        </w:pBdr>
        <w:shd w:fill="F2F0EA" w:val="clear"/>
        <w:spacing w:after="200"/>
      </w:pPr>
      <w:r>
        <w:rPr>
          <w:i/>
          <w:iCs/>
          <w:color w:val="333333"/>
          <w:sz w:val="20"/>
          <w:szCs w:val="20"/>
        </w:rPr>
        <w:t xml:space="preserve">Zone à vérifier avec ALSAR : la date exacte de lancement national (2018 vs 2019 selon les sources), la date officielle de transformation du mouvement en parti politique (récépissé, dépôt des statuts), ainsi que les résultats chiffrés obtenus aux élections législatives de novembre 2024.</w:t>
      </w:r>
    </w:p>
    <w:p>
      <w:pPr>
        <w:pStyle w:val="Heading1"/>
        <w:pBdr>
          <w:bottom w:val="single" w:color="C9962C" w:sz="8" w:space="4"/>
        </w:pBdr>
        <w:spacing w:after="240" w:before="480"/>
      </w:pPr>
      <w:r>
        <w:rPr>
          <w:b/>
          <w:bCs/>
          <w:color w:val="1B2A4A"/>
          <w:sz w:val="32"/>
          <w:szCs w:val="32"/>
        </w:rPr>
        <w:t xml:space="preserve">5. Le Président : Mamadou Racine Sy</w:t>
      </w:r>
    </w:p>
    <w:p>
      <w:pPr>
        <w:pStyle w:val="Heading2"/>
        <w:spacing w:after="160" w:before="360"/>
      </w:pPr>
      <w:r>
        <w:rPr>
          <w:b/>
          <w:bCs/>
          <w:color w:val="1B2A4A"/>
          <w:sz w:val="26"/>
          <w:szCs w:val="26"/>
        </w:rPr>
        <w:t xml:space="preserve">5.1 Portrait</w:t>
      </w:r>
    </w:p>
    <w:p>
      <w:pPr>
        <w:spacing w:after="160" w:line="300"/>
      </w:pPr>
      <w:r>
        <w:rPr>
          <w:sz w:val="21"/>
          <w:szCs w:val="21"/>
        </w:rPr>
        <w:t xml:space="preserve">Originaire de Souïma, dans la commune de Podor (région du Fouta), Mamadou Racine Sy est présenté par ALSAR comme un « homme d'action et visionnaire ». Son parcours combine réussite entrepreneuriale, mandat électif local et engagement patronal national.</w:t>
      </w:r>
    </w:p>
    <w:p>
      <w:pPr>
        <w:pStyle w:val="Heading2"/>
        <w:spacing w:after="160" w:before="360"/>
      </w:pPr>
      <w:r>
        <w:rPr>
          <w:b/>
          <w:bCs/>
          <w:color w:val="1B2A4A"/>
          <w:sz w:val="26"/>
          <w:szCs w:val="26"/>
        </w:rPr>
        <w:t xml:space="preserve">5.2 Parcours professionnel</w:t>
      </w:r>
    </w:p>
    <w:p>
      <w:pPr>
        <w:pStyle w:val="ListParagraph"/>
        <w:numPr>
          <w:ilvl w:val="0"/>
          <w:numId w:val="1"/>
        </w:numPr>
        <w:spacing w:after="80" w:line="280"/>
      </w:pPr>
      <w:r>
        <w:rPr>
          <w:sz w:val="21"/>
          <w:szCs w:val="21"/>
        </w:rPr>
        <w:t xml:space="preserve">Président-directeur général de l'Hôtel King Fahd (secteur hôtelier).</w:t>
      </w:r>
    </w:p>
    <w:p>
      <w:pPr>
        <w:pStyle w:val="ListParagraph"/>
        <w:numPr>
          <w:ilvl w:val="0"/>
          <w:numId w:val="1"/>
        </w:numPr>
        <w:spacing w:after="80" w:line="280"/>
      </w:pPr>
      <w:r>
        <w:rPr>
          <w:sz w:val="21"/>
          <w:szCs w:val="21"/>
        </w:rPr>
        <w:t xml:space="preserve">Président du Syndicat patronal de l'industrie hôtelière du Sénégal (SPIHS).</w:t>
      </w:r>
    </w:p>
    <w:p>
      <w:pPr>
        <w:pStyle w:val="ListParagraph"/>
        <w:numPr>
          <w:ilvl w:val="0"/>
          <w:numId w:val="1"/>
        </w:numPr>
        <w:spacing w:after="80" w:line="280"/>
      </w:pPr>
      <w:r>
        <w:rPr>
          <w:sz w:val="21"/>
          <w:szCs w:val="21"/>
        </w:rPr>
        <w:t xml:space="preserve">Figure de la Confédération nationale du patronat (CNP) — 1er Vice-Président du CNP (mentionné en 2025).</w:t>
      </w:r>
    </w:p>
    <w:p>
      <w:pPr>
        <w:pStyle w:val="ListParagraph"/>
        <w:numPr>
          <w:ilvl w:val="0"/>
          <w:numId w:val="1"/>
        </w:numPr>
        <w:spacing w:after="80" w:line="280"/>
      </w:pPr>
      <w:r>
        <w:rPr>
          <w:sz w:val="21"/>
          <w:szCs w:val="21"/>
        </w:rPr>
        <w:t xml:space="preserve">Ancien Président du conseil d'administration de l'IPRES (Institution de prévoyance retraite du Sénégal) et vice-président du conseil d'administration de la Caisse de sécurité sociale, selon la presse.</w:t>
      </w:r>
    </w:p>
    <w:p>
      <w:pPr>
        <w:pStyle w:val="ListParagraph"/>
        <w:numPr>
          <w:ilvl w:val="0"/>
          <w:numId w:val="1"/>
        </w:numPr>
        <w:spacing w:after="80" w:line="280"/>
      </w:pPr>
      <w:r>
        <w:rPr>
          <w:sz w:val="21"/>
          <w:szCs w:val="21"/>
        </w:rPr>
        <w:t xml:space="preserve">Employeur dans plusieurs complexes hôteliers à Dakar, Ziguinchor, Mbour et dans le Sine-Saloum.</w:t>
      </w:r>
    </w:p>
    <w:p>
      <w:pPr>
        <w:pStyle w:val="Heading2"/>
        <w:spacing w:after="160" w:before="360"/>
      </w:pPr>
      <w:r>
        <w:rPr>
          <w:b/>
          <w:bCs/>
          <w:color w:val="1B2A4A"/>
          <w:sz w:val="26"/>
          <w:szCs w:val="26"/>
        </w:rPr>
        <w:t xml:space="preserve">5.3 Parcours politique et mandats</w:t>
      </w:r>
    </w:p>
    <w:p>
      <w:pPr>
        <w:pStyle w:val="ListParagraph"/>
        <w:numPr>
          <w:ilvl w:val="0"/>
          <w:numId w:val="1"/>
        </w:numPr>
        <w:spacing w:after="80" w:line="280"/>
      </w:pPr>
      <w:r>
        <w:rPr>
          <w:sz w:val="21"/>
          <w:szCs w:val="21"/>
        </w:rPr>
        <w:t xml:space="preserve">Maire de la commune de Podor depuis 2014 (réélu en 2022).</w:t>
      </w:r>
    </w:p>
    <w:p>
      <w:pPr>
        <w:pStyle w:val="ListParagraph"/>
        <w:numPr>
          <w:ilvl w:val="0"/>
          <w:numId w:val="1"/>
        </w:numPr>
        <w:spacing w:after="80" w:line="280"/>
      </w:pPr>
      <w:r>
        <w:rPr>
          <w:sz w:val="21"/>
          <w:szCs w:val="21"/>
        </w:rPr>
        <w:t xml:space="preserve">Fondateur et président du parti ALSAR (né mouvement national en 2018/2019, structuré depuis en parti politique).</w:t>
      </w:r>
    </w:p>
    <w:p>
      <w:pPr>
        <w:pStyle w:val="ListParagraph"/>
        <w:numPr>
          <w:ilvl w:val="0"/>
          <w:numId w:val="1"/>
        </w:numPr>
        <w:spacing w:after="80" w:line="280"/>
      </w:pPr>
      <w:r>
        <w:rPr>
          <w:sz w:val="21"/>
          <w:szCs w:val="21"/>
        </w:rPr>
        <w:t xml:space="preserve">Candidat/tête de liste indépendante ALSAR aux élections législatives du 17 novembre 2024.</w:t>
      </w:r>
    </w:p>
    <w:p>
      <w:pPr>
        <w:pStyle w:val="Heading2"/>
        <w:spacing w:after="160" w:before="360"/>
      </w:pPr>
      <w:r>
        <w:rPr>
          <w:b/>
          <w:bCs/>
          <w:color w:val="1B2A4A"/>
          <w:sz w:val="26"/>
          <w:szCs w:val="26"/>
        </w:rPr>
        <w:t xml:space="preserve">5.4 Réalisations mises en avant à Podor</w:t>
      </w:r>
    </w:p>
    <w:p>
      <w:pPr>
        <w:pStyle w:val="ListParagraph"/>
        <w:numPr>
          <w:ilvl w:val="0"/>
          <w:numId w:val="1"/>
        </w:numPr>
        <w:spacing w:after="80" w:line="280"/>
      </w:pPr>
      <w:r>
        <w:rPr>
          <w:sz w:val="21"/>
          <w:szCs w:val="21"/>
        </w:rPr>
        <w:t xml:space="preserve">Modernisation du marché central de Podor.</w:t>
      </w:r>
    </w:p>
    <w:p>
      <w:pPr>
        <w:pStyle w:val="ListParagraph"/>
        <w:numPr>
          <w:ilvl w:val="0"/>
          <w:numId w:val="1"/>
        </w:numPr>
        <w:spacing w:after="80" w:line="280"/>
      </w:pPr>
      <w:r>
        <w:rPr>
          <w:sz w:val="21"/>
          <w:szCs w:val="21"/>
        </w:rPr>
        <w:t xml:space="preserve">Réhabilitation d'infrastructures urbaines.</w:t>
      </w:r>
    </w:p>
    <w:p>
      <w:pPr>
        <w:pStyle w:val="ListParagraph"/>
        <w:numPr>
          <w:ilvl w:val="0"/>
          <w:numId w:val="1"/>
        </w:numPr>
        <w:spacing w:after="80" w:line="280"/>
      </w:pPr>
      <w:r>
        <w:rPr>
          <w:sz w:val="21"/>
          <w:szCs w:val="21"/>
        </w:rPr>
        <w:t xml:space="preserve">Actions sociales récurrentes : distribution de bœufs pendant le Ramadan, soutien aux étudiants, projets d'assainissement et d'investissement municipal.</w:t>
      </w:r>
    </w:p>
    <w:p>
      <w:pPr>
        <w:pStyle w:val="ListParagraph"/>
        <w:numPr>
          <w:ilvl w:val="0"/>
          <w:numId w:val="1"/>
        </w:numPr>
        <w:spacing w:after="80" w:line="280"/>
      </w:pPr>
      <w:r>
        <w:rPr>
          <w:sz w:val="21"/>
          <w:szCs w:val="21"/>
        </w:rPr>
        <w:t xml:space="preserve">Revendication portée pour l'érection du département de Podor en région à part entière (12e région du Sénégal).</w:t>
      </w:r>
    </w:p>
    <w:p>
      <w:pPr>
        <w:pBdr>
          <w:left w:val="single" w:color="C9962C" w:sz="16" w:space="8"/>
        </w:pBdr>
        <w:shd w:fill="F2F0EA" w:val="clear"/>
        <w:spacing w:after="200"/>
      </w:pPr>
      <w:r>
        <w:rPr>
          <w:i/>
          <w:iCs/>
          <w:color w:val="333333"/>
          <w:sz w:val="20"/>
          <w:szCs w:val="20"/>
        </w:rPr>
        <w:t xml:space="preserve">Recommandation : pour le futur site, prévoir une page « Le Président » enrichie avec une frise chronologique interactive, des chiffres clés (nombre d'emplois créés, projets réalisés à Podor) et des citations sourcées, plutôt qu'un texte purement narratif comme actuellement.</w:t>
      </w:r>
    </w:p>
    <w:p>
      <w:pPr>
        <w:pStyle w:val="Heading1"/>
        <w:pBdr>
          <w:bottom w:val="single" w:color="C9962C" w:sz="8" w:space="4"/>
        </w:pBdr>
        <w:spacing w:after="240" w:before="480"/>
      </w:pPr>
      <w:r>
        <w:rPr>
          <w:b/>
          <w:bCs/>
          <w:color w:val="1B2A4A"/>
          <w:sz w:val="32"/>
          <w:szCs w:val="32"/>
        </w:rPr>
        <w:t xml:space="preserve">6. Vision, mission et valeurs</w:t>
      </w:r>
    </w:p>
    <w:p>
      <w:pPr>
        <w:pStyle w:val="Heading2"/>
        <w:spacing w:after="160" w:before="360"/>
      </w:pPr>
      <w:r>
        <w:rPr>
          <w:b/>
          <w:bCs/>
          <w:color w:val="1B2A4A"/>
          <w:sz w:val="26"/>
          <w:szCs w:val="26"/>
        </w:rPr>
        <w:t xml:space="preserve">6.1 Vision</w:t>
      </w:r>
    </w:p>
    <w:p>
      <w:pPr>
        <w:spacing w:after="160" w:line="300"/>
      </w:pPr>
      <w:r>
        <w:rPr>
          <w:sz w:val="21"/>
          <w:szCs w:val="21"/>
        </w:rPr>
        <w:t xml:space="preserve">Un Sénégal prospère, équitable et solidaire, construit par un développement inclusif et durable, en dehors des clivages classiques opposition/pouvoir.</w:t>
      </w:r>
    </w:p>
    <w:p>
      <w:pPr>
        <w:pStyle w:val="Heading2"/>
        <w:spacing w:after="160" w:before="360"/>
      </w:pPr>
      <w:r>
        <w:rPr>
          <w:b/>
          <w:bCs/>
          <w:color w:val="1B2A4A"/>
          <w:sz w:val="26"/>
          <w:szCs w:val="26"/>
        </w:rPr>
        <w:t xml:space="preserve">6.2 Positionnement politique</w:t>
      </w:r>
    </w:p>
    <w:p>
      <w:pPr>
        <w:spacing w:after="160" w:line="300"/>
      </w:pPr>
      <w:r>
        <w:rPr>
          <w:sz w:val="21"/>
          <w:szCs w:val="21"/>
        </w:rPr>
        <w:t xml:space="preserve">ALSAR se définit comme une « troisième voie », un pragmatisme orienté résultats plutôt qu'une ligne idéologique classique — une posture qui doit être présentée avec nuance et de façon factuelle sur le futur site, sans prise de position de notre part sur sa pertinence politique.</w:t>
      </w:r>
    </w:p>
    <w:p>
      <w:pPr>
        <w:pStyle w:val="Heading2"/>
        <w:spacing w:after="160" w:before="360"/>
      </w:pPr>
      <w:r>
        <w:rPr>
          <w:b/>
          <w:bCs/>
          <w:color w:val="1B2A4A"/>
          <w:sz w:val="26"/>
          <w:szCs w:val="26"/>
        </w:rPr>
        <w:t xml:space="preserve">6.3 Valeurs affichées</w:t>
      </w:r>
    </w:p>
    <w:p>
      <w:pPr>
        <w:pStyle w:val="ListParagraph"/>
        <w:numPr>
          <w:ilvl w:val="0"/>
          <w:numId w:val="1"/>
        </w:numPr>
        <w:spacing w:after="80" w:line="280"/>
      </w:pPr>
      <w:r>
        <w:rPr>
          <w:sz w:val="21"/>
          <w:szCs w:val="21"/>
        </w:rPr>
        <w:t xml:space="preserve">Travail (« Liggey ») et mérite</w:t>
      </w:r>
    </w:p>
    <w:p>
      <w:pPr>
        <w:pStyle w:val="ListParagraph"/>
        <w:numPr>
          <w:ilvl w:val="0"/>
          <w:numId w:val="1"/>
        </w:numPr>
        <w:spacing w:after="80" w:line="280"/>
      </w:pPr>
      <w:r>
        <w:rPr>
          <w:sz w:val="21"/>
          <w:szCs w:val="21"/>
        </w:rPr>
        <w:t xml:space="preserve">Solidarité et justice sociale</w:t>
      </w:r>
    </w:p>
    <w:p>
      <w:pPr>
        <w:pStyle w:val="ListParagraph"/>
        <w:numPr>
          <w:ilvl w:val="0"/>
          <w:numId w:val="1"/>
        </w:numPr>
        <w:spacing w:after="80" w:line="280"/>
      </w:pPr>
      <w:r>
        <w:rPr>
          <w:sz w:val="21"/>
          <w:szCs w:val="21"/>
        </w:rPr>
        <w:t xml:space="preserve">Bonne gouvernance et transparence</w:t>
      </w:r>
    </w:p>
    <w:p>
      <w:pPr>
        <w:pStyle w:val="ListParagraph"/>
        <w:numPr>
          <w:ilvl w:val="0"/>
          <w:numId w:val="1"/>
        </w:numPr>
        <w:spacing w:after="80" w:line="280"/>
      </w:pPr>
      <w:r>
        <w:rPr>
          <w:sz w:val="21"/>
          <w:szCs w:val="21"/>
        </w:rPr>
        <w:t xml:space="preserve">Pragmatisme et efficacité</w:t>
      </w:r>
    </w:p>
    <w:p>
      <w:pPr>
        <w:pStyle w:val="ListParagraph"/>
        <w:numPr>
          <w:ilvl w:val="0"/>
          <w:numId w:val="1"/>
        </w:numPr>
        <w:spacing w:after="80" w:line="280"/>
      </w:pPr>
      <w:r>
        <w:rPr>
          <w:sz w:val="21"/>
          <w:szCs w:val="21"/>
        </w:rPr>
        <w:t xml:space="preserve">Unité nationale au-delà des clivages partisans</w:t>
      </w:r>
    </w:p>
    <w:p>
      <w:pPr>
        <w:pStyle w:val="Heading1"/>
        <w:pBdr>
          <w:bottom w:val="single" w:color="C9962C" w:sz="8" w:space="4"/>
        </w:pBdr>
        <w:spacing w:after="240" w:before="480"/>
      </w:pPr>
      <w:r>
        <w:rPr>
          <w:b/>
          <w:bCs/>
          <w:color w:val="1B2A4A"/>
          <w:sz w:val="32"/>
          <w:szCs w:val="32"/>
        </w:rPr>
        <w:t xml:space="preserve">7. Programme politique détaillé</w:t>
      </w:r>
    </w:p>
    <w:p>
      <w:pPr>
        <w:pStyle w:val="Heading2"/>
        <w:spacing w:after="160" w:before="360"/>
      </w:pPr>
      <w:r>
        <w:rPr>
          <w:b/>
          <w:bCs/>
          <w:color w:val="1B2A4A"/>
          <w:sz w:val="26"/>
          <w:szCs w:val="26"/>
        </w:rPr>
        <w:t xml:space="preserve">7.1 Axes prioritaires (positionnement général)</w:t>
      </w:r>
    </w:p>
    <w:p>
      <w:pPr>
        <w:pStyle w:val="ListParagraph"/>
        <w:numPr>
          <w:ilvl w:val="0"/>
          <w:numId w:val="1"/>
        </w:numPr>
        <w:spacing w:after="80" w:line="280"/>
      </w:pPr>
      <w:r>
        <w:rPr>
          <w:sz w:val="21"/>
          <w:szCs w:val="21"/>
        </w:rPr>
        <w:t xml:space="preserve">Pouvoir d'achat et emploi</w:t>
      </w:r>
    </w:p>
    <w:p>
      <w:pPr>
        <w:pStyle w:val="ListParagraph"/>
        <w:numPr>
          <w:ilvl w:val="0"/>
          <w:numId w:val="1"/>
        </w:numPr>
        <w:spacing w:after="80" w:line="280"/>
      </w:pPr>
      <w:r>
        <w:rPr>
          <w:sz w:val="21"/>
          <w:szCs w:val="21"/>
        </w:rPr>
        <w:t xml:space="preserve">Souveraineté alimentaire</w:t>
      </w:r>
    </w:p>
    <w:p>
      <w:pPr>
        <w:pStyle w:val="ListParagraph"/>
        <w:numPr>
          <w:ilvl w:val="0"/>
          <w:numId w:val="1"/>
        </w:numPr>
        <w:spacing w:after="80" w:line="280"/>
      </w:pPr>
      <w:r>
        <w:rPr>
          <w:sz w:val="21"/>
          <w:szCs w:val="21"/>
        </w:rPr>
        <w:t xml:space="preserve">Désenclavement et développement rural</w:t>
      </w:r>
    </w:p>
    <w:p>
      <w:pPr>
        <w:pStyle w:val="ListParagraph"/>
        <w:numPr>
          <w:ilvl w:val="0"/>
          <w:numId w:val="1"/>
        </w:numPr>
        <w:spacing w:after="80" w:line="280"/>
      </w:pPr>
      <w:r>
        <w:rPr>
          <w:sz w:val="21"/>
          <w:szCs w:val="21"/>
        </w:rPr>
        <w:t xml:space="preserve">Sécurisation foncière</w:t>
      </w:r>
    </w:p>
    <w:p>
      <w:pPr>
        <w:pStyle w:val="ListParagraph"/>
        <w:numPr>
          <w:ilvl w:val="0"/>
          <w:numId w:val="1"/>
        </w:numPr>
        <w:spacing w:after="80" w:line="280"/>
      </w:pPr>
      <w:r>
        <w:rPr>
          <w:sz w:val="21"/>
          <w:szCs w:val="21"/>
        </w:rPr>
        <w:t xml:space="preserve">Droits des femmes et politique familiale</w:t>
      </w:r>
    </w:p>
    <w:p>
      <w:pPr>
        <w:pStyle w:val="ListParagraph"/>
        <w:numPr>
          <w:ilvl w:val="0"/>
          <w:numId w:val="1"/>
        </w:numPr>
        <w:spacing w:after="80" w:line="280"/>
      </w:pPr>
      <w:r>
        <w:rPr>
          <w:sz w:val="21"/>
          <w:szCs w:val="21"/>
        </w:rPr>
        <w:t xml:space="preserve">Transparence et bonne gouvernance</w:t>
      </w:r>
    </w:p>
    <w:p>
      <w:pPr>
        <w:pStyle w:val="Heading2"/>
        <w:spacing w:after="160" w:before="360"/>
      </w:pPr>
      <w:r>
        <w:rPr>
          <w:b/>
          <w:bCs/>
          <w:color w:val="1B2A4A"/>
          <w:sz w:val="26"/>
          <w:szCs w:val="26"/>
        </w:rPr>
        <w:t xml:space="preserve">7.2 Engagements de la Profession de foi (législatives du 17 novembre 2024)</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1B2A4A" w:val="clear"/>
            <w:tcMar>
              <w:top w:type="dxa" w:w="80"/>
              <w:left w:type="dxa" w:w="100"/>
              <w:bottom w:type="dxa" w:w="80"/>
              <w:right w:type="dxa" w:w="100"/>
            </w:tcMar>
            <w:vAlign w:val="center"/>
          </w:tcPr>
          <w:p>
            <w:r>
              <w:rPr>
                <w:b/>
                <w:bCs/>
                <w:color w:val="FFFFFF"/>
                <w:sz w:val="19"/>
                <w:szCs w:val="19"/>
              </w:rPr>
              <w:t xml:space="preserve">Engagement</w:t>
            </w:r>
          </w:p>
        </w:tc>
        <w:tc>
          <w:tcPr>
            <w:tcW w:type="dxa" w:w="6420"/>
            <w:shd w:fill="1B2A4A" w:val="clear"/>
            <w:tcMar>
              <w:top w:type="dxa" w:w="80"/>
              <w:left w:type="dxa" w:w="100"/>
              <w:bottom w:type="dxa" w:w="80"/>
              <w:right w:type="dxa" w:w="100"/>
            </w:tcMar>
            <w:vAlign w:val="center"/>
          </w:tcPr>
          <w:p>
            <w:r>
              <w:rPr>
                <w:b/>
                <w:bCs/>
                <w:color w:val="FFFFFF"/>
                <w:sz w:val="19"/>
                <w:szCs w:val="19"/>
              </w:rPr>
              <w:t xml:space="preserve">Détail</w:t>
            </w:r>
          </w:p>
        </w:tc>
      </w:tr>
      <w:tr>
        <w:tc>
          <w:tcPr>
            <w:tcW w:type="dxa" w:w="2600"/>
            <w:shd w:fill="FFFFFF" w:val="clear"/>
            <w:tcMar>
              <w:top w:type="dxa" w:w="80"/>
              <w:left w:type="dxa" w:w="100"/>
              <w:bottom w:type="dxa" w:w="80"/>
              <w:right w:type="dxa" w:w="100"/>
            </w:tcMar>
            <w:vAlign w:val="center"/>
          </w:tcPr>
          <w:p>
            <w:r>
              <w:rPr>
                <w:b w:val="false"/>
                <w:bCs w:val="false"/>
                <w:color w:val="222222"/>
                <w:sz w:val="19"/>
                <w:szCs w:val="19"/>
              </w:rPr>
              <w:t xml:space="preserve">Dynamiser l'économie</w:t>
            </w:r>
          </w:p>
        </w:tc>
        <w:tc>
          <w:tcPr>
            <w:tcW w:type="dxa" w:w="6420"/>
            <w:shd w:fill="FFFFFF" w:val="clear"/>
            <w:tcMar>
              <w:top w:type="dxa" w:w="80"/>
              <w:left w:type="dxa" w:w="100"/>
              <w:bottom w:type="dxa" w:w="80"/>
              <w:right w:type="dxa" w:w="100"/>
            </w:tcMar>
            <w:vAlign w:val="center"/>
          </w:tcPr>
          <w:p>
            <w:r>
              <w:rPr>
                <w:b w:val="false"/>
                <w:bCs w:val="false"/>
                <w:color w:val="222222"/>
                <w:sz w:val="19"/>
                <w:szCs w:val="19"/>
              </w:rPr>
              <w:t xml:space="preserve">Création d'emplois, soutien à l'entrepreneuriat, modernisation des secteurs clés pour une croissance inclusive.</w:t>
            </w:r>
          </w:p>
        </w:tc>
      </w:tr>
      <w:tr>
        <w:tc>
          <w:tcPr>
            <w:tcW w:type="dxa" w:w="2600"/>
            <w:shd w:fill="F2F0EA" w:val="clear"/>
            <w:tcMar>
              <w:top w:type="dxa" w:w="80"/>
              <w:left w:type="dxa" w:w="100"/>
              <w:bottom w:type="dxa" w:w="80"/>
              <w:right w:type="dxa" w:w="100"/>
            </w:tcMar>
            <w:vAlign w:val="center"/>
          </w:tcPr>
          <w:p>
            <w:r>
              <w:rPr>
                <w:b w:val="false"/>
                <w:bCs w:val="false"/>
                <w:color w:val="222222"/>
                <w:sz w:val="19"/>
                <w:szCs w:val="19"/>
              </w:rPr>
              <w:t xml:space="preserve">Renforcer le pouvoir d'achat</w:t>
            </w:r>
          </w:p>
        </w:tc>
        <w:tc>
          <w:tcPr>
            <w:tcW w:type="dxa" w:w="6420"/>
            <w:shd w:fill="F2F0EA" w:val="clear"/>
            <w:tcMar>
              <w:top w:type="dxa" w:w="80"/>
              <w:left w:type="dxa" w:w="100"/>
              <w:bottom w:type="dxa" w:w="80"/>
              <w:right w:type="dxa" w:w="100"/>
            </w:tcMar>
            <w:vAlign w:val="center"/>
          </w:tcPr>
          <w:p>
            <w:r>
              <w:rPr>
                <w:b w:val="false"/>
                <w:bCs w:val="false"/>
                <w:color w:val="222222"/>
                <w:sz w:val="19"/>
                <w:szCs w:val="19"/>
              </w:rPr>
              <w:t xml:space="preserve">Allègement fiscal sur les produits de première nécessité, révision de l'impôt sur le revenu.</w:t>
            </w:r>
          </w:p>
        </w:tc>
      </w:tr>
      <w:tr>
        <w:tc>
          <w:tcPr>
            <w:tcW w:type="dxa" w:w="2600"/>
            <w:shd w:fill="FFFFFF" w:val="clear"/>
            <w:tcMar>
              <w:top w:type="dxa" w:w="80"/>
              <w:left w:type="dxa" w:w="100"/>
              <w:bottom w:type="dxa" w:w="80"/>
              <w:right w:type="dxa" w:w="100"/>
            </w:tcMar>
            <w:vAlign w:val="center"/>
          </w:tcPr>
          <w:p>
            <w:r>
              <w:rPr>
                <w:b w:val="false"/>
                <w:bCs w:val="false"/>
                <w:color w:val="222222"/>
                <w:sz w:val="19"/>
                <w:szCs w:val="19"/>
              </w:rPr>
              <w:t xml:space="preserve">Révolutionner l'agriculture</w:t>
            </w:r>
          </w:p>
        </w:tc>
        <w:tc>
          <w:tcPr>
            <w:tcW w:type="dxa" w:w="6420"/>
            <w:shd w:fill="FFFFFF" w:val="clear"/>
            <w:tcMar>
              <w:top w:type="dxa" w:w="80"/>
              <w:left w:type="dxa" w:w="100"/>
              <w:bottom w:type="dxa" w:w="80"/>
              <w:right w:type="dxa" w:w="100"/>
            </w:tcMar>
            <w:vAlign w:val="center"/>
          </w:tcPr>
          <w:p>
            <w:r>
              <w:rPr>
                <w:b w:val="false"/>
                <w:bCs w:val="false"/>
                <w:color w:val="222222"/>
                <w:sz w:val="19"/>
                <w:szCs w:val="19"/>
              </w:rPr>
              <w:t xml:space="preserve">Modernisation du secteur agropastoral, sécurité alimentaire, protection des droits des agriculteurs et éleveurs.</w:t>
            </w:r>
          </w:p>
        </w:tc>
      </w:tr>
      <w:tr>
        <w:tc>
          <w:tcPr>
            <w:tcW w:type="dxa" w:w="2600"/>
            <w:shd w:fill="F2F0EA" w:val="clear"/>
            <w:tcMar>
              <w:top w:type="dxa" w:w="80"/>
              <w:left w:type="dxa" w:w="100"/>
              <w:bottom w:type="dxa" w:w="80"/>
              <w:right w:type="dxa" w:w="100"/>
            </w:tcMar>
            <w:vAlign w:val="center"/>
          </w:tcPr>
          <w:p>
            <w:r>
              <w:rPr>
                <w:b w:val="false"/>
                <w:bCs w:val="false"/>
                <w:color w:val="222222"/>
                <w:sz w:val="19"/>
                <w:szCs w:val="19"/>
              </w:rPr>
              <w:t xml:space="preserve">Désenclaver les régions</w:t>
            </w:r>
          </w:p>
        </w:tc>
        <w:tc>
          <w:tcPr>
            <w:tcW w:type="dxa" w:w="6420"/>
            <w:shd w:fill="F2F0EA" w:val="clear"/>
            <w:tcMar>
              <w:top w:type="dxa" w:w="80"/>
              <w:left w:type="dxa" w:w="100"/>
              <w:bottom w:type="dxa" w:w="80"/>
              <w:right w:type="dxa" w:w="100"/>
            </w:tcMar>
            <w:vAlign w:val="center"/>
          </w:tcPr>
          <w:p>
            <w:r>
              <w:rPr>
                <w:b w:val="false"/>
                <w:bCs w:val="false"/>
                <w:color w:val="222222"/>
                <w:sz w:val="19"/>
                <w:szCs w:val="19"/>
              </w:rPr>
              <w:t xml:space="preserve">Programme d'infrastructures rurales pour connecter le pays aux opportunités de développement.</w:t>
            </w:r>
          </w:p>
        </w:tc>
      </w:tr>
      <w:tr>
        <w:tc>
          <w:tcPr>
            <w:tcW w:type="dxa" w:w="2600"/>
            <w:shd w:fill="FFFFFF" w:val="clear"/>
            <w:tcMar>
              <w:top w:type="dxa" w:w="80"/>
              <w:left w:type="dxa" w:w="100"/>
              <w:bottom w:type="dxa" w:w="80"/>
              <w:right w:type="dxa" w:w="100"/>
            </w:tcMar>
            <w:vAlign w:val="center"/>
          </w:tcPr>
          <w:p>
            <w:r>
              <w:rPr>
                <w:b w:val="false"/>
                <w:bCs w:val="false"/>
                <w:color w:val="222222"/>
                <w:sz w:val="19"/>
                <w:szCs w:val="19"/>
              </w:rPr>
              <w:t xml:space="preserve">Promouvoir l'égalité</w:t>
            </w:r>
          </w:p>
        </w:tc>
        <w:tc>
          <w:tcPr>
            <w:tcW w:type="dxa" w:w="6420"/>
            <w:shd w:fill="FFFFFF" w:val="clear"/>
            <w:tcMar>
              <w:top w:type="dxa" w:w="80"/>
              <w:left w:type="dxa" w:w="100"/>
              <w:bottom w:type="dxa" w:w="80"/>
              <w:right w:type="dxa" w:w="100"/>
            </w:tcMar>
            <w:vAlign w:val="center"/>
          </w:tcPr>
          <w:p>
            <w:r>
              <w:rPr>
                <w:b w:val="false"/>
                <w:bCs w:val="false"/>
                <w:color w:val="222222"/>
                <w:sz w:val="19"/>
                <w:szCs w:val="19"/>
              </w:rPr>
              <w:t xml:space="preserve">Renforcement des droits des femmes, société plus juste et inclusive.</w:t>
            </w:r>
          </w:p>
        </w:tc>
      </w:tr>
      <w:tr>
        <w:tc>
          <w:tcPr>
            <w:tcW w:type="dxa" w:w="2600"/>
            <w:shd w:fill="F2F0EA" w:val="clear"/>
            <w:tcMar>
              <w:top w:type="dxa" w:w="80"/>
              <w:left w:type="dxa" w:w="100"/>
              <w:bottom w:type="dxa" w:w="80"/>
              <w:right w:type="dxa" w:w="100"/>
            </w:tcMar>
            <w:vAlign w:val="center"/>
          </w:tcPr>
          <w:p>
            <w:r>
              <w:rPr>
                <w:b w:val="false"/>
                <w:bCs w:val="false"/>
                <w:color w:val="222222"/>
                <w:sz w:val="19"/>
                <w:szCs w:val="19"/>
              </w:rPr>
              <w:t xml:space="preserve">Assainir la gouvernance</w:t>
            </w:r>
          </w:p>
        </w:tc>
        <w:tc>
          <w:tcPr>
            <w:tcW w:type="dxa" w:w="6420"/>
            <w:shd w:fill="F2F0EA" w:val="clear"/>
            <w:tcMar>
              <w:top w:type="dxa" w:w="80"/>
              <w:left w:type="dxa" w:w="100"/>
              <w:bottom w:type="dxa" w:w="80"/>
              <w:right w:type="dxa" w:w="100"/>
            </w:tcMar>
            <w:vAlign w:val="center"/>
          </w:tcPr>
          <w:p>
            <w:r>
              <w:rPr>
                <w:b w:val="false"/>
                <w:bCs w:val="false"/>
                <w:color w:val="222222"/>
                <w:sz w:val="19"/>
                <w:szCs w:val="19"/>
              </w:rPr>
              <w:t xml:space="preserve">Mécanismes de contrôle et de transparence dans la gestion des ressources publiques.</w:t>
            </w:r>
          </w:p>
        </w:tc>
      </w:tr>
    </w:tbl>
    <w:p>
      <w:pPr>
        <w:spacing w:before="200"/>
      </w:pPr>
    </w:p>
    <w:p>
      <w:pPr>
        <w:pBdr>
          <w:left w:val="single" w:color="C9962C" w:sz="16" w:space="8"/>
        </w:pBdr>
        <w:shd w:fill="F2F0EA" w:val="clear"/>
        <w:spacing w:after="200"/>
      </w:pPr>
      <w:r>
        <w:rPr>
          <w:i/>
          <w:iCs/>
          <w:color w:val="333333"/>
          <w:sz w:val="20"/>
          <w:szCs w:val="20"/>
        </w:rPr>
        <w:t xml:space="preserve">Le programme actuel reste énoncé sous forme de grands principes, sans chiffrage ni calendrier. Pour une refonte premium, il est recommandé de structurer un vrai livret de programme (PDF téléchargeable + version web paginée) avec objectifs mesurables, échéances et indicateurs de suivi.</w:t>
      </w:r>
    </w:p>
    <w:p>
      <w:pPr>
        <w:pStyle w:val="Heading1"/>
        <w:pBdr>
          <w:bottom w:val="single" w:color="C9962C" w:sz="8" w:space="4"/>
        </w:pBdr>
        <w:spacing w:after="240" w:before="480"/>
      </w:pPr>
      <w:r>
        <w:rPr>
          <w:b/>
          <w:bCs/>
          <w:color w:val="1B2A4A"/>
          <w:sz w:val="32"/>
          <w:szCs w:val="32"/>
        </w:rPr>
        <w:t xml:space="preserve">8. Structure organisationnelle</w:t>
      </w:r>
    </w:p>
    <w:p>
      <w:pPr>
        <w:spacing w:after="160" w:line="300"/>
      </w:pPr>
      <w:r>
        <w:rPr>
          <w:sz w:val="21"/>
          <w:szCs w:val="21"/>
        </w:rPr>
        <w:t xml:space="preserve">Les informations publiques sur l'organisation interne d'ALSAR sont limitées. Le site mentionne une déclinaison locale, « ALSAR Sagatta », conduite par une responsable (Ndeye Sarr Diop), suggérant l'existence de sections ou coordinations locales/thématiques non détaillées publiquement.</w:t>
      </w:r>
    </w:p>
    <w:p>
      <w:pPr>
        <w:pStyle w:val="ListParagraph"/>
        <w:numPr>
          <w:ilvl w:val="0"/>
          <w:numId w:val="1"/>
        </w:numPr>
        <w:spacing w:after="80" w:line="280"/>
      </w:pPr>
      <w:r>
        <w:rPr>
          <w:sz w:val="21"/>
          <w:szCs w:val="21"/>
        </w:rPr>
        <w:t xml:space="preserve">Présidence du parti : Mamadou Racine Sy</w:t>
      </w:r>
    </w:p>
    <w:p>
      <w:pPr>
        <w:pStyle w:val="ListParagraph"/>
        <w:numPr>
          <w:ilvl w:val="0"/>
          <w:numId w:val="1"/>
        </w:numPr>
        <w:spacing w:after="80" w:line="280"/>
      </w:pPr>
      <w:r>
        <w:rPr>
          <w:sz w:val="21"/>
          <w:szCs w:val="21"/>
        </w:rPr>
        <w:t xml:space="preserve">Coordinations locales identifiées : ALSAR Sagatta (mentionnée dans les actualités)</w:t>
      </w:r>
    </w:p>
    <w:p>
      <w:pPr>
        <w:pStyle w:val="ListParagraph"/>
        <w:numPr>
          <w:ilvl w:val="0"/>
          <w:numId w:val="1"/>
        </w:numPr>
        <w:spacing w:after="80" w:line="280"/>
      </w:pPr>
      <w:r>
        <w:rPr>
          <w:sz w:val="21"/>
          <w:szCs w:val="21"/>
        </w:rPr>
        <w:t xml:space="preserve">Autres sections potentielles à documenter : mouvement des jeunes, mouvement des femmes, coordinations par département/région</w:t>
      </w:r>
    </w:p>
    <w:p>
      <w:pPr>
        <w:pBdr>
          <w:left w:val="single" w:color="C9962C" w:sz="16" w:space="8"/>
        </w:pBdr>
        <w:shd w:fill="F2F0EA" w:val="clear"/>
        <w:spacing w:after="200"/>
      </w:pPr>
      <w:r>
        <w:rPr>
          <w:i/>
          <w:iCs/>
          <w:color w:val="333333"/>
          <w:sz w:val="20"/>
          <w:szCs w:val="20"/>
        </w:rPr>
        <w:t xml:space="preserve">Recommandation : constituer, en lien avec ALSAR, un organigramme officiel de parti (bureau exécutif, secrétariat général, coordinations régionales, mouvements des jeunes/femmes) pour alimenter une page « Organisation » dédiée — élément aujourd'hui totalement absent du site et pourtant essentiel à la crédibilité institutionnelle.</w:t>
      </w:r>
    </w:p>
    <w:p>
      <w:pPr>
        <w:pStyle w:val="Heading1"/>
        <w:pBdr>
          <w:bottom w:val="single" w:color="C9962C" w:sz="8" w:space="4"/>
        </w:pBdr>
        <w:spacing w:after="240" w:before="480"/>
      </w:pPr>
      <w:r>
        <w:rPr>
          <w:b/>
          <w:bCs/>
          <w:color w:val="1B2A4A"/>
          <w:sz w:val="32"/>
          <w:szCs w:val="32"/>
        </w:rPr>
        <w:t xml:space="preserve">9. Inventaire des actualités publiées (échantillon récent)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7220"/>
      </w:tblGrid>
      <w:tr>
        <w:trPr>
          <w:tblHeader/>
        </w:trPr>
        <w:tc>
          <w:tcPr>
            <w:tcW w:type="dxa" w:w="1800"/>
            <w:shd w:fill="1B2A4A" w:val="clear"/>
            <w:tcMar>
              <w:top w:type="dxa" w:w="80"/>
              <w:left w:type="dxa" w:w="100"/>
              <w:bottom w:type="dxa" w:w="80"/>
              <w:right w:type="dxa" w:w="100"/>
            </w:tcMar>
            <w:vAlign w:val="center"/>
          </w:tcPr>
          <w:p>
            <w:r>
              <w:rPr>
                <w:b/>
                <w:bCs/>
                <w:color w:val="FFFFFF"/>
                <w:sz w:val="19"/>
                <w:szCs w:val="19"/>
              </w:rPr>
              <w:t xml:space="preserve">Date</w:t>
            </w:r>
          </w:p>
        </w:tc>
        <w:tc>
          <w:tcPr>
            <w:tcW w:type="dxa" w:w="7220"/>
            <w:shd w:fill="1B2A4A" w:val="clear"/>
            <w:tcMar>
              <w:top w:type="dxa" w:w="80"/>
              <w:left w:type="dxa" w:w="100"/>
              <w:bottom w:type="dxa" w:w="80"/>
              <w:right w:type="dxa" w:w="100"/>
            </w:tcMar>
            <w:vAlign w:val="center"/>
          </w:tcPr>
          <w:p>
            <w:r>
              <w:rPr>
                <w:b/>
                <w:bCs/>
                <w:color w:val="FFFFFF"/>
                <w:sz w:val="19"/>
                <w:szCs w:val="19"/>
              </w:rPr>
              <w:t xml:space="preserve">Titre</w:t>
            </w:r>
          </w:p>
        </w:tc>
      </w:tr>
      <w:tr>
        <w:tc>
          <w:tcPr>
            <w:tcW w:type="dxa" w:w="1800"/>
            <w:shd w:fill="FFFFFF" w:val="clear"/>
            <w:tcMar>
              <w:top w:type="dxa" w:w="80"/>
              <w:left w:type="dxa" w:w="100"/>
              <w:bottom w:type="dxa" w:w="80"/>
              <w:right w:type="dxa" w:w="100"/>
            </w:tcMar>
            <w:vAlign w:val="center"/>
          </w:tcPr>
          <w:p>
            <w:r>
              <w:rPr>
                <w:b w:val="false"/>
                <w:bCs w:val="false"/>
                <w:color w:val="222222"/>
                <w:sz w:val="19"/>
                <w:szCs w:val="19"/>
              </w:rPr>
              <w:t xml:space="preserve">16 juin</w:t>
            </w:r>
          </w:p>
        </w:tc>
        <w:tc>
          <w:tcPr>
            <w:tcW w:type="dxa" w:w="7220"/>
            <w:shd w:fill="FFFFFF" w:val="clear"/>
            <w:tcMar>
              <w:top w:type="dxa" w:w="80"/>
              <w:left w:type="dxa" w:w="100"/>
              <w:bottom w:type="dxa" w:w="80"/>
              <w:right w:type="dxa" w:w="100"/>
            </w:tcMar>
            <w:vAlign w:val="center"/>
          </w:tcPr>
          <w:p>
            <w:r>
              <w:rPr>
                <w:b w:val="false"/>
                <w:bCs w:val="false"/>
                <w:color w:val="222222"/>
                <w:sz w:val="19"/>
                <w:szCs w:val="19"/>
              </w:rPr>
              <w:t xml:space="preserve">ALSAR Sagatta — mobilisation d'une délégation locale</w:t>
            </w:r>
          </w:p>
        </w:tc>
      </w:tr>
      <w:tr>
        <w:tc>
          <w:tcPr>
            <w:tcW w:type="dxa" w:w="1800"/>
            <w:shd w:fill="F2F0EA" w:val="clear"/>
            <w:tcMar>
              <w:top w:type="dxa" w:w="80"/>
              <w:left w:type="dxa" w:w="100"/>
              <w:bottom w:type="dxa" w:w="80"/>
              <w:right w:type="dxa" w:w="100"/>
            </w:tcMar>
            <w:vAlign w:val="center"/>
          </w:tcPr>
          <w:p>
            <w:r>
              <w:rPr>
                <w:b w:val="false"/>
                <w:bCs w:val="false"/>
                <w:color w:val="222222"/>
                <w:sz w:val="19"/>
                <w:szCs w:val="19"/>
              </w:rPr>
              <w:t xml:space="preserve">1er mai</w:t>
            </w:r>
          </w:p>
        </w:tc>
        <w:tc>
          <w:tcPr>
            <w:tcW w:type="dxa" w:w="7220"/>
            <w:shd w:fill="F2F0EA" w:val="clear"/>
            <w:tcMar>
              <w:top w:type="dxa" w:w="80"/>
              <w:left w:type="dxa" w:w="100"/>
              <w:bottom w:type="dxa" w:w="80"/>
              <w:right w:type="dxa" w:w="100"/>
            </w:tcMar>
            <w:vAlign w:val="center"/>
          </w:tcPr>
          <w:p>
            <w:r>
              <w:rPr>
                <w:b w:val="false"/>
                <w:bCs w:val="false"/>
                <w:color w:val="222222"/>
                <w:sz w:val="19"/>
                <w:szCs w:val="19"/>
              </w:rPr>
              <w:t xml:space="preserve">Fête du Travail : Racine Sy représente le patronat</w:t>
            </w:r>
          </w:p>
        </w:tc>
      </w:tr>
      <w:tr>
        <w:tc>
          <w:tcPr>
            <w:tcW w:type="dxa" w:w="1800"/>
            <w:shd w:fill="FFFFFF" w:val="clear"/>
            <w:tcMar>
              <w:top w:type="dxa" w:w="80"/>
              <w:left w:type="dxa" w:w="100"/>
              <w:bottom w:type="dxa" w:w="80"/>
              <w:right w:type="dxa" w:w="100"/>
            </w:tcMar>
            <w:vAlign w:val="center"/>
          </w:tcPr>
          <w:p>
            <w:r>
              <w:rPr>
                <w:b w:val="false"/>
                <w:bCs w:val="false"/>
                <w:color w:val="222222"/>
                <w:sz w:val="19"/>
                <w:szCs w:val="19"/>
              </w:rPr>
              <w:t xml:space="preserve">24 avril</w:t>
            </w:r>
          </w:p>
        </w:tc>
        <w:tc>
          <w:tcPr>
            <w:tcW w:type="dxa" w:w="7220"/>
            <w:shd w:fill="FFFFFF" w:val="clear"/>
            <w:tcMar>
              <w:top w:type="dxa" w:w="80"/>
              <w:left w:type="dxa" w:w="100"/>
              <w:bottom w:type="dxa" w:w="80"/>
              <w:right w:type="dxa" w:w="100"/>
            </w:tcMar>
            <w:vAlign w:val="center"/>
          </w:tcPr>
          <w:p>
            <w:r>
              <w:rPr>
                <w:b w:val="false"/>
                <w:bCs w:val="false"/>
                <w:color w:val="222222"/>
                <w:sz w:val="19"/>
                <w:szCs w:val="19"/>
              </w:rPr>
              <w:t xml:space="preserve">Remise du Pacte de stabilité sociale au Président de la République (1er mai 2025)</w:t>
            </w:r>
          </w:p>
        </w:tc>
      </w:tr>
      <w:tr>
        <w:tc>
          <w:tcPr>
            <w:tcW w:type="dxa" w:w="1800"/>
            <w:shd w:fill="F2F0EA" w:val="clear"/>
            <w:tcMar>
              <w:top w:type="dxa" w:w="80"/>
              <w:left w:type="dxa" w:w="100"/>
              <w:bottom w:type="dxa" w:w="80"/>
              <w:right w:type="dxa" w:w="100"/>
            </w:tcMar>
            <w:vAlign w:val="center"/>
          </w:tcPr>
          <w:p>
            <w:r>
              <w:rPr>
                <w:b w:val="false"/>
                <w:bCs w:val="false"/>
                <w:color w:val="222222"/>
                <w:sz w:val="19"/>
                <w:szCs w:val="19"/>
              </w:rPr>
              <w:t xml:space="preserve">4 avril</w:t>
            </w:r>
          </w:p>
        </w:tc>
        <w:tc>
          <w:tcPr>
            <w:tcW w:type="dxa" w:w="7220"/>
            <w:shd w:fill="F2F0EA" w:val="clear"/>
            <w:tcMar>
              <w:top w:type="dxa" w:w="80"/>
              <w:left w:type="dxa" w:w="100"/>
              <w:bottom w:type="dxa" w:w="80"/>
              <w:right w:type="dxa" w:w="100"/>
            </w:tcMar>
            <w:vAlign w:val="center"/>
          </w:tcPr>
          <w:p>
            <w:r>
              <w:rPr>
                <w:b w:val="false"/>
                <w:bCs w:val="false"/>
                <w:color w:val="222222"/>
                <w:sz w:val="19"/>
                <w:szCs w:val="19"/>
              </w:rPr>
              <w:t xml:space="preserve">Mairie de Podor : autorisation spéciale pour renforcer les investissements</w:t>
            </w:r>
          </w:p>
        </w:tc>
      </w:tr>
      <w:tr>
        <w:tc>
          <w:tcPr>
            <w:tcW w:type="dxa" w:w="1800"/>
            <w:shd w:fill="FFFFFF" w:val="clear"/>
            <w:tcMar>
              <w:top w:type="dxa" w:w="80"/>
              <w:left w:type="dxa" w:w="100"/>
              <w:bottom w:type="dxa" w:w="80"/>
              <w:right w:type="dxa" w:w="100"/>
            </w:tcMar>
            <w:vAlign w:val="center"/>
          </w:tcPr>
          <w:p>
            <w:r>
              <w:rPr>
                <w:b w:val="false"/>
                <w:bCs w:val="false"/>
                <w:color w:val="222222"/>
                <w:sz w:val="19"/>
                <w:szCs w:val="19"/>
              </w:rPr>
              <w:t xml:space="preserve">30 mars</w:t>
            </w:r>
          </w:p>
        </w:tc>
        <w:tc>
          <w:tcPr>
            <w:tcW w:type="dxa" w:w="7220"/>
            <w:shd w:fill="FFFFFF" w:val="clear"/>
            <w:tcMar>
              <w:top w:type="dxa" w:w="80"/>
              <w:left w:type="dxa" w:w="100"/>
              <w:bottom w:type="dxa" w:w="80"/>
              <w:right w:type="dxa" w:w="100"/>
            </w:tcMar>
            <w:vAlign w:val="center"/>
          </w:tcPr>
          <w:p>
            <w:r>
              <w:rPr>
                <w:b w:val="false"/>
                <w:bCs w:val="false"/>
                <w:color w:val="222222"/>
                <w:sz w:val="19"/>
                <w:szCs w:val="19"/>
              </w:rPr>
              <w:t xml:space="preserve">Hommage à Ousmane Abdoulaye Oumar Thierno Baba Ly, soufi du Fouta</w:t>
            </w:r>
          </w:p>
        </w:tc>
      </w:tr>
      <w:tr>
        <w:tc>
          <w:tcPr>
            <w:tcW w:type="dxa" w:w="1800"/>
            <w:shd w:fill="F2F0EA" w:val="clear"/>
            <w:tcMar>
              <w:top w:type="dxa" w:w="80"/>
              <w:left w:type="dxa" w:w="100"/>
              <w:bottom w:type="dxa" w:w="80"/>
              <w:right w:type="dxa" w:w="100"/>
            </w:tcMar>
            <w:vAlign w:val="center"/>
          </w:tcPr>
          <w:p>
            <w:r>
              <w:rPr>
                <w:b w:val="false"/>
                <w:bCs w:val="false"/>
                <w:color w:val="222222"/>
                <w:sz w:val="19"/>
                <w:szCs w:val="19"/>
              </w:rPr>
              <w:t xml:space="preserve">23 mars</w:t>
            </w:r>
          </w:p>
        </w:tc>
        <w:tc>
          <w:tcPr>
            <w:tcW w:type="dxa" w:w="7220"/>
            <w:shd w:fill="F2F0EA" w:val="clear"/>
            <w:tcMar>
              <w:top w:type="dxa" w:w="80"/>
              <w:left w:type="dxa" w:w="100"/>
              <w:bottom w:type="dxa" w:w="80"/>
              <w:right w:type="dxa" w:w="100"/>
            </w:tcMar>
            <w:vAlign w:val="center"/>
          </w:tcPr>
          <w:p>
            <w:r>
              <w:rPr>
                <w:b w:val="false"/>
                <w:bCs w:val="false"/>
                <w:color w:val="222222"/>
                <w:sz w:val="19"/>
                <w:szCs w:val="19"/>
              </w:rPr>
              <w:t xml:space="preserve">Soutien aux étudiants de Podor</w:t>
            </w:r>
          </w:p>
        </w:tc>
      </w:tr>
      <w:tr>
        <w:tc>
          <w:tcPr>
            <w:tcW w:type="dxa" w:w="1800"/>
            <w:shd w:fill="FFFFFF" w:val="clear"/>
            <w:tcMar>
              <w:top w:type="dxa" w:w="80"/>
              <w:left w:type="dxa" w:w="100"/>
              <w:bottom w:type="dxa" w:w="80"/>
              <w:right w:type="dxa" w:w="100"/>
            </w:tcMar>
            <w:vAlign w:val="center"/>
          </w:tcPr>
          <w:p>
            <w:r>
              <w:rPr>
                <w:b w:val="false"/>
                <w:bCs w:val="false"/>
                <w:color w:val="222222"/>
                <w:sz w:val="19"/>
                <w:szCs w:val="19"/>
              </w:rPr>
              <w:t xml:space="preserve">23 mars</w:t>
            </w:r>
          </w:p>
        </w:tc>
        <w:tc>
          <w:tcPr>
            <w:tcW w:type="dxa" w:w="7220"/>
            <w:shd w:fill="FFFFFF" w:val="clear"/>
            <w:tcMar>
              <w:top w:type="dxa" w:w="80"/>
              <w:left w:type="dxa" w:w="100"/>
              <w:bottom w:type="dxa" w:w="80"/>
              <w:right w:type="dxa" w:w="100"/>
            </w:tcMar>
            <w:vAlign w:val="center"/>
          </w:tcPr>
          <w:p>
            <w:r>
              <w:rPr>
                <w:b w:val="false"/>
                <w:bCs w:val="false"/>
                <w:color w:val="222222"/>
                <w:sz w:val="19"/>
                <w:szCs w:val="19"/>
              </w:rPr>
              <w:t xml:space="preserve">Ramadan 2026 : distribution de bœufs aux nécessiteux à Podor</w:t>
            </w:r>
          </w:p>
        </w:tc>
      </w:tr>
      <w:tr>
        <w:tc>
          <w:tcPr>
            <w:tcW w:type="dxa" w:w="1800"/>
            <w:shd w:fill="F2F0EA" w:val="clear"/>
            <w:tcMar>
              <w:top w:type="dxa" w:w="80"/>
              <w:left w:type="dxa" w:w="100"/>
              <w:bottom w:type="dxa" w:w="80"/>
              <w:right w:type="dxa" w:w="100"/>
            </w:tcMar>
            <w:vAlign w:val="center"/>
          </w:tcPr>
          <w:p>
            <w:r>
              <w:rPr>
                <w:b w:val="false"/>
                <w:bCs w:val="false"/>
                <w:color w:val="222222"/>
                <w:sz w:val="19"/>
                <w:szCs w:val="19"/>
              </w:rPr>
              <w:t xml:space="preserve">4 mars</w:t>
            </w:r>
          </w:p>
        </w:tc>
        <w:tc>
          <w:tcPr>
            <w:tcW w:type="dxa" w:w="7220"/>
            <w:shd w:fill="F2F0EA" w:val="clear"/>
            <w:tcMar>
              <w:top w:type="dxa" w:w="80"/>
              <w:left w:type="dxa" w:w="100"/>
              <w:bottom w:type="dxa" w:w="80"/>
              <w:right w:type="dxa" w:w="100"/>
            </w:tcMar>
            <w:vAlign w:val="center"/>
          </w:tcPr>
          <w:p>
            <w:r>
              <w:rPr>
                <w:b w:val="false"/>
                <w:bCs w:val="false"/>
                <w:color w:val="222222"/>
                <w:sz w:val="19"/>
                <w:szCs w:val="19"/>
              </w:rPr>
              <w:t xml:space="preserve">Ramadan à Podor : Racine Sy perpétue la tradition</w:t>
            </w:r>
          </w:p>
        </w:tc>
      </w:tr>
      <w:tr>
        <w:tc>
          <w:tcPr>
            <w:tcW w:type="dxa" w:w="1800"/>
            <w:shd w:fill="FFFFFF" w:val="clear"/>
            <w:tcMar>
              <w:top w:type="dxa" w:w="80"/>
              <w:left w:type="dxa" w:w="100"/>
              <w:bottom w:type="dxa" w:w="80"/>
              <w:right w:type="dxa" w:w="100"/>
            </w:tcMar>
            <w:vAlign w:val="center"/>
          </w:tcPr>
          <w:p>
            <w:r>
              <w:rPr>
                <w:b w:val="false"/>
                <w:bCs w:val="false"/>
                <w:color w:val="222222"/>
                <w:sz w:val="19"/>
                <w:szCs w:val="19"/>
              </w:rPr>
              <w:t xml:space="preserve">21 février</w:t>
            </w:r>
          </w:p>
        </w:tc>
        <w:tc>
          <w:tcPr>
            <w:tcW w:type="dxa" w:w="7220"/>
            <w:shd w:fill="FFFFFF" w:val="clear"/>
            <w:tcMar>
              <w:top w:type="dxa" w:w="80"/>
              <w:left w:type="dxa" w:w="100"/>
              <w:bottom w:type="dxa" w:w="80"/>
              <w:right w:type="dxa" w:w="100"/>
            </w:tcMar>
            <w:vAlign w:val="center"/>
          </w:tcPr>
          <w:p>
            <w:r>
              <w:rPr>
                <w:b w:val="false"/>
                <w:bCs w:val="false"/>
                <w:color w:val="222222"/>
                <w:sz w:val="19"/>
                <w:szCs w:val="19"/>
              </w:rPr>
              <w:t xml:space="preserve">40e jour de la disparition de Seydou Madani Sy : témoignage de Racine Sy</w:t>
            </w:r>
          </w:p>
        </w:tc>
      </w:tr>
    </w:tbl>
    <w:p>
      <w:pPr>
        <w:spacing w:before="200"/>
      </w:pPr>
    </w:p>
    <w:p>
      <w:pPr>
        <w:pBdr>
          <w:left w:val="single" w:color="C9962C" w:sz="16" w:space="8"/>
        </w:pBdr>
        <w:shd w:fill="F2F0EA" w:val="clear"/>
        <w:spacing w:after="200"/>
      </w:pPr>
      <w:r>
        <w:rPr>
          <w:i/>
          <w:iCs/>
          <w:color w:val="333333"/>
          <w:sz w:val="20"/>
          <w:szCs w:val="20"/>
        </w:rPr>
        <w:t xml:space="preserve">Ce fil d'actualité mélange trois registres : vie institutionnelle nationale (patronat, gouvernement), action municipale à Podor, et vie religieuse/communautaire. Pour le nouveau site, il est recommandé de séparer ces registres par catégories filtrables (Vie du parti / Action à Podor / Vie nationale et patronale / Solidarité et religieux).</w:t>
      </w:r>
    </w:p>
    <w:p>
      <w:pPr>
        <w:pStyle w:val="Heading1"/>
        <w:pBdr>
          <w:bottom w:val="single" w:color="C9962C" w:sz="8" w:space="4"/>
        </w:pBdr>
        <w:spacing w:after="240" w:before="480"/>
      </w:pPr>
      <w:r>
        <w:rPr>
          <w:b/>
          <w:bCs/>
          <w:color w:val="1B2A4A"/>
          <w:sz w:val="32"/>
          <w:szCs w:val="32"/>
        </w:rPr>
        <w:t xml:space="preserve">10. Médiathèque et ressources visuelles</w:t>
      </w:r>
    </w:p>
    <w:p>
      <w:pPr>
        <w:spacing w:after="160" w:line="300"/>
      </w:pPr>
      <w:r>
        <w:rPr>
          <w:sz w:val="21"/>
          <w:szCs w:val="21"/>
        </w:rPr>
        <w:t xml:space="preserve">Le site héberge des photographies (galerie, bandeaux d'accueil) mais aucune vidéo identifiée, ni dossier de presse téléchargeable, ni logo en haute définition ou format vectoriel accessible publiquement.</w:t>
      </w:r>
    </w:p>
    <w:p>
      <w:pPr>
        <w:pStyle w:val="ListParagraph"/>
        <w:numPr>
          <w:ilvl w:val="0"/>
          <w:numId w:val="1"/>
        </w:numPr>
        <w:spacing w:after="80" w:line="280"/>
      </w:pPr>
      <w:r>
        <w:rPr>
          <w:sz w:val="21"/>
          <w:szCs w:val="21"/>
        </w:rPr>
        <w:t xml:space="preserve">Photos de meetings, visites de terrain et cérémonies religieuses/sociales</w:t>
      </w:r>
    </w:p>
    <w:p>
      <w:pPr>
        <w:pStyle w:val="ListParagraph"/>
        <w:numPr>
          <w:ilvl w:val="0"/>
          <w:numId w:val="1"/>
        </w:numPr>
        <w:spacing w:after="80" w:line="280"/>
      </w:pPr>
      <w:r>
        <w:rPr>
          <w:sz w:val="21"/>
          <w:szCs w:val="21"/>
        </w:rPr>
        <w:t xml:space="preserve">Portraits du président (plusieurs clichés récents et d'archives, ex. 2020, 2023, 2024)</w:t>
      </w:r>
    </w:p>
    <w:p>
      <w:pPr>
        <w:pStyle w:val="ListParagraph"/>
        <w:numPr>
          <w:ilvl w:val="0"/>
          <w:numId w:val="1"/>
        </w:numPr>
        <w:spacing w:after="80" w:line="280"/>
      </w:pPr>
      <w:r>
        <w:rPr>
          <w:sz w:val="21"/>
          <w:szCs w:val="21"/>
        </w:rPr>
        <w:t xml:space="preserve">Aucun contenu vidéo, podcast ou infographie identifié sur le site actuel</w:t>
      </w:r>
    </w:p>
    <w:p>
      <w:pPr>
        <w:pStyle w:val="Heading1"/>
        <w:pBdr>
          <w:bottom w:val="single" w:color="C9962C" w:sz="8" w:space="4"/>
        </w:pBdr>
        <w:spacing w:after="240" w:before="480"/>
      </w:pPr>
      <w:r>
        <w:rPr>
          <w:b/>
          <w:bCs/>
          <w:color w:val="1B2A4A"/>
          <w:sz w:val="32"/>
          <w:szCs w:val="32"/>
        </w:rPr>
        <w:t xml:space="preserve">11. Présence digitale et réputation en ligne</w:t>
      </w:r>
    </w:p>
    <w:p>
      <w:pPr>
        <w:pStyle w:val="ListParagraph"/>
        <w:numPr>
          <w:ilvl w:val="0"/>
          <w:numId w:val="1"/>
        </w:numPr>
        <w:spacing w:after="80" w:line="280"/>
      </w:pPr>
      <w:r>
        <w:rPr>
          <w:sz w:val="21"/>
          <w:szCs w:val="21"/>
        </w:rPr>
        <w:t xml:space="preserve">Facebook : page officielle active (lien fonctionnel depuis le site)</w:t>
      </w:r>
    </w:p>
    <w:p>
      <w:pPr>
        <w:pStyle w:val="ListParagraph"/>
        <w:numPr>
          <w:ilvl w:val="0"/>
          <w:numId w:val="1"/>
        </w:numPr>
        <w:spacing w:after="80" w:line="280"/>
      </w:pPr>
      <w:r>
        <w:rPr>
          <w:sz w:val="21"/>
          <w:szCs w:val="21"/>
        </w:rPr>
        <w:t xml:space="preserve">X / Twitter, Instagram, YouTube : icônes présentes sur le site mais non configurées (liens « # »)</w:t>
      </w:r>
    </w:p>
    <w:p>
      <w:pPr>
        <w:pStyle w:val="ListParagraph"/>
        <w:numPr>
          <w:ilvl w:val="0"/>
          <w:numId w:val="1"/>
        </w:numPr>
        <w:spacing w:after="80" w:line="280"/>
      </w:pPr>
      <w:r>
        <w:rPr>
          <w:sz w:val="21"/>
          <w:szCs w:val="21"/>
        </w:rPr>
        <w:t xml:space="preserve">Couverture presse : plusieurs médias sénégalais en ligne (Dakaractu, La Vie Sénégalaise, SansLimiteSn, etc.) suivent l'actualité du président et du parti</w:t>
      </w:r>
    </w:p>
    <w:p>
      <w:pPr>
        <w:pBdr>
          <w:left w:val="single" w:color="C9962C" w:sz="16" w:space="8"/>
        </w:pBdr>
        <w:shd w:fill="F2F0EA" w:val="clear"/>
        <w:spacing w:after="200"/>
      </w:pPr>
      <w:r>
        <w:rPr>
          <w:i/>
          <w:iCs/>
          <w:color w:val="333333"/>
          <w:sz w:val="20"/>
          <w:szCs w:val="20"/>
        </w:rPr>
        <w:t xml:space="preserve">Une consolidation multi-plateformes (Facebook, Instagram, TikTok, YouTube, WhatsApp Channel, X) est recommandée pour toucher différents segments d'électorat, notamment jeunes urbains et diaspora.</w:t>
      </w:r>
    </w:p>
    <w:p>
      <w:pPr>
        <w:pStyle w:val="Heading1"/>
        <w:pBdr>
          <w:bottom w:val="single" w:color="C9962C" w:sz="8" w:space="4"/>
        </w:pBdr>
        <w:spacing w:after="240" w:before="480"/>
      </w:pPr>
      <w:r>
        <w:rPr>
          <w:b/>
          <w:bCs/>
          <w:color w:val="1B2A4A"/>
          <w:sz w:val="32"/>
          <w:szCs w:val="32"/>
        </w:rPr>
        <w:t xml:space="preserve">12. Architecture recommandée du site premium</w:t>
      </w:r>
    </w:p>
    <w:p>
      <w:pPr>
        <w:spacing w:after="160" w:line="300"/>
      </w:pPr>
      <w:r>
        <w:rPr>
          <w:sz w:val="21"/>
          <w:szCs w:val="21"/>
        </w:rPr>
        <w:t xml:space="preserve">Sur la base de l'audit ci-dessus et des standards des sites de partis/mouvements politiques performants, voici une arborescence complète recommandée pour le nouveau site.</w:t>
      </w:r>
    </w:p>
    <w:p>
      <w:pPr>
        <w:pStyle w:val="Heading2"/>
        <w:spacing w:after="160" w:before="360"/>
      </w:pPr>
      <w:r>
        <w:rPr>
          <w:b/>
          <w:bCs/>
          <w:color w:val="1B2A4A"/>
          <w:sz w:val="26"/>
          <w:szCs w:val="26"/>
        </w:rPr>
        <w:t xml:space="preserve">12.1 Plan du site (sitemap complet)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shd w:fill="1B2A4A" w:val="clear"/>
            <w:tcMar>
              <w:top w:type="dxa" w:w="80"/>
              <w:left w:type="dxa" w:w="100"/>
              <w:bottom w:type="dxa" w:w="80"/>
              <w:right w:type="dxa" w:w="100"/>
            </w:tcMar>
            <w:vAlign w:val="center"/>
          </w:tcPr>
          <w:p>
            <w:r>
              <w:rPr>
                <w:b/>
                <w:bCs/>
                <w:color w:val="FFFFFF"/>
                <w:sz w:val="19"/>
                <w:szCs w:val="19"/>
              </w:rPr>
              <w:t xml:space="preserve">Section</w:t>
            </w:r>
          </w:p>
        </w:tc>
        <w:tc>
          <w:tcPr>
            <w:tcW w:type="dxa" w:w="6820"/>
            <w:shd w:fill="1B2A4A" w:val="clear"/>
            <w:tcMar>
              <w:top w:type="dxa" w:w="80"/>
              <w:left w:type="dxa" w:w="100"/>
              <w:bottom w:type="dxa" w:w="80"/>
              <w:right w:type="dxa" w:w="100"/>
            </w:tcMar>
            <w:vAlign w:val="center"/>
          </w:tcPr>
          <w:p>
            <w:r>
              <w:rPr>
                <w:b/>
                <w:bCs/>
                <w:color w:val="FFFFFF"/>
                <w:sz w:val="19"/>
                <w:szCs w:val="19"/>
              </w:rPr>
              <w:t xml:space="preserve">Pages</w:t>
            </w:r>
          </w:p>
        </w:tc>
      </w:tr>
      <w:tr>
        <w:tc>
          <w:tcPr>
            <w:tcW w:type="dxa" w:w="2200"/>
            <w:shd w:fill="FFFFFF" w:val="clear"/>
            <w:tcMar>
              <w:top w:type="dxa" w:w="80"/>
              <w:left w:type="dxa" w:w="100"/>
              <w:bottom w:type="dxa" w:w="80"/>
              <w:right w:type="dxa" w:w="100"/>
            </w:tcMar>
            <w:vAlign w:val="center"/>
          </w:tcPr>
          <w:p>
            <w:r>
              <w:rPr>
                <w:b w:val="false"/>
                <w:bCs w:val="false"/>
                <w:color w:val="222222"/>
                <w:sz w:val="19"/>
                <w:szCs w:val="19"/>
              </w:rPr>
              <w:t xml:space="preserve">Accueil</w:t>
            </w:r>
          </w:p>
        </w:tc>
        <w:tc>
          <w:tcPr>
            <w:tcW w:type="dxa" w:w="6820"/>
            <w:shd w:fill="FFFFFF" w:val="clear"/>
            <w:tcMar>
              <w:top w:type="dxa" w:w="80"/>
              <w:left w:type="dxa" w:w="100"/>
              <w:bottom w:type="dxa" w:w="80"/>
              <w:right w:type="dxa" w:w="100"/>
            </w:tcMar>
            <w:vAlign w:val="center"/>
          </w:tcPr>
          <w:p>
            <w:r>
              <w:rPr>
                <w:b w:val="false"/>
                <w:bCs w:val="false"/>
                <w:color w:val="222222"/>
                <w:sz w:val="19"/>
                <w:szCs w:val="19"/>
              </w:rPr>
              <w:t xml:space="preserve">Page d'accueil dynamique (actualités à la une, chiffres clés, appel à l'adhésion, newsletter)</w:t>
            </w:r>
          </w:p>
        </w:tc>
      </w:tr>
      <w:tr>
        <w:tc>
          <w:tcPr>
            <w:tcW w:type="dxa" w:w="2200"/>
            <w:shd w:fill="F2F0EA" w:val="clear"/>
            <w:tcMar>
              <w:top w:type="dxa" w:w="80"/>
              <w:left w:type="dxa" w:w="100"/>
              <w:bottom w:type="dxa" w:w="80"/>
              <w:right w:type="dxa" w:w="100"/>
            </w:tcMar>
            <w:vAlign w:val="center"/>
          </w:tcPr>
          <w:p>
            <w:r>
              <w:rPr>
                <w:b w:val="false"/>
                <w:bCs w:val="false"/>
                <w:color w:val="222222"/>
                <w:sz w:val="19"/>
                <w:szCs w:val="19"/>
              </w:rPr>
              <w:t xml:space="preserve">Le Parti</w:t>
            </w:r>
          </w:p>
        </w:tc>
        <w:tc>
          <w:tcPr>
            <w:tcW w:type="dxa" w:w="6820"/>
            <w:shd w:fill="F2F0EA" w:val="clear"/>
            <w:tcMar>
              <w:top w:type="dxa" w:w="80"/>
              <w:left w:type="dxa" w:w="100"/>
              <w:bottom w:type="dxa" w:w="80"/>
              <w:right w:type="dxa" w:w="100"/>
            </w:tcMar>
            <w:vAlign w:val="center"/>
          </w:tcPr>
          <w:p>
            <w:r>
              <w:rPr>
                <w:b w:val="false"/>
                <w:bCs w:val="false"/>
                <w:color w:val="222222"/>
                <w:sz w:val="19"/>
                <w:szCs w:val="19"/>
              </w:rPr>
              <w:t xml:space="preserve">Notre histoire · Vision &amp; valeurs · Statuts et organisation · Instances dirigeantes · Sections régionales/locales · Mouvement des jeunes · Mouvement des femmes</w:t>
            </w:r>
          </w:p>
        </w:tc>
      </w:tr>
      <w:tr>
        <w:tc>
          <w:tcPr>
            <w:tcW w:type="dxa" w:w="2200"/>
            <w:shd w:fill="FFFFFF" w:val="clear"/>
            <w:tcMar>
              <w:top w:type="dxa" w:w="80"/>
              <w:left w:type="dxa" w:w="100"/>
              <w:bottom w:type="dxa" w:w="80"/>
              <w:right w:type="dxa" w:w="100"/>
            </w:tcMar>
            <w:vAlign w:val="center"/>
          </w:tcPr>
          <w:p>
            <w:r>
              <w:rPr>
                <w:b w:val="false"/>
                <w:bCs w:val="false"/>
                <w:color w:val="222222"/>
                <w:sz w:val="19"/>
                <w:szCs w:val="19"/>
              </w:rPr>
              <w:t xml:space="preserve">Le Président</w:t>
            </w:r>
          </w:p>
        </w:tc>
        <w:tc>
          <w:tcPr>
            <w:tcW w:type="dxa" w:w="6820"/>
            <w:shd w:fill="FFFFFF" w:val="clear"/>
            <w:tcMar>
              <w:top w:type="dxa" w:w="80"/>
              <w:left w:type="dxa" w:w="100"/>
              <w:bottom w:type="dxa" w:w="80"/>
              <w:right w:type="dxa" w:w="100"/>
            </w:tcMar>
            <w:vAlign w:val="center"/>
          </w:tcPr>
          <w:p>
            <w:r>
              <w:rPr>
                <w:b w:val="false"/>
                <w:bCs w:val="false"/>
                <w:color w:val="222222"/>
                <w:sz w:val="19"/>
                <w:szCs w:val="19"/>
              </w:rPr>
              <w:t xml:space="preserve">Biographie complète · Parcours entrepreneurial · Parcours politique · Discours et interventions · Revue de presse</w:t>
            </w:r>
          </w:p>
        </w:tc>
      </w:tr>
      <w:tr>
        <w:tc>
          <w:tcPr>
            <w:tcW w:type="dxa" w:w="2200"/>
            <w:shd w:fill="F2F0EA" w:val="clear"/>
            <w:tcMar>
              <w:top w:type="dxa" w:w="80"/>
              <w:left w:type="dxa" w:w="100"/>
              <w:bottom w:type="dxa" w:w="80"/>
              <w:right w:type="dxa" w:w="100"/>
            </w:tcMar>
            <w:vAlign w:val="center"/>
          </w:tcPr>
          <w:p>
            <w:r>
              <w:rPr>
                <w:b w:val="false"/>
                <w:bCs w:val="false"/>
                <w:color w:val="222222"/>
                <w:sz w:val="19"/>
                <w:szCs w:val="19"/>
              </w:rPr>
              <w:t xml:space="preserve">Programme</w:t>
            </w:r>
          </w:p>
        </w:tc>
        <w:tc>
          <w:tcPr>
            <w:tcW w:type="dxa" w:w="6820"/>
            <w:shd w:fill="F2F0EA" w:val="clear"/>
            <w:tcMar>
              <w:top w:type="dxa" w:w="80"/>
              <w:left w:type="dxa" w:w="100"/>
              <w:bottom w:type="dxa" w:w="80"/>
              <w:right w:type="dxa" w:w="100"/>
            </w:tcMar>
            <w:vAlign w:val="center"/>
          </w:tcPr>
          <w:p>
            <w:r>
              <w:rPr>
                <w:b w:val="false"/>
                <w:bCs w:val="false"/>
                <w:color w:val="222222"/>
                <w:sz w:val="19"/>
                <w:szCs w:val="19"/>
              </w:rPr>
              <w:t xml:space="preserve">Vue d'ensemble des axes · Économie &amp; emploi · Agriculture &amp; souveraineté alimentaire · Infrastructures &amp; désenclavement · Foncier · Femmes &amp; famille · Gouvernance &amp; transparence · Téléchargement du programme (PDF)</w:t>
            </w:r>
          </w:p>
        </w:tc>
      </w:tr>
      <w:tr>
        <w:tc>
          <w:tcPr>
            <w:tcW w:type="dxa" w:w="2200"/>
            <w:shd w:fill="FFFFFF" w:val="clear"/>
            <w:tcMar>
              <w:top w:type="dxa" w:w="80"/>
              <w:left w:type="dxa" w:w="100"/>
              <w:bottom w:type="dxa" w:w="80"/>
              <w:right w:type="dxa" w:w="100"/>
            </w:tcMar>
            <w:vAlign w:val="center"/>
          </w:tcPr>
          <w:p>
            <w:r>
              <w:rPr>
                <w:b w:val="false"/>
                <w:bCs w:val="false"/>
                <w:color w:val="222222"/>
                <w:sz w:val="19"/>
                <w:szCs w:val="19"/>
              </w:rPr>
              <w:t xml:space="preserve">Actualités</w:t>
            </w:r>
          </w:p>
        </w:tc>
        <w:tc>
          <w:tcPr>
            <w:tcW w:type="dxa" w:w="6820"/>
            <w:shd w:fill="FFFFFF" w:val="clear"/>
            <w:tcMar>
              <w:top w:type="dxa" w:w="80"/>
              <w:left w:type="dxa" w:w="100"/>
              <w:bottom w:type="dxa" w:w="80"/>
              <w:right w:type="dxa" w:w="100"/>
            </w:tcMar>
            <w:vAlign w:val="center"/>
          </w:tcPr>
          <w:p>
            <w:r>
              <w:rPr>
                <w:b w:val="false"/>
                <w:bCs w:val="false"/>
                <w:color w:val="222222"/>
                <w:sz w:val="19"/>
                <w:szCs w:val="19"/>
              </w:rPr>
              <w:t xml:space="preserve">Fil d'actualités filtrable par catégorie · Communiqués officiels · Revue de presse · Agenda des événements</w:t>
            </w:r>
          </w:p>
        </w:tc>
      </w:tr>
      <w:tr>
        <w:tc>
          <w:tcPr>
            <w:tcW w:type="dxa" w:w="2200"/>
            <w:shd w:fill="F2F0EA" w:val="clear"/>
            <w:tcMar>
              <w:top w:type="dxa" w:w="80"/>
              <w:left w:type="dxa" w:w="100"/>
              <w:bottom w:type="dxa" w:w="80"/>
              <w:right w:type="dxa" w:w="100"/>
            </w:tcMar>
            <w:vAlign w:val="center"/>
          </w:tcPr>
          <w:p>
            <w:r>
              <w:rPr>
                <w:b w:val="false"/>
                <w:bCs w:val="false"/>
                <w:color w:val="222222"/>
                <w:sz w:val="19"/>
                <w:szCs w:val="19"/>
              </w:rPr>
              <w:t xml:space="preserve">Médiathèque</w:t>
            </w:r>
          </w:p>
        </w:tc>
        <w:tc>
          <w:tcPr>
            <w:tcW w:type="dxa" w:w="6820"/>
            <w:shd w:fill="F2F0EA" w:val="clear"/>
            <w:tcMar>
              <w:top w:type="dxa" w:w="80"/>
              <w:left w:type="dxa" w:w="100"/>
              <w:bottom w:type="dxa" w:w="80"/>
              <w:right w:type="dxa" w:w="100"/>
            </w:tcMar>
            <w:vAlign w:val="center"/>
          </w:tcPr>
          <w:p>
            <w:r>
              <w:rPr>
                <w:b w:val="false"/>
                <w:bCs w:val="false"/>
                <w:color w:val="222222"/>
                <w:sz w:val="19"/>
                <w:szCs w:val="19"/>
              </w:rPr>
              <w:t xml:space="preserve">Galerie photos · Vidéos · Podcasts/interviews · Infographies · Dossier de presse (kit média)</w:t>
            </w:r>
          </w:p>
        </w:tc>
      </w:tr>
      <w:tr>
        <w:tc>
          <w:tcPr>
            <w:tcW w:type="dxa" w:w="2200"/>
            <w:shd w:fill="FFFFFF" w:val="clear"/>
            <w:tcMar>
              <w:top w:type="dxa" w:w="80"/>
              <w:left w:type="dxa" w:w="100"/>
              <w:bottom w:type="dxa" w:w="80"/>
              <w:right w:type="dxa" w:w="100"/>
            </w:tcMar>
            <w:vAlign w:val="center"/>
          </w:tcPr>
          <w:p>
            <w:r>
              <w:rPr>
                <w:b w:val="false"/>
                <w:bCs w:val="false"/>
                <w:color w:val="222222"/>
                <w:sz w:val="19"/>
                <w:szCs w:val="19"/>
              </w:rPr>
              <w:t xml:space="preserve">Régions / Terrain</w:t>
            </w:r>
          </w:p>
        </w:tc>
        <w:tc>
          <w:tcPr>
            <w:tcW w:type="dxa" w:w="6820"/>
            <w:shd w:fill="FFFFFF" w:val="clear"/>
            <w:tcMar>
              <w:top w:type="dxa" w:w="80"/>
              <w:left w:type="dxa" w:w="100"/>
              <w:bottom w:type="dxa" w:w="80"/>
              <w:right w:type="dxa" w:w="100"/>
            </w:tcMar>
            <w:vAlign w:val="center"/>
          </w:tcPr>
          <w:p>
            <w:r>
              <w:rPr>
                <w:b w:val="false"/>
                <w:bCs w:val="false"/>
                <w:color w:val="222222"/>
                <w:sz w:val="19"/>
                <w:szCs w:val="19"/>
              </w:rPr>
              <w:t xml:space="preserve">Carte interactive des sections locales · Actions à Podor · Actualités par région</w:t>
            </w:r>
          </w:p>
        </w:tc>
      </w:tr>
      <w:tr>
        <w:tc>
          <w:tcPr>
            <w:tcW w:type="dxa" w:w="2200"/>
            <w:shd w:fill="F2F0EA" w:val="clear"/>
            <w:tcMar>
              <w:top w:type="dxa" w:w="80"/>
              <w:left w:type="dxa" w:w="100"/>
              <w:bottom w:type="dxa" w:w="80"/>
              <w:right w:type="dxa" w:w="100"/>
            </w:tcMar>
            <w:vAlign w:val="center"/>
          </w:tcPr>
          <w:p>
            <w:r>
              <w:rPr>
                <w:b w:val="false"/>
                <w:bCs w:val="false"/>
                <w:color w:val="222222"/>
                <w:sz w:val="19"/>
                <w:szCs w:val="19"/>
              </w:rPr>
              <w:t xml:space="preserve">Rejoignez-nous</w:t>
            </w:r>
          </w:p>
        </w:tc>
        <w:tc>
          <w:tcPr>
            <w:tcW w:type="dxa" w:w="6820"/>
            <w:shd w:fill="F2F0EA" w:val="clear"/>
            <w:tcMar>
              <w:top w:type="dxa" w:w="80"/>
              <w:left w:type="dxa" w:w="100"/>
              <w:bottom w:type="dxa" w:w="80"/>
              <w:right w:type="dxa" w:w="100"/>
            </w:tcMar>
            <w:vAlign w:val="center"/>
          </w:tcPr>
          <w:p>
            <w:r>
              <w:rPr>
                <w:b w:val="false"/>
                <w:bCs w:val="false"/>
                <w:color w:val="222222"/>
                <w:sz w:val="19"/>
                <w:szCs w:val="19"/>
              </w:rPr>
              <w:t xml:space="preserve">Formulaire d'adhésion en ligne · Devenir bénévole · Faire un don / soutenir · Devenir relais local · FAQ adhésion</w:t>
            </w:r>
          </w:p>
        </w:tc>
      </w:tr>
      <w:tr>
        <w:tc>
          <w:tcPr>
            <w:tcW w:type="dxa" w:w="2200"/>
            <w:shd w:fill="FFFFFF" w:val="clear"/>
            <w:tcMar>
              <w:top w:type="dxa" w:w="80"/>
              <w:left w:type="dxa" w:w="100"/>
              <w:bottom w:type="dxa" w:w="80"/>
              <w:right w:type="dxa" w:w="100"/>
            </w:tcMar>
            <w:vAlign w:val="center"/>
          </w:tcPr>
          <w:p>
            <w:r>
              <w:rPr>
                <w:b w:val="false"/>
                <w:bCs w:val="false"/>
                <w:color w:val="222222"/>
                <w:sz w:val="19"/>
                <w:szCs w:val="19"/>
              </w:rPr>
              <w:t xml:space="preserve">Contact &amp; Presse</w:t>
            </w:r>
          </w:p>
        </w:tc>
        <w:tc>
          <w:tcPr>
            <w:tcW w:type="dxa" w:w="6820"/>
            <w:shd w:fill="FFFFFF" w:val="clear"/>
            <w:tcMar>
              <w:top w:type="dxa" w:w="80"/>
              <w:left w:type="dxa" w:w="100"/>
              <w:bottom w:type="dxa" w:w="80"/>
              <w:right w:type="dxa" w:w="100"/>
            </w:tcMar>
            <w:vAlign w:val="center"/>
          </w:tcPr>
          <w:p>
            <w:r>
              <w:rPr>
                <w:b w:val="false"/>
                <w:bCs w:val="false"/>
                <w:color w:val="222222"/>
                <w:sz w:val="19"/>
                <w:szCs w:val="19"/>
              </w:rPr>
              <w:t xml:space="preserve">Coordonnées · Formulaire de contact segmenté · Contact presse · Réseaux sociaux</w:t>
            </w:r>
          </w:p>
        </w:tc>
      </w:tr>
      <w:tr>
        <w:tc>
          <w:tcPr>
            <w:tcW w:type="dxa" w:w="2200"/>
            <w:shd w:fill="F2F0EA" w:val="clear"/>
            <w:tcMar>
              <w:top w:type="dxa" w:w="80"/>
              <w:left w:type="dxa" w:w="100"/>
              <w:bottom w:type="dxa" w:w="80"/>
              <w:right w:type="dxa" w:w="100"/>
            </w:tcMar>
            <w:vAlign w:val="center"/>
          </w:tcPr>
          <w:p>
            <w:r>
              <w:rPr>
                <w:b w:val="false"/>
                <w:bCs w:val="false"/>
                <w:color w:val="222222"/>
                <w:sz w:val="19"/>
                <w:szCs w:val="19"/>
              </w:rPr>
              <w:t xml:space="preserve">Transparence</w:t>
            </w:r>
          </w:p>
        </w:tc>
        <w:tc>
          <w:tcPr>
            <w:tcW w:type="dxa" w:w="6820"/>
            <w:shd w:fill="F2F0EA" w:val="clear"/>
            <w:tcMar>
              <w:top w:type="dxa" w:w="80"/>
              <w:left w:type="dxa" w:w="100"/>
              <w:bottom w:type="dxa" w:w="80"/>
              <w:right w:type="dxa" w:w="100"/>
            </w:tcMar>
            <w:vAlign w:val="center"/>
          </w:tcPr>
          <w:p>
            <w:r>
              <w:rPr>
                <w:b w:val="false"/>
                <w:bCs w:val="false"/>
                <w:color w:val="222222"/>
                <w:sz w:val="19"/>
                <w:szCs w:val="19"/>
              </w:rPr>
              <w:t xml:space="preserve">Statuts officiels · Rapports d'activité · Financement (le cas échéant) · Mentions légales · Politique de confidentialité</w:t>
            </w:r>
          </w:p>
        </w:tc>
      </w:tr>
      <w:tr>
        <w:tc>
          <w:tcPr>
            <w:tcW w:type="dxa" w:w="2200"/>
            <w:shd w:fill="FFFFFF" w:val="clear"/>
            <w:tcMar>
              <w:top w:type="dxa" w:w="80"/>
              <w:left w:type="dxa" w:w="100"/>
              <w:bottom w:type="dxa" w:w="80"/>
              <w:right w:type="dxa" w:w="100"/>
            </w:tcMar>
            <w:vAlign w:val="center"/>
          </w:tcPr>
          <w:p>
            <w:r>
              <w:rPr>
                <w:b w:val="false"/>
                <w:bCs w:val="false"/>
                <w:color w:val="222222"/>
                <w:sz w:val="19"/>
                <w:szCs w:val="19"/>
              </w:rPr>
              <w:t xml:space="preserve">Multilingue</w:t>
            </w:r>
          </w:p>
        </w:tc>
        <w:tc>
          <w:tcPr>
            <w:tcW w:type="dxa" w:w="6820"/>
            <w:shd w:fill="FFFFFF" w:val="clear"/>
            <w:tcMar>
              <w:top w:type="dxa" w:w="80"/>
              <w:left w:type="dxa" w:w="100"/>
              <w:bottom w:type="dxa" w:w="80"/>
              <w:right w:type="dxa" w:w="100"/>
            </w:tcMar>
            <w:vAlign w:val="center"/>
          </w:tcPr>
          <w:p>
            <w:r>
              <w:rPr>
                <w:b w:val="false"/>
                <w:bCs w:val="false"/>
                <w:color w:val="222222"/>
                <w:sz w:val="19"/>
                <w:szCs w:val="19"/>
              </w:rPr>
              <w:t xml:space="preserve">Version wolof et anglaise des pages clés (au minimum Accueil, Programme, Rejoignez-nous)</w:t>
            </w:r>
          </w:p>
        </w:tc>
      </w:tr>
    </w:tbl>
    <w:p>
      <w:pPr>
        <w:spacing w:before="200"/>
      </w:pPr>
    </w:p>
    <w:p>
      <w:pPr>
        <w:pStyle w:val="Heading2"/>
        <w:spacing w:after="160" w:before="360"/>
      </w:pPr>
      <w:r>
        <w:rPr>
          <w:b/>
          <w:bCs/>
          <w:color w:val="1B2A4A"/>
          <w:sz w:val="26"/>
          <w:szCs w:val="26"/>
        </w:rPr>
        <w:t xml:space="preserve">12.2 Fonctionnalités premium recommandées</w:t>
      </w:r>
    </w:p>
    <w:p>
      <w:pPr>
        <w:pStyle w:val="ListParagraph"/>
        <w:numPr>
          <w:ilvl w:val="0"/>
          <w:numId w:val="1"/>
        </w:numPr>
        <w:spacing w:after="80" w:line="280"/>
      </w:pPr>
      <w:r>
        <w:rPr>
          <w:sz w:val="21"/>
          <w:szCs w:val="21"/>
        </w:rPr>
        <w:t xml:space="preserve">Design sur-mesure (pas de thème générique) reprenant l'identité de marque (couleurs, typographie, motifs culturels sénégalais)</w:t>
      </w:r>
    </w:p>
    <w:p>
      <w:pPr>
        <w:pStyle w:val="ListParagraph"/>
        <w:numPr>
          <w:ilvl w:val="0"/>
          <w:numId w:val="1"/>
        </w:numPr>
        <w:spacing w:after="80" w:line="280"/>
      </w:pPr>
      <w:r>
        <w:rPr>
          <w:sz w:val="21"/>
          <w:szCs w:val="21"/>
        </w:rPr>
        <w:t xml:space="preserve">Espace « Adhésion en ligne » avec paiement/cotisation sécurisé si applicable</w:t>
      </w:r>
    </w:p>
    <w:p>
      <w:pPr>
        <w:pStyle w:val="ListParagraph"/>
        <w:numPr>
          <w:ilvl w:val="0"/>
          <w:numId w:val="1"/>
        </w:numPr>
        <w:spacing w:after="80" w:line="280"/>
      </w:pPr>
      <w:r>
        <w:rPr>
          <w:sz w:val="21"/>
          <w:szCs w:val="21"/>
        </w:rPr>
        <w:t xml:space="preserve">Newsletter et intégration WhatsApp/SMS pour mobiliser la base militante</w:t>
      </w:r>
    </w:p>
    <w:p>
      <w:pPr>
        <w:pStyle w:val="ListParagraph"/>
        <w:numPr>
          <w:ilvl w:val="0"/>
          <w:numId w:val="1"/>
        </w:numPr>
        <w:spacing w:after="80" w:line="280"/>
      </w:pPr>
      <w:r>
        <w:rPr>
          <w:sz w:val="21"/>
          <w:szCs w:val="21"/>
        </w:rPr>
        <w:t xml:space="preserve">Carte interactive des implantations locales (type Google Maps / Mapbox)</w:t>
      </w:r>
    </w:p>
    <w:p>
      <w:pPr>
        <w:pStyle w:val="ListParagraph"/>
        <w:numPr>
          <w:ilvl w:val="0"/>
          <w:numId w:val="1"/>
        </w:numPr>
        <w:spacing w:after="80" w:line="280"/>
      </w:pPr>
      <w:r>
        <w:rPr>
          <w:sz w:val="21"/>
          <w:szCs w:val="21"/>
        </w:rPr>
        <w:t xml:space="preserve">Espace presse avec kit média téléchargeable (logo, photos HD, biographie courte, communiqués)</w:t>
      </w:r>
    </w:p>
    <w:p>
      <w:pPr>
        <w:pStyle w:val="ListParagraph"/>
        <w:numPr>
          <w:ilvl w:val="0"/>
          <w:numId w:val="1"/>
        </w:numPr>
        <w:spacing w:after="80" w:line="280"/>
      </w:pPr>
      <w:r>
        <w:rPr>
          <w:sz w:val="21"/>
          <w:szCs w:val="21"/>
        </w:rPr>
        <w:t xml:space="preserve">Optimisation SEO complète (structured data Organization + Person, sitemap.xml, corrections d'URL comme « actualtes »)</w:t>
      </w:r>
    </w:p>
    <w:p>
      <w:pPr>
        <w:pStyle w:val="ListParagraph"/>
        <w:numPr>
          <w:ilvl w:val="0"/>
          <w:numId w:val="1"/>
        </w:numPr>
        <w:spacing w:after="80" w:line="280"/>
      </w:pPr>
      <w:r>
        <w:rPr>
          <w:sz w:val="21"/>
          <w:szCs w:val="21"/>
        </w:rPr>
        <w:t xml:space="preserve">Accessibilité (contrastes, alternatives textuelles) et compatibilité mobile (l'essentiel du public y accède par smartphone)</w:t>
      </w:r>
    </w:p>
    <w:p>
      <w:pPr>
        <w:pStyle w:val="ListParagraph"/>
        <w:numPr>
          <w:ilvl w:val="0"/>
          <w:numId w:val="1"/>
        </w:numPr>
        <w:spacing w:after="80" w:line="280"/>
      </w:pPr>
      <w:r>
        <w:rPr>
          <w:sz w:val="21"/>
          <w:szCs w:val="21"/>
        </w:rPr>
        <w:t xml:space="preserve">Sécurité renforcée (certificat SSL, sauvegardes régulières, protection anti-spam des formulaires)</w:t>
      </w:r>
    </w:p>
    <w:p>
      <w:pPr>
        <w:pStyle w:val="ListParagraph"/>
        <w:numPr>
          <w:ilvl w:val="0"/>
          <w:numId w:val="1"/>
        </w:numPr>
        <w:spacing w:after="80" w:line="280"/>
      </w:pPr>
      <w:r>
        <w:rPr>
          <w:sz w:val="21"/>
          <w:szCs w:val="21"/>
        </w:rPr>
        <w:t xml:space="preserve">Tableau de bord d'administration simple pour que l'équipe de communication publie sans compétence technique</w:t>
      </w:r>
    </w:p>
    <w:p>
      <w:pPr>
        <w:pStyle w:val="Heading2"/>
        <w:spacing w:after="160" w:before="360"/>
      </w:pPr>
      <w:r>
        <w:rPr>
          <w:b/>
          <w:bCs/>
          <w:color w:val="1B2A4A"/>
          <w:sz w:val="26"/>
          <w:szCs w:val="26"/>
        </w:rPr>
        <w:t xml:space="preserve">12.3 Prochaines étapes suggérées</w:t>
      </w:r>
    </w:p>
    <w:p>
      <w:pPr>
        <w:pStyle w:val="ListParagraph"/>
        <w:numPr>
          <w:ilvl w:val="0"/>
          <w:numId w:val="1"/>
        </w:numPr>
        <w:spacing w:after="80" w:line="280"/>
      </w:pPr>
      <w:r>
        <w:rPr>
          <w:sz w:val="21"/>
          <w:szCs w:val="21"/>
        </w:rPr>
        <w:t xml:space="preserve">Valider et compléter les informations manquantes avec ALSAR (dates précises, organigramme, statuts, chiffres du programme)</w:t>
      </w:r>
    </w:p>
    <w:p>
      <w:pPr>
        <w:pStyle w:val="ListParagraph"/>
        <w:numPr>
          <w:ilvl w:val="0"/>
          <w:numId w:val="1"/>
        </w:numPr>
        <w:spacing w:after="80" w:line="280"/>
      </w:pPr>
      <w:r>
        <w:rPr>
          <w:sz w:val="21"/>
          <w:szCs w:val="21"/>
        </w:rPr>
        <w:t xml:space="preserve">Collecter les contenus visuels et vidéo en haute définition</w:t>
      </w:r>
    </w:p>
    <w:p>
      <w:pPr>
        <w:pStyle w:val="ListParagraph"/>
        <w:numPr>
          <w:ilvl w:val="0"/>
          <w:numId w:val="1"/>
        </w:numPr>
        <w:spacing w:after="80" w:line="280"/>
      </w:pPr>
      <w:r>
        <w:rPr>
          <w:sz w:val="21"/>
          <w:szCs w:val="21"/>
        </w:rPr>
        <w:t xml:space="preserve">Rédiger les textes finaux page par page à partir de cette base de connaissances</w:t>
      </w:r>
    </w:p>
    <w:p>
      <w:pPr>
        <w:pStyle w:val="ListParagraph"/>
        <w:numPr>
          <w:ilvl w:val="0"/>
          <w:numId w:val="1"/>
        </w:numPr>
        <w:spacing w:after="80" w:line="280"/>
      </w:pPr>
      <w:r>
        <w:rPr>
          <w:sz w:val="21"/>
          <w:szCs w:val="21"/>
        </w:rPr>
        <w:t xml:space="preserve">Choisir la stack technique (WordPress premium sur-mesure ou développement custom) selon le budget et les besoins de maintenance</w:t>
      </w:r>
    </w:p>
    <w:p>
      <w:pPr>
        <w:pStyle w:val="ListParagraph"/>
        <w:numPr>
          <w:ilvl w:val="0"/>
          <w:numId w:val="1"/>
        </w:numPr>
        <w:spacing w:after="80" w:line="280"/>
      </w:pPr>
      <w:r>
        <w:rPr>
          <w:sz w:val="21"/>
          <w:szCs w:val="21"/>
        </w:rPr>
        <w:t xml:space="preserve">Prévoir une gouvernance éditoriale (qui publie, à quel rythme, avec quelle validation) pour éviter la stagnation observée sur le site actuel (copyright resté à 2024)</w:t>
      </w:r>
    </w:p>
    <w:p>
      <w:pPr>
        <w:spacing w:before="400"/>
      </w:pPr>
    </w:p>
    <w:p>
      <w:pPr>
        <w:pBdr>
          <w:left w:val="single" w:color="C9962C" w:sz="16" w:space="8"/>
        </w:pBdr>
        <w:shd w:fill="F2F0EA" w:val="clear"/>
        <w:spacing w:after="200"/>
      </w:pPr>
      <w:r>
        <w:rPr>
          <w:i/>
          <w:iCs/>
          <w:color w:val="333333"/>
          <w:sz w:val="20"/>
          <w:szCs w:val="20"/>
        </w:rPr>
        <w:t xml:space="preserve">Fin du document. Ce dossier peut désormais servir de brief unique pour un rédacteur, un designer et un développeur afin de produire le site premium complet.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2026-07-25T16:23:49.125Z</dcterms:created>
  <dcterms:modified xsi:type="dcterms:W3CDTF">2026-07-25T16:23:49.143Z</dcterms:modified>
</cp:coreProperties>
</file>

<file path=docProps/custom.xml><?xml version="1.0" encoding="utf-8"?>
<Properties xmlns="http://schemas.openxmlformats.org/officeDocument/2006/custom-properties" xmlns:vt="http://schemas.openxmlformats.org/officeDocument/2006/docPropsVTypes"/>
</file>