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Upgrading the Modules from .NET 6 to .NET 10</w:t>
      </w:r>
    </w:p>
    <w:p>
      <w:pPr>
        <w:spacing w:after="240"/>
      </w:pPr>
      <w:r>
        <w:rPr>
          <w:b w:val="0"/>
          <w:i/>
          <w:color w:val="555566"/>
          <w:sz w:val="24"/>
        </w:rPr>
        <w:t>Key challenges and the developer effort each one takes.</w:t>
      </w:r>
    </w:p>
    <w:p>
      <w:pPr>
        <w:pStyle w:val="Heading1"/>
      </w:pPr>
      <w:r>
        <w:rPr>
          <w:color w:val="1F4E79"/>
        </w:rPr>
        <w:t>The one rule that shapes everything</w:t>
      </w:r>
    </w:p>
    <w:p>
      <w:pPr>
        <w:spacing w:after="120"/>
      </w:pPr>
      <w:r>
        <w:rPr>
          <w:b w:val="0"/>
          <w:i w:val="0"/>
          <w:sz w:val="22"/>
        </w:rPr>
        <w:t>The host loads every module into its own process. Host and modules therefore share the exact same loaded libraries, so two things are non-negotiable:</w:t>
      </w:r>
    </w:p>
    <w:p>
      <w:pPr>
        <w:pStyle w:val="ListBullet"/>
        <w:spacing w:after="120"/>
      </w:pPr>
      <w:r>
        <w:rPr>
          <w:b/>
        </w:rPr>
        <w:t>Same versions everywhere.</w:t>
      </w:r>
      <w:r>
        <w:t xml:space="preserve"> Every shared package (Entity Framework, logging, JSON) must be the same version in the modules as in the host. A mismatch builds fine, then crashes at runtime.</w:t>
      </w:r>
    </w:p>
    <w:p>
      <w:pPr>
        <w:pStyle w:val="ListBullet"/>
        <w:spacing w:after="120"/>
      </w:pPr>
      <w:r>
        <w:rPr>
          <w:b/>
        </w:rPr>
        <w:t>Everyone moves together.</w:t>
      </w:r>
      <w:r>
        <w:t xml:space="preserve"> The host and every module switch to .NET 10 in one deployment / restart window. A single module left on the old version builds fine, loads, and then takes the service down.</w:t>
      </w:r>
    </w:p>
    <w:p>
      <w:pPr>
        <w:spacing w:after="120"/>
      </w:pPr>
      <w:r>
        <w:rPr>
          <w:b w:val="0"/>
          <w:i w:val="0"/>
          <w:sz w:val="22"/>
        </w:rPr>
        <w:t>There are two kinds of module and the effort is very different, so they are split below. Subscribers do data mapping (they used AutoMapper); filters are lighter and usually do not.</w:t>
      </w:r>
    </w:p>
    <w:p>
      <w:pPr>
        <w:spacing w:after="40"/>
      </w:pPr>
      <w:r>
        <w:rPr>
          <w:b/>
          <w:i w:val="0"/>
          <w:sz w:val="22"/>
        </w:rPr>
        <w:t>How to read the effort numbers:</w:t>
      </w:r>
    </w:p>
    <w:p>
      <w:pPr>
        <w:pStyle w:val="ListBullet"/>
        <w:spacing w:after="120"/>
      </w:pPr>
      <w:r>
        <w:rPr>
          <w:b/>
        </w:rPr>
        <w:t>Per module,</w:t>
      </w:r>
      <w:r>
        <w:t xml:space="preserve"> and they assume the migration script has already done the mechanical part (retarget + package versions + reference paths).</w:t>
      </w:r>
    </w:p>
    <w:p>
      <w:pPr>
        <w:pStyle w:val="ListBullet"/>
        <w:spacing w:after="120"/>
      </w:pPr>
      <w:r>
        <w:rPr>
          <w:b/>
        </w:rPr>
        <w:t>For a developer who has already done one module.</w:t>
      </w:r>
      <w:r>
        <w:t xml:space="preserve"> The first module of each type takes longer because you work out the pattern once; after that it is repetition.</w:t>
      </w:r>
    </w:p>
    <w:p>
      <w:pPr>
        <w:pStyle w:val="Heading1"/>
      </w:pPr>
      <w:r>
        <w:rPr>
          <w:color w:val="1F4E79"/>
        </w:rPr>
        <w:t>Subscriber modules</w:t>
      </w:r>
    </w:p>
    <w:p>
      <w:pPr>
        <w:spacing w:after="160"/>
      </w:pPr>
      <w:r>
        <w:rPr>
          <w:b w:val="0"/>
          <w:i w:val="0"/>
          <w:sz w:val="22"/>
        </w:rPr>
        <w:t>These pull data, map it onto database records, and save it. The mapping part is the real work.</w:t>
      </w:r>
    </w:p>
    <w:p>
      <w:pPr>
        <w:pStyle w:val="ListBullet"/>
        <w:spacing w:after="120"/>
      </w:pPr>
      <w:r>
        <w:rPr>
          <w:b/>
        </w:rPr>
        <w:t>Retarget to .NET 10 and match the host package versions.</w:t>
      </w:r>
      <w:r>
        <w:t xml:space="preserve"> Done by the script, which copies the versions straight from the host so they can never disagree.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~5 min to run + ~15 min to review the change.</w:t>
      </w:r>
    </w:p>
    <w:p>
      <w:pPr>
        <w:pStyle w:val="ListBullet"/>
        <w:spacing w:after="120"/>
      </w:pPr>
      <w:r>
        <w:rPr>
          <w:b/>
        </w:rPr>
        <w:t>Fix the hard-coded paths to the host DLLs.</w:t>
      </w:r>
      <w:r>
        <w:t xml:space="preserve"> The old paths had "net6.0" baked in and would silently pick up last year's host build. The script makes them version-neutral.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Included in the step above (scripted).</w:t>
      </w:r>
    </w:p>
    <w:p>
      <w:pPr>
        <w:pStyle w:val="ListBullet"/>
        <w:spacing w:after="120"/>
      </w:pPr>
      <w:r>
        <w:rPr>
          <w:b/>
        </w:rPr>
        <w:t>Replace AutoMapper with compile-time mapping. THIS IS THE MAIN JOB.</w:t>
      </w:r>
      <w:r>
        <w:t xml:space="preserve"> AutoMapper builds fine but crashes the first time it maps anything on .NET 10. Each mapping rule has to be re-written as a generated (Mapperly) mapping. It is mechanical once you have seen one, but every "ignore this field" rule must be reproduced exactly — the compiler now checks you, which is a good thing.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0.5-2 hours per subscriber. The FIRST subscriber ~1 day to set the pattern.</w:t>
      </w:r>
    </w:p>
    <w:p>
      <w:pPr>
        <w:pStyle w:val="ListBullet"/>
        <w:spacing w:after="120"/>
      </w:pPr>
      <w:r>
        <w:rPr>
          <w:b/>
        </w:rPr>
        <w:t>Watch the "clone" trap.</w:t>
      </w:r>
      <w:r>
        <w:t xml:space="preserve"> The new mapper, asked to copy an object to the same type, hands back the SAME object instead of a copy. If a subscriber snapshots old values before an update, this silently breaks change detection (no error, wrong result). There is a known one-line fix; you just have to look for it.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~15 min for a subscriber that clones records; 0 for those that don't.</w:t>
      </w:r>
    </w:p>
    <w:p>
      <w:pPr>
        <w:pStyle w:val="ListBullet"/>
        <w:spacing w:after="120"/>
      </w:pPr>
      <w:r>
        <w:rPr>
          <w:b/>
        </w:rPr>
        <w:t>Swap the mapper type at the call sites.</w:t>
      </w:r>
      <w:r>
        <w:t xml:space="preserve"> Change one interface name (IMapper to IObjectMapper). The actual map calls do not change.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~10 min per subscriber.</w:t>
      </w:r>
    </w:p>
    <w:p>
      <w:pPr>
        <w:pStyle w:val="ListBullet"/>
        <w:spacing w:after="120"/>
      </w:pPr>
      <w:r>
        <w:rPr>
          <w:b/>
        </w:rPr>
        <w:t>Build, deploy into the host, and confirm it loads.</w:t>
      </w:r>
      <w:r>
        <w:t xml:space="preserve"> A green build is not enough — start the host and see the subscriber load, because the crash only shows at runtime.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~15 min per subscriber.</w:t>
      </w:r>
    </w:p>
    <w:p>
      <w:pPr>
        <w:pStyle w:val="ListBullet"/>
        <w:spacing w:after="120"/>
      </w:pPr>
      <w:r>
        <w:rPr>
          <w:b/>
        </w:rPr>
        <w:t>Check one real data flow.</w:t>
      </w:r>
      <w:r>
        <w:t xml:space="preserve"> Run one pull-map-save and confirm the saved values match the old system, especially any renamed fields.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15-30 min per subscriber (needs the dev database).</w:t>
      </w:r>
    </w:p>
    <w:p>
      <w:pPr>
        <w:spacing w:after="200"/>
      </w:pPr>
      <w:r>
        <w:rPr>
          <w:b/>
          <w:i w:val="0"/>
          <w:sz w:val="22"/>
        </w:rPr>
        <w:t>Rough total per subscriber after the first: about 2-4 hours. First subscriber: about 1 day.</w:t>
      </w:r>
    </w:p>
    <w:p>
      <w:pPr>
        <w:pStyle w:val="Heading1"/>
      </w:pPr>
      <w:r>
        <w:rPr>
          <w:color w:val="1F4E79"/>
        </w:rPr>
        <w:t>Filter modules</w:t>
      </w:r>
    </w:p>
    <w:p>
      <w:pPr>
        <w:spacing w:after="160"/>
      </w:pPr>
      <w:r>
        <w:rPr>
          <w:b w:val="0"/>
          <w:i w:val="0"/>
          <w:sz w:val="22"/>
        </w:rPr>
        <w:t>Filters are lighter. They normally have no mapping library, which removes the biggest and riskiest task.</w:t>
      </w:r>
    </w:p>
    <w:p>
      <w:pPr>
        <w:pStyle w:val="ListBullet"/>
        <w:spacing w:after="120"/>
      </w:pPr>
      <w:r>
        <w:rPr>
          <w:b/>
        </w:rPr>
        <w:t>Retarget to .NET 10 and match the host package versions.</w:t>
      </w:r>
      <w:r>
        <w:t xml:space="preserve"> Same scripted step as for subscribers.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~5 min to run + ~10 min to review.</w:t>
      </w:r>
    </w:p>
    <w:p>
      <w:pPr>
        <w:pStyle w:val="ListBullet"/>
        <w:spacing w:after="120"/>
      </w:pPr>
      <w:r>
        <w:rPr>
          <w:b/>
        </w:rPr>
        <w:t>Fix the hard-coded host DLL paths.</w:t>
      </w:r>
      <w:r>
        <w:t xml:space="preserve"> Same as above.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Included (scripted).</w:t>
      </w:r>
    </w:p>
    <w:p>
      <w:pPr>
        <w:pStyle w:val="ListBullet"/>
        <w:spacing w:after="120"/>
      </w:pPr>
      <w:r>
        <w:rPr>
          <w:b/>
        </w:rPr>
        <w:t>Build, deploy into the host, and confirm it loads.</w:t>
      </w:r>
      <w:r>
        <w:t xml:space="preserve"> Green build, then see it load in the running host.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~15 min per filter.</w:t>
      </w:r>
    </w:p>
    <w:p>
      <w:pPr>
        <w:pStyle w:val="ListBullet"/>
        <w:spacing w:after="120"/>
      </w:pPr>
      <w:r>
        <w:rPr>
          <w:b/>
        </w:rPr>
        <w:t>Quick functional check.</w:t>
      </w:r>
      <w:r>
        <w:t xml:space="preserve"> Run the filter once and confirm it behaves as before.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~15 min (needs the dev database if the filter touches data).</w:t>
      </w:r>
    </w:p>
    <w:p>
      <w:pPr>
        <w:spacing w:after="80"/>
      </w:pPr>
      <w:r>
        <w:rPr>
          <w:b/>
          <w:i w:val="0"/>
          <w:sz w:val="22"/>
        </w:rPr>
        <w:t>Rough total per filter: about 30-45 minutes. No AutoMapper means no mapping rewrite and no clone trap.</w:t>
      </w:r>
    </w:p>
    <w:p>
      <w:pPr>
        <w:spacing w:after="200"/>
      </w:pPr>
      <w:r>
        <w:rPr>
          <w:b w:val="0"/>
          <w:i w:val="0"/>
          <w:sz w:val="22"/>
        </w:rPr>
        <w:t>One caveat: if a filter DOES use AutoMapper (check the inventory list the script produces), treat that part exactly like a subscriber — add the 0.5-2 hours for the mapping rewrite.</w:t>
      </w:r>
    </w:p>
    <w:p>
      <w:pPr>
        <w:pStyle w:val="Heading1"/>
      </w:pPr>
      <w:r>
        <w:rPr>
          <w:color w:val="1F4E79"/>
        </w:rPr>
        <w:t>Applies to every module</w:t>
      </w:r>
    </w:p>
    <w:p>
      <w:pPr>
        <w:pStyle w:val="ListBullet"/>
        <w:spacing w:after="120"/>
      </w:pPr>
      <w:r>
        <w:rPr>
          <w:b/>
        </w:rPr>
        <w:t>Ship together.</w:t>
      </w:r>
      <w:r>
        <w:t xml:space="preserve"> All migrated modules deploy with the host in one restart window. Do not let any module lag — that is the one thing that breaks the whole service.</w:t>
      </w:r>
    </w:p>
    <w:p>
      <w:pPr>
        <w:pStyle w:val="ListBullet"/>
        <w:spacing w:after="120"/>
      </w:pPr>
      <w:r>
        <w:rPr>
          <w:b/>
        </w:rPr>
        <w:t>Fix old breakage first.</w:t>
      </w:r>
      <w:r>
        <w:t xml:space="preserve"> If a module did not even build against the current host before you started (this happened on the sample estate), fix that as a separate change first — otherwise you will be chasing errors that were already there and blaming the upgrade.</w:t>
      </w:r>
    </w:p>
    <w:p>
      <w:pPr>
        <w:pStyle w:val="Heading1"/>
      </w:pPr>
      <w:r>
        <w:rPr>
          <w:color w:val="1F4E79"/>
        </w:rPr>
        <w:t>Optional — nice to have if extra time is available</w:t>
      </w:r>
    </w:p>
    <w:p>
      <w:pPr>
        <w:spacing w:after="120"/>
      </w:pPr>
      <w:r>
        <w:rPr>
          <w:b w:val="0"/>
          <w:i/>
          <w:sz w:val="22"/>
        </w:rPr>
        <w:t>None of these are needed to finish the upgrade. They pay off later.</w:t>
      </w:r>
    </w:p>
    <w:p>
      <w:pPr>
        <w:pStyle w:val="ListBullet"/>
        <w:spacing w:after="120"/>
      </w:pPr>
      <w:r>
        <w:rPr>
          <w:b/>
        </w:rPr>
        <w:t>Delete the dead mapping plumbing.</w:t>
      </w:r>
      <w:r>
        <w:t xml:space="preserve"> Remove the old mapper-factory interfaces and any unused maps left behind.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~10 min per module.</w:t>
      </w:r>
    </w:p>
    <w:p>
      <w:pPr>
        <w:pStyle w:val="ListBullet"/>
        <w:spacing w:after="120"/>
      </w:pPr>
      <w:r>
        <w:rPr>
          <w:b/>
        </w:rPr>
        <w:t>Add a small parity test per subscriber.</w:t>
      </w:r>
      <w:r>
        <w:t xml:space="preserve"> Map an object the old way and the new way and compare — so future edits to the mapping stay safe.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~1-2 hours to build once, then reusable.</w:t>
      </w:r>
    </w:p>
    <w:p>
      <w:pPr>
        <w:pStyle w:val="ListBullet"/>
        <w:spacing w:after="120"/>
      </w:pPr>
      <w:r>
        <w:rPr>
          <w:b/>
        </w:rPr>
        <w:t>Centralise package versions.</w:t>
      </w:r>
      <w:r>
        <w:t xml:space="preserve"> Put all shared versions in one file (central package management) so host and modules can never drift apart again — kills a whole class of future bugs.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~half a day, once.</w:t>
      </w:r>
    </w:p>
    <w:p>
      <w:pPr>
        <w:pStyle w:val="ListBullet"/>
        <w:spacing w:after="120"/>
      </w:pPr>
      <w:r>
        <w:rPr>
          <w:b/>
        </w:rPr>
        <w:t>Add a startup self-check.</w:t>
      </w:r>
      <w:r>
        <w:t xml:space="preserve"> Have the host log every module it loaded and fail fast if one is missing or incompatible, instead of dying mid-request.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~half a day.</w:t>
      </w:r>
    </w:p>
    <w:p>
      <w:pPr>
        <w:pStyle w:val="ListBullet"/>
        <w:spacing w:after="120"/>
      </w:pPr>
      <w:r>
        <w:rPr>
          <w:b/>
        </w:rPr>
        <w:t>Automate the "does it load" smoke test in CI.</w:t>
      </w:r>
      <w:r>
        <w:t xml:space="preserve"> Turn the manual load check into an automated test so a bad module is caught before deployment.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~1 day.</w:t>
      </w:r>
    </w:p>
    <w:p>
      <w:pPr>
        <w:pStyle w:val="ListBullet"/>
        <w:spacing w:after="120"/>
      </w:pPr>
      <w:r>
        <w:rPr>
          <w:b/>
        </w:rPr>
        <w:t>Standardise on the generated mapper everywhere.</w:t>
      </w:r>
      <w:r>
        <w:t xml:space="preserve"> Remove any remaining runtime-configured mapping patterns across the code base for consistency.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Ongoing / opportunistic.</w:t>
      </w:r>
    </w:p>
    <w:p>
      <w:pPr>
        <w:pStyle w:val="ListBullet"/>
        <w:spacing w:after="120"/>
      </w:pPr>
      <w:r>
        <w:rPr>
          <w:b/>
        </w:rPr>
        <w:t>Turn on nullable reference types and a newer C# language version on modules.</w:t>
      </w:r>
      <w:r>
        <w:t xml:space="preserve"> Extra compile-time safety while you are already touching every project.</w:t>
      </w:r>
      <w:r>
        <w:t xml:space="preserve">  </w:t>
      </w:r>
      <w:r>
        <w:rPr>
          <w:b/>
          <w:color w:val="1A7F4B"/>
        </w:rPr>
        <w:t xml:space="preserve">Effort: </w:t>
      </w:r>
      <w:r>
        <w:rPr>
          <w:i/>
          <w:color w:val="1A7F4B"/>
        </w:rPr>
        <w:t>Small per module, adds up.</w:t>
      </w:r>
    </w:p>
    <w:p/>
    <w:p>
      <w:pPr>
        <w:spacing w:after="120"/>
      </w:pPr>
      <w:r>
        <w:rPr>
          <w:b w:val="0"/>
          <w:i/>
          <w:color w:val="777788"/>
          <w:sz w:val="18"/>
        </w:rPr>
        <w:t>Prepared as a plain-language companion to the module upgrade runbook and effort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