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Batang" w:cs="Batang" w:eastAsia="Batang" w:hAnsi="Batang"/>
          <w:b w:val="1"/>
          <w:i w:val="1"/>
          <w:color w:val="e7e6e6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color w:val="111111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72"/>
          <w:szCs w:val="72"/>
          <w:u w:val="single"/>
          <w:rtl w:val="0"/>
        </w:rPr>
        <w:t xml:space="preserve">DATABASE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72"/>
          <w:szCs w:val="72"/>
          <w:u w:val="single"/>
          <w:shd w:fill="auto" w:val="clear"/>
          <w:vertAlign w:val="baseline"/>
          <w:rtl w:val="0"/>
        </w:rPr>
        <w:t xml:space="preserve"> PROJECT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72"/>
          <w:szCs w:val="72"/>
          <w:u w:val="single"/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color w:val="111111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233545" cy="11150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11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color w:val="111111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56"/>
          <w:szCs w:val="56"/>
          <w:u w:val="single"/>
          <w:shd w:fill="auto" w:val="clear"/>
          <w:vertAlign w:val="baseline"/>
          <w:rtl w:val="0"/>
        </w:rPr>
        <w:t xml:space="preserve">REAL-ESTATE PORTAL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  <w:rtl w:val="0"/>
        </w:rPr>
        <w:t xml:space="preserve">K21-4549: AAHIL ASHIQ ALI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  <w:rtl w:val="0"/>
        </w:rPr>
        <w:t xml:space="preserve">K21328: KHUZAIMA AHSAN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40"/>
          <w:szCs w:val="40"/>
          <w:shd w:fill="auto" w:val="clear"/>
          <w:vertAlign w:val="baseline"/>
          <w:rtl w:val="0"/>
        </w:rPr>
        <w:t xml:space="preserve">K214596: KHUBAIB KHAN LODHI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color w:val="11111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44"/>
          <w:szCs w:val="44"/>
          <w:u w:val="single"/>
          <w:shd w:fill="auto" w:val="clear"/>
          <w:vertAlign w:val="baseline"/>
          <w:rtl w:val="0"/>
        </w:rPr>
        <w:t xml:space="preserve">Group Leader : Khubaib Khan Lodhi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1.Project Title :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shd w:fill="auto" w:val="clear"/>
          <w:vertAlign w:val="baseline"/>
          <w:rtl w:val="0"/>
        </w:rPr>
        <w:t xml:space="preserve">ELITE ESTATE ROYCE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2. 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a. Purpose: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The purpose of this project proposal is to present an Online Real Estate Portal developed using HTML, CSS, JAVASCRIPT ,MySQL and some other 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. This system is designed to provide a comprehensive platform for managing real estate properties, facilitating property transactions, and enhancing the overall user experience in the real estate industry.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b. Intended Audience: 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The intended audience of our project is the people who are interested in buying, selling, renting, or investing in real estate properties in Pakistan. 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c. Product Scope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User Registration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: Users can create accounts to access the system's features, ensuring a personalized experience.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rtl w:val="0"/>
        </w:rPr>
        <w:t xml:space="preserve">User authentication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Property Search: 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Clients can search for properties by state, accessing detailed property information, including property name, location, pricing, features, images, and floor plans.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Property Submission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: Property sellers can submit their properties for sale or rent, providing comprehensive property details, including name, description, pricing, location, images, and features.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Instal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ment Calculator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: The system includes a useful installment calculator, enabling buyers to calculate the total amount to be paid within a specified installment period, taking into account the amount and percentage.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Admin Panel: 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Administrators have complete control over the system, with the ability to manage users, states, cities, and properties.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Contact and Feedback Management: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Users can contact the web administrator and provide feedback..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Property Types: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The system categorizes properties into various types such as apartments, houses, buildings, flats, villas, and offices, with options for sale and rentals.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Ownership Documents: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Property sellers need to show ownership 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documents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, power of attorney, 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CNIC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and other important documents.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Map: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The location of property can be shown 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through a map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Private Chat: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A chat option to establish communication between seller and buyer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Star Rating: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High filtering and star rating to ensure greater transparency.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Notification: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Interested customers will be given notifications about new property updates.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before="0" w:line="259" w:lineRule="auto"/>
        <w:ind w:left="1440" w:right="0" w:hanging="360"/>
        <w:jc w:val="left"/>
        <w:rPr>
          <w:rFonts w:ascii="Roboto" w:cs="Roboto" w:eastAsia="Roboto" w:hAnsi="Roboto"/>
          <w:color w:val="11111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u w:val="single"/>
          <w:shd w:fill="auto" w:val="clear"/>
          <w:vertAlign w:val="baseline"/>
          <w:rtl w:val="0"/>
        </w:rPr>
        <w:t xml:space="preserve">Recommendation: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For interested 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investors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, recommendation of property will be given. 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Front-End 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color w:val="11111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rtl w:val="0"/>
        </w:rPr>
        <w:t xml:space="preserve">React JS etc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Khuzaima Ehsan + Khubaib Lodhi 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Back-End 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color w:val="11111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rtl w:val="0"/>
        </w:rPr>
        <w:t xml:space="preserve">Node JS etc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shd w:fill="auto" w:val="clear"/>
          <w:vertAlign w:val="baseline"/>
          <w:rtl w:val="0"/>
        </w:rPr>
        <w:t xml:space="preserve">Aahil Ashiq Ali + Khubaib Lodhi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DATABASE PROJECT PROPOSAL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YFH4VR7VYs8iuIxn2wj5+Omxiw==">CgMxLjA4AHIhMVZGYXpXRmc4RGlISTRzYVh5dW1PcWNSYnhCTnZJM1NW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