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6ED" w:rsidRDefault="00081177" w:rsidP="007326ED">
      <w:pPr>
        <w:pStyle w:val="Heading1"/>
        <w:jc w:val="center"/>
      </w:pPr>
      <w:r>
        <w:t>UNIT-II</w:t>
      </w:r>
      <w:r w:rsidR="00913586">
        <w:t>I</w:t>
      </w:r>
    </w:p>
    <w:p w:rsidR="007326ED" w:rsidRDefault="007326ED" w:rsidP="007326ED">
      <w:pPr>
        <w:pStyle w:val="Heading1"/>
        <w:jc w:val="center"/>
      </w:pPr>
      <w:r>
        <w:t>QUALITY</w:t>
      </w:r>
      <w:r w:rsidR="00913586">
        <w:t xml:space="preserve"> ENGINEERING</w:t>
      </w:r>
    </w:p>
    <w:p w:rsidR="005C5A56" w:rsidRDefault="005C5A56" w:rsidP="00475616">
      <w:pPr>
        <w:spacing w:line="276" w:lineRule="auto"/>
        <w:rPr>
          <w:rFonts w:ascii="Arial" w:hAnsi="Arial" w:cs="Arial"/>
          <w:b/>
          <w:sz w:val="24"/>
          <w:szCs w:val="24"/>
        </w:rPr>
      </w:pPr>
      <w:r>
        <w:rPr>
          <w:rFonts w:ascii="Arial" w:hAnsi="Arial" w:cs="Arial"/>
          <w:b/>
          <w:sz w:val="24"/>
          <w:szCs w:val="24"/>
        </w:rPr>
        <w:t>Quality engineering: Activities and Processes</w:t>
      </w:r>
    </w:p>
    <w:p w:rsidR="0099401E" w:rsidRDefault="00C472EE" w:rsidP="00475616">
      <w:pPr>
        <w:spacing w:line="276" w:lineRule="auto"/>
        <w:rPr>
          <w:rFonts w:ascii="Arial" w:hAnsi="Arial" w:cs="Arial"/>
          <w:sz w:val="24"/>
          <w:szCs w:val="24"/>
        </w:rPr>
      </w:pPr>
      <w:r w:rsidRPr="00C472EE">
        <w:rPr>
          <w:rFonts w:ascii="Arial" w:hAnsi="Arial" w:cs="Arial"/>
          <w:b/>
          <w:sz w:val="24"/>
          <w:szCs w:val="24"/>
        </w:rPr>
        <w:t xml:space="preserve">Quality Engineering: </w:t>
      </w:r>
      <w:r w:rsidR="007721F7">
        <w:rPr>
          <w:rFonts w:ascii="Arial" w:hAnsi="Arial" w:cs="Arial"/>
          <w:sz w:val="24"/>
          <w:szCs w:val="24"/>
        </w:rPr>
        <w:t>D</w:t>
      </w:r>
      <w:r w:rsidR="0099401E" w:rsidRPr="009426D5">
        <w:rPr>
          <w:rFonts w:ascii="Arial" w:hAnsi="Arial" w:cs="Arial"/>
          <w:sz w:val="24"/>
          <w:szCs w:val="24"/>
        </w:rPr>
        <w:t>ifferent customers and users have different quality expectations under different market envi</w:t>
      </w:r>
      <w:r w:rsidR="00AF7DAD">
        <w:rPr>
          <w:rFonts w:ascii="Arial" w:hAnsi="Arial" w:cs="Arial"/>
          <w:sz w:val="24"/>
          <w:szCs w:val="24"/>
        </w:rPr>
        <w:t>ronment</w:t>
      </w:r>
      <w:r>
        <w:rPr>
          <w:rFonts w:ascii="Arial" w:hAnsi="Arial" w:cs="Arial"/>
          <w:sz w:val="24"/>
          <w:szCs w:val="24"/>
        </w:rPr>
        <w:t>s. So, Instead of just doing QA activities, we have to do quality engineering. In quality engineering</w:t>
      </w:r>
      <w:r w:rsidR="001A763F">
        <w:rPr>
          <w:rFonts w:ascii="Arial" w:hAnsi="Arial" w:cs="Arial"/>
          <w:sz w:val="24"/>
          <w:szCs w:val="24"/>
        </w:rPr>
        <w:t>,</w:t>
      </w:r>
      <w:r w:rsidR="0099401E" w:rsidRPr="009426D5">
        <w:rPr>
          <w:rFonts w:ascii="Arial" w:hAnsi="Arial" w:cs="Arial"/>
          <w:sz w:val="24"/>
          <w:szCs w:val="24"/>
        </w:rPr>
        <w:t xml:space="preserve"> </w:t>
      </w:r>
      <w:r>
        <w:rPr>
          <w:rFonts w:ascii="Arial" w:hAnsi="Arial" w:cs="Arial"/>
          <w:sz w:val="24"/>
          <w:szCs w:val="24"/>
        </w:rPr>
        <w:t>o</w:t>
      </w:r>
      <w:r w:rsidR="0099401E" w:rsidRPr="009426D5">
        <w:rPr>
          <w:rFonts w:ascii="Arial" w:hAnsi="Arial" w:cs="Arial"/>
          <w:sz w:val="24"/>
          <w:szCs w:val="24"/>
        </w:rPr>
        <w:t>ur goal is to meet or exceed these quality expectations through the selection and execution of appropriate QA activities while minimizing the cost and other project risks under the project constraints.</w:t>
      </w:r>
    </w:p>
    <w:p w:rsidR="00737834" w:rsidRPr="00737834" w:rsidRDefault="00737834" w:rsidP="00737834">
      <w:pPr>
        <w:spacing w:line="276" w:lineRule="auto"/>
        <w:rPr>
          <w:rFonts w:ascii="Arial" w:hAnsi="Arial" w:cs="Arial"/>
          <w:sz w:val="24"/>
          <w:szCs w:val="24"/>
        </w:rPr>
      </w:pPr>
      <w:bookmarkStart w:id="0" w:name="_GoBack"/>
      <w:bookmarkEnd w:id="0"/>
      <w:r w:rsidRPr="00737834">
        <w:rPr>
          <w:rFonts w:ascii="Arial" w:hAnsi="Arial" w:cs="Arial"/>
          <w:sz w:val="24"/>
          <w:szCs w:val="24"/>
        </w:rPr>
        <w:t>There are three major groups of activities in the quality engineering process:</w:t>
      </w:r>
    </w:p>
    <w:p w:rsidR="00737834" w:rsidRPr="00737834" w:rsidRDefault="00737834" w:rsidP="00737834">
      <w:pPr>
        <w:numPr>
          <w:ilvl w:val="0"/>
          <w:numId w:val="23"/>
        </w:numPr>
        <w:spacing w:line="276" w:lineRule="auto"/>
        <w:rPr>
          <w:rFonts w:ascii="Arial" w:hAnsi="Arial" w:cs="Arial"/>
          <w:sz w:val="24"/>
          <w:szCs w:val="24"/>
        </w:rPr>
      </w:pPr>
      <w:r w:rsidRPr="00737834">
        <w:rPr>
          <w:rFonts w:ascii="Arial" w:hAnsi="Arial" w:cs="Arial"/>
          <w:sz w:val="24"/>
          <w:szCs w:val="24"/>
        </w:rPr>
        <w:t>Pre-QA activities</w:t>
      </w:r>
    </w:p>
    <w:p w:rsidR="00737834" w:rsidRPr="00737834" w:rsidRDefault="00737834" w:rsidP="00737834">
      <w:pPr>
        <w:numPr>
          <w:ilvl w:val="0"/>
          <w:numId w:val="23"/>
        </w:numPr>
        <w:spacing w:line="276" w:lineRule="auto"/>
        <w:rPr>
          <w:rFonts w:ascii="Arial" w:hAnsi="Arial" w:cs="Arial"/>
          <w:sz w:val="24"/>
          <w:szCs w:val="24"/>
        </w:rPr>
      </w:pPr>
      <w:r w:rsidRPr="00737834">
        <w:rPr>
          <w:rFonts w:ascii="Arial" w:hAnsi="Arial" w:cs="Arial"/>
          <w:sz w:val="24"/>
          <w:szCs w:val="24"/>
        </w:rPr>
        <w:t>In-QA activities</w:t>
      </w:r>
    </w:p>
    <w:p w:rsidR="00737834" w:rsidRPr="00737834" w:rsidRDefault="00737834" w:rsidP="00737834">
      <w:pPr>
        <w:numPr>
          <w:ilvl w:val="0"/>
          <w:numId w:val="23"/>
        </w:numPr>
        <w:spacing w:line="276" w:lineRule="auto"/>
        <w:rPr>
          <w:rFonts w:ascii="Arial" w:hAnsi="Arial" w:cs="Arial"/>
          <w:sz w:val="24"/>
          <w:szCs w:val="24"/>
        </w:rPr>
      </w:pPr>
      <w:r w:rsidRPr="00737834">
        <w:rPr>
          <w:rFonts w:ascii="Arial" w:hAnsi="Arial" w:cs="Arial"/>
          <w:sz w:val="24"/>
          <w:szCs w:val="24"/>
        </w:rPr>
        <w:t>Post-QA activities</w:t>
      </w:r>
    </w:p>
    <w:p w:rsidR="00737834" w:rsidRPr="00737834" w:rsidRDefault="00737834" w:rsidP="00737834">
      <w:pPr>
        <w:spacing w:line="276" w:lineRule="auto"/>
        <w:rPr>
          <w:rFonts w:ascii="Arial" w:hAnsi="Arial" w:cs="Arial"/>
          <w:sz w:val="24"/>
          <w:szCs w:val="24"/>
        </w:rPr>
      </w:pPr>
      <w:r w:rsidRPr="00737834">
        <w:rPr>
          <w:rFonts w:ascii="Arial" w:hAnsi="Arial" w:cs="Arial"/>
          <w:sz w:val="24"/>
          <w:szCs w:val="24"/>
        </w:rPr>
        <w:drawing>
          <wp:inline distT="0" distB="0" distL="0" distR="0" wp14:anchorId="587D829C" wp14:editId="620889B7">
            <wp:extent cx="5731510" cy="3116815"/>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16815"/>
                    </a:xfrm>
                    <a:prstGeom prst="rect">
                      <a:avLst/>
                    </a:prstGeom>
                  </pic:spPr>
                </pic:pic>
              </a:graphicData>
            </a:graphic>
          </wp:inline>
        </w:drawing>
      </w:r>
    </w:p>
    <w:p w:rsidR="00737834" w:rsidRPr="00737834" w:rsidRDefault="00737834" w:rsidP="00737834">
      <w:pPr>
        <w:numPr>
          <w:ilvl w:val="0"/>
          <w:numId w:val="24"/>
        </w:numPr>
        <w:spacing w:line="276" w:lineRule="auto"/>
        <w:rPr>
          <w:rFonts w:ascii="Arial" w:hAnsi="Arial" w:cs="Arial"/>
          <w:sz w:val="24"/>
          <w:szCs w:val="24"/>
        </w:rPr>
      </w:pPr>
      <w:r w:rsidRPr="00737834">
        <w:rPr>
          <w:rFonts w:ascii="Arial" w:hAnsi="Arial" w:cs="Arial"/>
          <w:b/>
          <w:sz w:val="24"/>
          <w:szCs w:val="24"/>
        </w:rPr>
        <w:t>Pre-QA activities:</w:t>
      </w:r>
      <w:r w:rsidRPr="00737834">
        <w:rPr>
          <w:rFonts w:ascii="Arial" w:hAnsi="Arial" w:cs="Arial"/>
          <w:sz w:val="24"/>
          <w:szCs w:val="24"/>
        </w:rPr>
        <w:t xml:space="preserve"> </w:t>
      </w:r>
      <w:r w:rsidRPr="00737834">
        <w:rPr>
          <w:rFonts w:ascii="Arial" w:hAnsi="Arial" w:cs="Arial"/>
          <w:b/>
          <w:sz w:val="24"/>
          <w:szCs w:val="24"/>
        </w:rPr>
        <w:t>Quality planning.</w:t>
      </w:r>
      <w:r w:rsidRPr="00737834">
        <w:rPr>
          <w:rFonts w:ascii="Arial" w:hAnsi="Arial" w:cs="Arial"/>
          <w:sz w:val="24"/>
          <w:szCs w:val="24"/>
        </w:rPr>
        <w:t xml:space="preserve"> These are the activities that should be carried out before carrying out the regular QA activities. There are two major types of pre-QA activities in quality planning, including: </w:t>
      </w:r>
    </w:p>
    <w:p w:rsidR="00737834" w:rsidRPr="00737834" w:rsidRDefault="00737834" w:rsidP="00737834">
      <w:pPr>
        <w:numPr>
          <w:ilvl w:val="1"/>
          <w:numId w:val="24"/>
        </w:numPr>
        <w:spacing w:line="276" w:lineRule="auto"/>
        <w:rPr>
          <w:rFonts w:ascii="Arial" w:hAnsi="Arial" w:cs="Arial"/>
          <w:sz w:val="24"/>
          <w:szCs w:val="24"/>
        </w:rPr>
      </w:pPr>
      <w:r w:rsidRPr="00737834">
        <w:rPr>
          <w:rFonts w:ascii="Arial" w:hAnsi="Arial" w:cs="Arial"/>
          <w:sz w:val="24"/>
          <w:szCs w:val="24"/>
        </w:rPr>
        <w:t xml:space="preserve">Set specific quality goals. </w:t>
      </w:r>
    </w:p>
    <w:p w:rsidR="00737834" w:rsidRPr="00737834" w:rsidRDefault="00737834" w:rsidP="00737834">
      <w:pPr>
        <w:numPr>
          <w:ilvl w:val="1"/>
          <w:numId w:val="24"/>
        </w:numPr>
        <w:spacing w:line="276" w:lineRule="auto"/>
        <w:rPr>
          <w:rFonts w:ascii="Arial" w:hAnsi="Arial" w:cs="Arial"/>
          <w:sz w:val="24"/>
          <w:szCs w:val="24"/>
        </w:rPr>
      </w:pPr>
      <w:r w:rsidRPr="00737834">
        <w:rPr>
          <w:rFonts w:ascii="Arial" w:hAnsi="Arial" w:cs="Arial"/>
          <w:sz w:val="24"/>
          <w:szCs w:val="24"/>
        </w:rPr>
        <w:t>Form an overall QA strategy, which includes two sub-activities:</w:t>
      </w:r>
    </w:p>
    <w:p w:rsidR="00737834" w:rsidRPr="00737834" w:rsidRDefault="00737834" w:rsidP="00737834">
      <w:pPr>
        <w:numPr>
          <w:ilvl w:val="2"/>
          <w:numId w:val="24"/>
        </w:numPr>
        <w:spacing w:line="276" w:lineRule="auto"/>
        <w:rPr>
          <w:rFonts w:ascii="Arial" w:hAnsi="Arial" w:cs="Arial"/>
          <w:sz w:val="24"/>
          <w:szCs w:val="24"/>
        </w:rPr>
      </w:pPr>
      <w:r w:rsidRPr="00737834">
        <w:rPr>
          <w:rFonts w:ascii="Arial" w:hAnsi="Arial" w:cs="Arial"/>
          <w:sz w:val="24"/>
          <w:szCs w:val="24"/>
        </w:rPr>
        <w:t xml:space="preserve">Select appropriate QA activities to perform. </w:t>
      </w:r>
    </w:p>
    <w:p w:rsidR="00737834" w:rsidRPr="00737834" w:rsidRDefault="00737834" w:rsidP="00737834">
      <w:pPr>
        <w:numPr>
          <w:ilvl w:val="2"/>
          <w:numId w:val="24"/>
        </w:numPr>
        <w:spacing w:line="276" w:lineRule="auto"/>
        <w:rPr>
          <w:rFonts w:ascii="Arial" w:hAnsi="Arial" w:cs="Arial"/>
          <w:sz w:val="24"/>
          <w:szCs w:val="24"/>
        </w:rPr>
      </w:pPr>
      <w:r w:rsidRPr="00737834">
        <w:rPr>
          <w:rFonts w:ascii="Arial" w:hAnsi="Arial" w:cs="Arial"/>
          <w:sz w:val="24"/>
          <w:szCs w:val="24"/>
        </w:rPr>
        <w:lastRenderedPageBreak/>
        <w:t>Choose appropriate quality measurements and models to provide feedback, quality assessment and improvement.</w:t>
      </w:r>
    </w:p>
    <w:p w:rsidR="00737834" w:rsidRPr="00737834" w:rsidRDefault="00737834" w:rsidP="00737834">
      <w:pPr>
        <w:numPr>
          <w:ilvl w:val="0"/>
          <w:numId w:val="24"/>
        </w:numPr>
        <w:spacing w:line="276" w:lineRule="auto"/>
        <w:rPr>
          <w:rFonts w:ascii="Arial" w:hAnsi="Arial" w:cs="Arial"/>
          <w:sz w:val="24"/>
          <w:szCs w:val="24"/>
        </w:rPr>
      </w:pPr>
      <w:r w:rsidRPr="00737834">
        <w:rPr>
          <w:rFonts w:ascii="Arial" w:hAnsi="Arial" w:cs="Arial"/>
          <w:b/>
          <w:sz w:val="24"/>
          <w:szCs w:val="24"/>
        </w:rPr>
        <w:t xml:space="preserve">In-QA activities: Executing planned QA activities and handling discovered defects. </w:t>
      </w:r>
      <w:r w:rsidRPr="00737834">
        <w:rPr>
          <w:rFonts w:ascii="Arial" w:hAnsi="Arial" w:cs="Arial"/>
          <w:sz w:val="24"/>
          <w:szCs w:val="24"/>
        </w:rPr>
        <w:t>In addition to performing selected QA activities, an important part of this normal execution is to deal with the discovered problems.</w:t>
      </w:r>
    </w:p>
    <w:p w:rsidR="00737834" w:rsidRPr="00737834" w:rsidRDefault="00737834" w:rsidP="00737834">
      <w:pPr>
        <w:numPr>
          <w:ilvl w:val="0"/>
          <w:numId w:val="24"/>
        </w:numPr>
        <w:spacing w:line="276" w:lineRule="auto"/>
        <w:rPr>
          <w:rFonts w:ascii="Arial" w:hAnsi="Arial" w:cs="Arial"/>
          <w:sz w:val="24"/>
          <w:szCs w:val="24"/>
        </w:rPr>
      </w:pPr>
      <w:r w:rsidRPr="00737834">
        <w:rPr>
          <w:rFonts w:ascii="Arial" w:hAnsi="Arial" w:cs="Arial"/>
          <w:b/>
          <w:sz w:val="24"/>
          <w:szCs w:val="24"/>
        </w:rPr>
        <w:t xml:space="preserve">Post-QA activities: Quality measurement, assessment and improvement. </w:t>
      </w:r>
      <w:r w:rsidRPr="00737834">
        <w:rPr>
          <w:rFonts w:ascii="Arial" w:hAnsi="Arial" w:cs="Arial"/>
          <w:sz w:val="24"/>
          <w:szCs w:val="24"/>
        </w:rPr>
        <w:t>These are the activities that are carried out after normal QA activities have started but not as part of these normal activities. The primary purpose of these activities is to provide quality assessment and feedback so that various management decisions can be made and possible quality improvement initiatives can be carried out.</w:t>
      </w:r>
    </w:p>
    <w:p w:rsidR="009E663E" w:rsidRPr="009E663E" w:rsidRDefault="009E663E" w:rsidP="00737834">
      <w:pPr>
        <w:spacing w:line="276" w:lineRule="auto"/>
        <w:rPr>
          <w:rFonts w:ascii="Arial" w:hAnsi="Arial" w:cs="Arial"/>
          <w:sz w:val="24"/>
          <w:szCs w:val="24"/>
        </w:rPr>
      </w:pPr>
    </w:p>
    <w:sectPr w:rsidR="009E663E" w:rsidRPr="009E663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EC7" w:rsidRDefault="00381EC7" w:rsidP="00A02BDD">
      <w:pPr>
        <w:spacing w:before="0" w:after="0" w:line="240" w:lineRule="auto"/>
      </w:pPr>
      <w:r>
        <w:separator/>
      </w:r>
    </w:p>
  </w:endnote>
  <w:endnote w:type="continuationSeparator" w:id="0">
    <w:p w:rsidR="00381EC7" w:rsidRDefault="00381EC7" w:rsidP="00A02B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EC7" w:rsidRDefault="00381EC7" w:rsidP="00A02BDD">
      <w:pPr>
        <w:spacing w:before="0" w:after="0" w:line="240" w:lineRule="auto"/>
      </w:pPr>
      <w:r>
        <w:separator/>
      </w:r>
    </w:p>
  </w:footnote>
  <w:footnote w:type="continuationSeparator" w:id="0">
    <w:p w:rsidR="00381EC7" w:rsidRDefault="00381EC7" w:rsidP="00A02BD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A3543F4413B1431BB5D0815A63D46D0D"/>
      </w:placeholder>
      <w:dataBinding w:prefixMappings="xmlns:ns0='http://schemas.openxmlformats.org/package/2006/metadata/core-properties' xmlns:ns1='http://purl.org/dc/elements/1.1/'" w:xpath="/ns0:coreProperties[1]/ns1:title[1]" w:storeItemID="{6C3C8BC8-F283-45AE-878A-BAB7291924A1}"/>
      <w:text/>
    </w:sdtPr>
    <w:sdtEndPr/>
    <w:sdtContent>
      <w:p w:rsidR="00A02BDD" w:rsidRDefault="00A02BD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QUALITY ENGINEERING</w:t>
        </w:r>
      </w:p>
    </w:sdtContent>
  </w:sdt>
  <w:p w:rsidR="00A02BDD" w:rsidRDefault="00A02B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7CB5"/>
      </v:shape>
    </w:pict>
  </w:numPicBullet>
  <w:abstractNum w:abstractNumId="0">
    <w:nsid w:val="025A57C3"/>
    <w:multiLevelType w:val="hybridMultilevel"/>
    <w:tmpl w:val="7A4EA6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2954E3"/>
    <w:multiLevelType w:val="hybridMultilevel"/>
    <w:tmpl w:val="91DE9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0E0C5E"/>
    <w:multiLevelType w:val="hybridMultilevel"/>
    <w:tmpl w:val="99166EEA"/>
    <w:lvl w:ilvl="0" w:tplc="40090009">
      <w:start w:val="1"/>
      <w:numFmt w:val="bullet"/>
      <w:lvlText w:val=""/>
      <w:lvlPicBulletId w:val="0"/>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CA4D1F"/>
    <w:multiLevelType w:val="hybridMultilevel"/>
    <w:tmpl w:val="0E287AB0"/>
    <w:lvl w:ilvl="0" w:tplc="6E16CF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E75090"/>
    <w:multiLevelType w:val="hybridMultilevel"/>
    <w:tmpl w:val="B510A1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E857E9"/>
    <w:multiLevelType w:val="hybridMultilevel"/>
    <w:tmpl w:val="92206E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84A77ED"/>
    <w:multiLevelType w:val="hybridMultilevel"/>
    <w:tmpl w:val="232A8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B1220B"/>
    <w:multiLevelType w:val="hybridMultilevel"/>
    <w:tmpl w:val="5576299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nsid w:val="24D2424E"/>
    <w:multiLevelType w:val="hybridMultilevel"/>
    <w:tmpl w:val="FB1AC0B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nsid w:val="260B2D95"/>
    <w:multiLevelType w:val="hybridMultilevel"/>
    <w:tmpl w:val="448407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8F6858"/>
    <w:multiLevelType w:val="hybridMultilevel"/>
    <w:tmpl w:val="191CCB68"/>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E9551DD"/>
    <w:multiLevelType w:val="hybridMultilevel"/>
    <w:tmpl w:val="4822B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765F86"/>
    <w:multiLevelType w:val="hybridMultilevel"/>
    <w:tmpl w:val="11A06D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B8067EA"/>
    <w:multiLevelType w:val="hybridMultilevel"/>
    <w:tmpl w:val="7A28CDB0"/>
    <w:lvl w:ilvl="0" w:tplc="6F3A7EF4">
      <w:start w:val="1"/>
      <w:numFmt w:val="decimal"/>
      <w:lvlText w:val="%1)"/>
      <w:lvlJc w:val="left"/>
      <w:pPr>
        <w:ind w:left="720" w:hanging="360"/>
      </w:pPr>
      <w:rPr>
        <w:rFonts w:hint="default"/>
        <w:b/>
      </w:rPr>
    </w:lvl>
    <w:lvl w:ilvl="1" w:tplc="0A0AA006">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DF06078"/>
    <w:multiLevelType w:val="hybridMultilevel"/>
    <w:tmpl w:val="6310DFC8"/>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5">
    <w:nsid w:val="466C549D"/>
    <w:multiLevelType w:val="hybridMultilevel"/>
    <w:tmpl w:val="A80EB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1424C9"/>
    <w:multiLevelType w:val="hybridMultilevel"/>
    <w:tmpl w:val="E52C64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FE76111"/>
    <w:multiLevelType w:val="hybridMultilevel"/>
    <w:tmpl w:val="96D62A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7283BBD"/>
    <w:multiLevelType w:val="hybridMultilevel"/>
    <w:tmpl w:val="EEACEE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8F13BE9"/>
    <w:multiLevelType w:val="hybridMultilevel"/>
    <w:tmpl w:val="40E4D9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6F1B26D6"/>
    <w:multiLevelType w:val="hybridMultilevel"/>
    <w:tmpl w:val="43B04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9730931"/>
    <w:multiLevelType w:val="hybridMultilevel"/>
    <w:tmpl w:val="ACCC87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9D7093C"/>
    <w:multiLevelType w:val="hybridMultilevel"/>
    <w:tmpl w:val="5A0025C4"/>
    <w:lvl w:ilvl="0" w:tplc="4009000F">
      <w:start w:val="1"/>
      <w:numFmt w:val="decimal"/>
      <w:lvlText w:val="%1."/>
      <w:lvlJc w:val="left"/>
      <w:pPr>
        <w:ind w:left="720" w:hanging="360"/>
      </w:pPr>
    </w:lvl>
    <w:lvl w:ilvl="1" w:tplc="13482AC0">
      <w:start w:val="1"/>
      <w:numFmt w:val="lowerRoman"/>
      <w:lvlText w:val="%2."/>
      <w:lvlJc w:val="right"/>
      <w:pPr>
        <w:ind w:left="1440" w:hanging="360"/>
      </w:pPr>
      <w:rPr>
        <w:b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C860600"/>
    <w:multiLevelType w:val="hybridMultilevel"/>
    <w:tmpl w:val="E2708AF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13"/>
  </w:num>
  <w:num w:numId="3">
    <w:abstractNumId w:val="16"/>
  </w:num>
  <w:num w:numId="4">
    <w:abstractNumId w:val="15"/>
  </w:num>
  <w:num w:numId="5">
    <w:abstractNumId w:val="3"/>
  </w:num>
  <w:num w:numId="6">
    <w:abstractNumId w:val="5"/>
  </w:num>
  <w:num w:numId="7">
    <w:abstractNumId w:val="17"/>
  </w:num>
  <w:num w:numId="8">
    <w:abstractNumId w:val="9"/>
  </w:num>
  <w:num w:numId="9">
    <w:abstractNumId w:val="20"/>
  </w:num>
  <w:num w:numId="10">
    <w:abstractNumId w:val="8"/>
  </w:num>
  <w:num w:numId="11">
    <w:abstractNumId w:val="6"/>
  </w:num>
  <w:num w:numId="12">
    <w:abstractNumId w:val="1"/>
  </w:num>
  <w:num w:numId="13">
    <w:abstractNumId w:val="23"/>
  </w:num>
  <w:num w:numId="14">
    <w:abstractNumId w:val="4"/>
  </w:num>
  <w:num w:numId="15">
    <w:abstractNumId w:val="11"/>
  </w:num>
  <w:num w:numId="16">
    <w:abstractNumId w:val="2"/>
  </w:num>
  <w:num w:numId="17">
    <w:abstractNumId w:val="18"/>
  </w:num>
  <w:num w:numId="18">
    <w:abstractNumId w:val="22"/>
  </w:num>
  <w:num w:numId="19">
    <w:abstractNumId w:val="10"/>
  </w:num>
  <w:num w:numId="20">
    <w:abstractNumId w:val="7"/>
  </w:num>
  <w:num w:numId="21">
    <w:abstractNumId w:val="19"/>
  </w:num>
  <w:num w:numId="22">
    <w:abstractNumId w:val="14"/>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72F"/>
    <w:rsid w:val="000050B3"/>
    <w:rsid w:val="00014F6A"/>
    <w:rsid w:val="00022BBD"/>
    <w:rsid w:val="00022F3E"/>
    <w:rsid w:val="00024584"/>
    <w:rsid w:val="00030732"/>
    <w:rsid w:val="000316DC"/>
    <w:rsid w:val="0003577D"/>
    <w:rsid w:val="00040078"/>
    <w:rsid w:val="000403A6"/>
    <w:rsid w:val="00050B4C"/>
    <w:rsid w:val="0006258E"/>
    <w:rsid w:val="00081177"/>
    <w:rsid w:val="000A7AC7"/>
    <w:rsid w:val="000B22B7"/>
    <w:rsid w:val="000C6ABE"/>
    <w:rsid w:val="000D3F3B"/>
    <w:rsid w:val="000E3F83"/>
    <w:rsid w:val="000F1E7A"/>
    <w:rsid w:val="000F74C1"/>
    <w:rsid w:val="001121DB"/>
    <w:rsid w:val="0012549E"/>
    <w:rsid w:val="001267DC"/>
    <w:rsid w:val="00137F8F"/>
    <w:rsid w:val="00140199"/>
    <w:rsid w:val="00140CD4"/>
    <w:rsid w:val="00150750"/>
    <w:rsid w:val="001623A8"/>
    <w:rsid w:val="00172A85"/>
    <w:rsid w:val="00196CBB"/>
    <w:rsid w:val="001A763F"/>
    <w:rsid w:val="001B23CF"/>
    <w:rsid w:val="001D66D3"/>
    <w:rsid w:val="001F6173"/>
    <w:rsid w:val="00201BFA"/>
    <w:rsid w:val="0020205D"/>
    <w:rsid w:val="00210CC9"/>
    <w:rsid w:val="002161DA"/>
    <w:rsid w:val="00243BFF"/>
    <w:rsid w:val="00244ABF"/>
    <w:rsid w:val="00247BB2"/>
    <w:rsid w:val="00250C64"/>
    <w:rsid w:val="00254E45"/>
    <w:rsid w:val="002658E6"/>
    <w:rsid w:val="00275D45"/>
    <w:rsid w:val="00296557"/>
    <w:rsid w:val="002A04B9"/>
    <w:rsid w:val="002A6287"/>
    <w:rsid w:val="002B172E"/>
    <w:rsid w:val="002E07EF"/>
    <w:rsid w:val="002F49C6"/>
    <w:rsid w:val="00305A26"/>
    <w:rsid w:val="00314CBD"/>
    <w:rsid w:val="00324AB5"/>
    <w:rsid w:val="00340809"/>
    <w:rsid w:val="00341F6F"/>
    <w:rsid w:val="00371010"/>
    <w:rsid w:val="00381EC7"/>
    <w:rsid w:val="0039772F"/>
    <w:rsid w:val="00397BDC"/>
    <w:rsid w:val="003A30E1"/>
    <w:rsid w:val="003A3CAA"/>
    <w:rsid w:val="003A4D90"/>
    <w:rsid w:val="003B63D6"/>
    <w:rsid w:val="003C00A6"/>
    <w:rsid w:val="003C4AF6"/>
    <w:rsid w:val="003D24F5"/>
    <w:rsid w:val="003D5612"/>
    <w:rsid w:val="004042F8"/>
    <w:rsid w:val="00404759"/>
    <w:rsid w:val="00427DBB"/>
    <w:rsid w:val="00435D7C"/>
    <w:rsid w:val="0044121B"/>
    <w:rsid w:val="00442513"/>
    <w:rsid w:val="0044781C"/>
    <w:rsid w:val="00470623"/>
    <w:rsid w:val="00475616"/>
    <w:rsid w:val="00484952"/>
    <w:rsid w:val="00484F06"/>
    <w:rsid w:val="004946C2"/>
    <w:rsid w:val="004A1EDB"/>
    <w:rsid w:val="004B4743"/>
    <w:rsid w:val="00504AA2"/>
    <w:rsid w:val="00504F61"/>
    <w:rsid w:val="005051E5"/>
    <w:rsid w:val="00511BAB"/>
    <w:rsid w:val="00514B7D"/>
    <w:rsid w:val="005254B5"/>
    <w:rsid w:val="005326A7"/>
    <w:rsid w:val="00532E9B"/>
    <w:rsid w:val="00536922"/>
    <w:rsid w:val="005436CA"/>
    <w:rsid w:val="00562914"/>
    <w:rsid w:val="005669AF"/>
    <w:rsid w:val="00572EF5"/>
    <w:rsid w:val="00587C54"/>
    <w:rsid w:val="005908D6"/>
    <w:rsid w:val="005A448A"/>
    <w:rsid w:val="005A5174"/>
    <w:rsid w:val="005B10A3"/>
    <w:rsid w:val="005B63A7"/>
    <w:rsid w:val="005C5A56"/>
    <w:rsid w:val="005D2DB0"/>
    <w:rsid w:val="005E4A57"/>
    <w:rsid w:val="005E75B4"/>
    <w:rsid w:val="00602525"/>
    <w:rsid w:val="00606490"/>
    <w:rsid w:val="00624BF7"/>
    <w:rsid w:val="00630218"/>
    <w:rsid w:val="00647632"/>
    <w:rsid w:val="006515F3"/>
    <w:rsid w:val="00660260"/>
    <w:rsid w:val="006622BF"/>
    <w:rsid w:val="006629F4"/>
    <w:rsid w:val="0068392E"/>
    <w:rsid w:val="006C1FCD"/>
    <w:rsid w:val="006C6DD3"/>
    <w:rsid w:val="006D3532"/>
    <w:rsid w:val="006D6C0D"/>
    <w:rsid w:val="006E2B53"/>
    <w:rsid w:val="006F179B"/>
    <w:rsid w:val="00721793"/>
    <w:rsid w:val="007231A7"/>
    <w:rsid w:val="00732112"/>
    <w:rsid w:val="00732238"/>
    <w:rsid w:val="007326ED"/>
    <w:rsid w:val="00737834"/>
    <w:rsid w:val="00744F33"/>
    <w:rsid w:val="00751077"/>
    <w:rsid w:val="00756D47"/>
    <w:rsid w:val="00763B04"/>
    <w:rsid w:val="0077099A"/>
    <w:rsid w:val="007721F7"/>
    <w:rsid w:val="007855F3"/>
    <w:rsid w:val="007959F0"/>
    <w:rsid w:val="007A17D4"/>
    <w:rsid w:val="007B075F"/>
    <w:rsid w:val="007C248A"/>
    <w:rsid w:val="007C453E"/>
    <w:rsid w:val="007D139E"/>
    <w:rsid w:val="007E617B"/>
    <w:rsid w:val="007F186A"/>
    <w:rsid w:val="00833111"/>
    <w:rsid w:val="008558B5"/>
    <w:rsid w:val="0087794B"/>
    <w:rsid w:val="008B0EBE"/>
    <w:rsid w:val="008B543C"/>
    <w:rsid w:val="00900F56"/>
    <w:rsid w:val="0091140B"/>
    <w:rsid w:val="00913586"/>
    <w:rsid w:val="009206F5"/>
    <w:rsid w:val="00921068"/>
    <w:rsid w:val="009238F3"/>
    <w:rsid w:val="009268AF"/>
    <w:rsid w:val="009332D8"/>
    <w:rsid w:val="009426D5"/>
    <w:rsid w:val="0094652B"/>
    <w:rsid w:val="009472F8"/>
    <w:rsid w:val="00951D94"/>
    <w:rsid w:val="009612F2"/>
    <w:rsid w:val="009665E8"/>
    <w:rsid w:val="00990224"/>
    <w:rsid w:val="0099401E"/>
    <w:rsid w:val="00996FB7"/>
    <w:rsid w:val="009A20D2"/>
    <w:rsid w:val="009E21F8"/>
    <w:rsid w:val="009E663E"/>
    <w:rsid w:val="009F0CEF"/>
    <w:rsid w:val="009F385C"/>
    <w:rsid w:val="00A02BDD"/>
    <w:rsid w:val="00A107B8"/>
    <w:rsid w:val="00A16535"/>
    <w:rsid w:val="00A33550"/>
    <w:rsid w:val="00A33778"/>
    <w:rsid w:val="00A40915"/>
    <w:rsid w:val="00A44549"/>
    <w:rsid w:val="00A4740A"/>
    <w:rsid w:val="00A53F80"/>
    <w:rsid w:val="00A547CE"/>
    <w:rsid w:val="00A57867"/>
    <w:rsid w:val="00A63027"/>
    <w:rsid w:val="00A63241"/>
    <w:rsid w:val="00A70769"/>
    <w:rsid w:val="00A916DB"/>
    <w:rsid w:val="00AA10B8"/>
    <w:rsid w:val="00AB7E2F"/>
    <w:rsid w:val="00AC4FEE"/>
    <w:rsid w:val="00AC71DB"/>
    <w:rsid w:val="00AD31F1"/>
    <w:rsid w:val="00AE2062"/>
    <w:rsid w:val="00AE56E9"/>
    <w:rsid w:val="00AF27BF"/>
    <w:rsid w:val="00AF7DAD"/>
    <w:rsid w:val="00B2672F"/>
    <w:rsid w:val="00B50818"/>
    <w:rsid w:val="00B54E8F"/>
    <w:rsid w:val="00B61DE5"/>
    <w:rsid w:val="00BB78FF"/>
    <w:rsid w:val="00BC0529"/>
    <w:rsid w:val="00BC16C8"/>
    <w:rsid w:val="00BC4077"/>
    <w:rsid w:val="00BF53A2"/>
    <w:rsid w:val="00C0424C"/>
    <w:rsid w:val="00C32A6B"/>
    <w:rsid w:val="00C42598"/>
    <w:rsid w:val="00C46F5D"/>
    <w:rsid w:val="00C472EE"/>
    <w:rsid w:val="00C62C87"/>
    <w:rsid w:val="00C64C41"/>
    <w:rsid w:val="00C65E29"/>
    <w:rsid w:val="00C76B6E"/>
    <w:rsid w:val="00C92AED"/>
    <w:rsid w:val="00C9718C"/>
    <w:rsid w:val="00CA4D8C"/>
    <w:rsid w:val="00CB0D90"/>
    <w:rsid w:val="00CB4C3C"/>
    <w:rsid w:val="00D502CD"/>
    <w:rsid w:val="00D51107"/>
    <w:rsid w:val="00D657FB"/>
    <w:rsid w:val="00D67187"/>
    <w:rsid w:val="00D709F7"/>
    <w:rsid w:val="00D71F1C"/>
    <w:rsid w:val="00D77FDD"/>
    <w:rsid w:val="00D843D4"/>
    <w:rsid w:val="00D94B0B"/>
    <w:rsid w:val="00DB08F0"/>
    <w:rsid w:val="00DB5225"/>
    <w:rsid w:val="00DB7BD6"/>
    <w:rsid w:val="00DC2023"/>
    <w:rsid w:val="00DC6E9F"/>
    <w:rsid w:val="00DD5410"/>
    <w:rsid w:val="00DF359A"/>
    <w:rsid w:val="00DF36DC"/>
    <w:rsid w:val="00DF616F"/>
    <w:rsid w:val="00E25B5A"/>
    <w:rsid w:val="00E26798"/>
    <w:rsid w:val="00E36781"/>
    <w:rsid w:val="00E37CDF"/>
    <w:rsid w:val="00E63BD0"/>
    <w:rsid w:val="00E746B5"/>
    <w:rsid w:val="00E77419"/>
    <w:rsid w:val="00E9062A"/>
    <w:rsid w:val="00EA02AF"/>
    <w:rsid w:val="00EB4DBD"/>
    <w:rsid w:val="00EC2618"/>
    <w:rsid w:val="00EC5069"/>
    <w:rsid w:val="00EC702C"/>
    <w:rsid w:val="00EF7BBE"/>
    <w:rsid w:val="00F0385C"/>
    <w:rsid w:val="00F0643F"/>
    <w:rsid w:val="00F10D85"/>
    <w:rsid w:val="00F1791C"/>
    <w:rsid w:val="00F24502"/>
    <w:rsid w:val="00F32472"/>
    <w:rsid w:val="00F42D72"/>
    <w:rsid w:val="00F44F7B"/>
    <w:rsid w:val="00F53B05"/>
    <w:rsid w:val="00F543EA"/>
    <w:rsid w:val="00F75DA9"/>
    <w:rsid w:val="00F779B0"/>
    <w:rsid w:val="00F77A41"/>
    <w:rsid w:val="00F96E8C"/>
    <w:rsid w:val="00FB3709"/>
    <w:rsid w:val="00FB59AD"/>
    <w:rsid w:val="00FC4246"/>
    <w:rsid w:val="00FD6320"/>
    <w:rsid w:val="00FE1B3C"/>
    <w:rsid w:val="00FF3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2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BD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02BDD"/>
  </w:style>
  <w:style w:type="paragraph" w:styleId="Footer">
    <w:name w:val="footer"/>
    <w:basedOn w:val="Normal"/>
    <w:link w:val="FooterChar"/>
    <w:uiPriority w:val="99"/>
    <w:unhideWhenUsed/>
    <w:rsid w:val="00A02BD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02BDD"/>
  </w:style>
  <w:style w:type="paragraph" w:styleId="BalloonText">
    <w:name w:val="Balloon Text"/>
    <w:basedOn w:val="Normal"/>
    <w:link w:val="BalloonTextChar"/>
    <w:uiPriority w:val="99"/>
    <w:semiHidden/>
    <w:unhideWhenUsed/>
    <w:rsid w:val="00A02BD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DD"/>
    <w:rPr>
      <w:rFonts w:ascii="Tahoma" w:hAnsi="Tahoma" w:cs="Tahoma"/>
      <w:sz w:val="16"/>
      <w:szCs w:val="16"/>
    </w:rPr>
  </w:style>
  <w:style w:type="paragraph" w:styleId="ListParagraph">
    <w:name w:val="List Paragraph"/>
    <w:basedOn w:val="Normal"/>
    <w:uiPriority w:val="34"/>
    <w:qFormat/>
    <w:rsid w:val="00A53F80"/>
    <w:pPr>
      <w:ind w:left="720"/>
      <w:contextualSpacing/>
    </w:pPr>
  </w:style>
  <w:style w:type="table" w:styleId="TableGrid">
    <w:name w:val="Table Grid"/>
    <w:basedOn w:val="TableNormal"/>
    <w:uiPriority w:val="59"/>
    <w:rsid w:val="00E37CD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26E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2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BD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02BDD"/>
  </w:style>
  <w:style w:type="paragraph" w:styleId="Footer">
    <w:name w:val="footer"/>
    <w:basedOn w:val="Normal"/>
    <w:link w:val="FooterChar"/>
    <w:uiPriority w:val="99"/>
    <w:unhideWhenUsed/>
    <w:rsid w:val="00A02BD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02BDD"/>
  </w:style>
  <w:style w:type="paragraph" w:styleId="BalloonText">
    <w:name w:val="Balloon Text"/>
    <w:basedOn w:val="Normal"/>
    <w:link w:val="BalloonTextChar"/>
    <w:uiPriority w:val="99"/>
    <w:semiHidden/>
    <w:unhideWhenUsed/>
    <w:rsid w:val="00A02BD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DD"/>
    <w:rPr>
      <w:rFonts w:ascii="Tahoma" w:hAnsi="Tahoma" w:cs="Tahoma"/>
      <w:sz w:val="16"/>
      <w:szCs w:val="16"/>
    </w:rPr>
  </w:style>
  <w:style w:type="paragraph" w:styleId="ListParagraph">
    <w:name w:val="List Paragraph"/>
    <w:basedOn w:val="Normal"/>
    <w:uiPriority w:val="34"/>
    <w:qFormat/>
    <w:rsid w:val="00A53F80"/>
    <w:pPr>
      <w:ind w:left="720"/>
      <w:contextualSpacing/>
    </w:pPr>
  </w:style>
  <w:style w:type="table" w:styleId="TableGrid">
    <w:name w:val="Table Grid"/>
    <w:basedOn w:val="TableNormal"/>
    <w:uiPriority w:val="59"/>
    <w:rsid w:val="00E37CD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26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543F4413B1431BB5D0815A63D46D0D"/>
        <w:category>
          <w:name w:val="General"/>
          <w:gallery w:val="placeholder"/>
        </w:category>
        <w:types>
          <w:type w:val="bbPlcHdr"/>
        </w:types>
        <w:behaviors>
          <w:behavior w:val="content"/>
        </w:behaviors>
        <w:guid w:val="{2D916C0D-5662-4106-AADF-4B411AD749F3}"/>
      </w:docPartPr>
      <w:docPartBody>
        <w:p w:rsidR="00BF28E9" w:rsidRDefault="0019668A" w:rsidP="0019668A">
          <w:pPr>
            <w:pStyle w:val="A3543F4413B1431BB5D0815A63D46D0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68A"/>
    <w:rsid w:val="0019668A"/>
    <w:rsid w:val="002222A6"/>
    <w:rsid w:val="002261DF"/>
    <w:rsid w:val="00240933"/>
    <w:rsid w:val="00BD0D17"/>
    <w:rsid w:val="00BF28E9"/>
    <w:rsid w:val="00C9793F"/>
    <w:rsid w:val="00CA006B"/>
    <w:rsid w:val="00E12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543F4413B1431BB5D0815A63D46D0D">
    <w:name w:val="A3543F4413B1431BB5D0815A63D46D0D"/>
    <w:rsid w:val="001966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543F4413B1431BB5D0815A63D46D0D">
    <w:name w:val="A3543F4413B1431BB5D0815A63D46D0D"/>
    <w:rsid w:val="001966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SOFTWARE QUALITY ENGINEERING</vt:lpstr>
    </vt:vector>
  </TitlesOfParts>
  <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ENGINEERING</dc:title>
  <dc:creator>Ramnagesh</dc:creator>
  <cp:lastModifiedBy>Ramnagesh</cp:lastModifiedBy>
  <cp:revision>19</cp:revision>
  <dcterms:created xsi:type="dcterms:W3CDTF">2022-12-30T05:50:00Z</dcterms:created>
  <dcterms:modified xsi:type="dcterms:W3CDTF">2022-12-30T06:09:00Z</dcterms:modified>
</cp:coreProperties>
</file>