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B9E" w:rsidRDefault="005E6B9E" w:rsidP="005E6B9E">
      <w:pPr>
        <w:rPr>
          <w:rFonts w:ascii="Rambla" w:eastAsia="Rambla" w:hAnsi="Rambla" w:cs="Rambla"/>
          <w:sz w:val="10"/>
          <w:szCs w:val="10"/>
        </w:rPr>
      </w:pPr>
    </w:p>
    <w:tbl>
      <w:tblPr>
        <w:tblW w:w="100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5E6B9E" w:rsidTr="00061B9B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480750BA" wp14:editId="5BB0CAC2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ATA DE REUNIÃO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E6B9E" w:rsidRDefault="00381422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Doc. Nº. </w:t>
            </w:r>
            <w:r w:rsidR="0004278E">
              <w:rPr>
                <w:rFonts w:ascii="Rambla" w:eastAsia="Rambla" w:hAnsi="Rambla" w:cs="Rambla"/>
              </w:rPr>
              <w:t>3</w:t>
            </w:r>
          </w:p>
        </w:tc>
      </w:tr>
      <w:tr w:rsidR="005E6B9E" w:rsidTr="00061B9B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04278E">
              <w:rPr>
                <w:rFonts w:ascii="Rambla" w:eastAsia="Rambla" w:hAnsi="Rambla" w:cs="Rambla"/>
              </w:rPr>
              <w:t>1</w:t>
            </w:r>
          </w:p>
          <w:p w:rsidR="005E6B9E" w:rsidRDefault="005E6B9E" w:rsidP="00061B9B">
            <w:pPr>
              <w:rPr>
                <w:rFonts w:ascii="Rambla" w:eastAsia="Rambla" w:hAnsi="Rambla" w:cs="Rambla"/>
              </w:rPr>
            </w:pPr>
          </w:p>
        </w:tc>
      </w:tr>
      <w:tr w:rsidR="005E6B9E" w:rsidTr="00061B9B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Versão: 1</w:t>
            </w:r>
          </w:p>
        </w:tc>
      </w:tr>
    </w:tbl>
    <w:p w:rsidR="005E6B9E" w:rsidRDefault="005E6B9E" w:rsidP="005E6B9E">
      <w:pPr>
        <w:rPr>
          <w:rFonts w:ascii="Rambla" w:eastAsia="Rambla" w:hAnsi="Rambla" w:cs="Rambla"/>
          <w:sz w:val="10"/>
          <w:szCs w:val="10"/>
        </w:rPr>
      </w:pPr>
    </w:p>
    <w:tbl>
      <w:tblPr>
        <w:tblW w:w="100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Engenharia de Software</w:t>
            </w:r>
          </w:p>
        </w:tc>
      </w:tr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5E6B9E" w:rsidRDefault="0004278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06</w:t>
            </w:r>
            <w:r w:rsidR="005E6B9E">
              <w:rPr>
                <w:rFonts w:ascii="Rambla" w:eastAsia="Rambla" w:hAnsi="Rambla" w:cs="Rambla"/>
                <w:sz w:val="18"/>
                <w:szCs w:val="18"/>
              </w:rPr>
              <w:t xml:space="preserve"> de </w:t>
            </w:r>
            <w:r>
              <w:rPr>
                <w:rFonts w:ascii="Rambla" w:eastAsia="Rambla" w:hAnsi="Rambla" w:cs="Rambla"/>
                <w:sz w:val="18"/>
                <w:szCs w:val="18"/>
              </w:rPr>
              <w:t>Novembro</w:t>
            </w:r>
            <w:r w:rsidR="005E6B9E">
              <w:rPr>
                <w:rFonts w:ascii="Rambla" w:eastAsia="Rambla" w:hAnsi="Rambla" w:cs="Rambla"/>
                <w:sz w:val="18"/>
                <w:szCs w:val="18"/>
              </w:rPr>
              <w:t xml:space="preserve"> de 2018</w:t>
            </w:r>
          </w:p>
        </w:tc>
      </w:tr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Sala de aula Laboratorial de Engenharia de Software</w:t>
            </w:r>
          </w:p>
        </w:tc>
      </w:tr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Por volta das 14 horas</w:t>
            </w:r>
            <w:r w:rsidR="00381422">
              <w:rPr>
                <w:rFonts w:ascii="Rambla" w:eastAsia="Rambla" w:hAnsi="Rambla" w:cs="Rambla"/>
                <w:sz w:val="18"/>
                <w:szCs w:val="18"/>
              </w:rPr>
              <w:t xml:space="preserve"> e 30 minutos</w:t>
            </w:r>
          </w:p>
        </w:tc>
      </w:tr>
      <w:tr w:rsidR="005E6B9E" w:rsidTr="00381422">
        <w:trPr>
          <w:trHeight w:val="1076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</w:t>
            </w:r>
          </w:p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David Afonso</w:t>
            </w:r>
          </w:p>
          <w:p w:rsidR="005E6B9E" w:rsidRDefault="005E6B9E" w:rsidP="005E6B9E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Rúben Ferreira</w:t>
            </w:r>
          </w:p>
          <w:p w:rsidR="005E6B9E" w:rsidRDefault="005E6B9E" w:rsidP="005E6B9E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</w:t>
            </w:r>
          </w:p>
        </w:tc>
      </w:tr>
      <w:tr w:rsidR="005E6B9E" w:rsidTr="00061B9B">
        <w:trPr>
          <w:trHeight w:val="642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5E6B9E" w:rsidRPr="00C83AED" w:rsidRDefault="005E6B9E" w:rsidP="00061B9B">
            <w:pPr>
              <w:rPr>
                <w:sz w:val="20"/>
                <w:szCs w:val="20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ASSUNTOS PENDENTES DA REUNIÃO ANTERIOR: </w:t>
            </w:r>
            <w:r w:rsidRPr="00C83AED">
              <w:rPr>
                <w:rFonts w:ascii="Rambla" w:eastAsia="Rambla" w:hAnsi="Rambla" w:cs="Rambla"/>
                <w:sz w:val="18"/>
                <w:szCs w:val="18"/>
              </w:rPr>
              <w:t>Nenhum</w:t>
            </w:r>
          </w:p>
          <w:p w:rsidR="005E6B9E" w:rsidRDefault="005E6B9E" w:rsidP="00061B9B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5E6B9E" w:rsidTr="00381422">
        <w:trPr>
          <w:trHeight w:val="6686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5E6B9E" w:rsidRDefault="005E6B9E" w:rsidP="00061B9B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ASSUNTOS TRATADOS NA REUNIÃO:</w:t>
            </w:r>
          </w:p>
          <w:p w:rsidR="00ED3D2E" w:rsidRDefault="00ED3D2E" w:rsidP="00061B9B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ED3D2E" w:rsidRDefault="00ED3D2E" w:rsidP="00061B9B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bookmarkStart w:id="1" w:name="_GoBack"/>
            <w:bookmarkEnd w:id="1"/>
          </w:p>
          <w:p w:rsidR="00421130" w:rsidRDefault="00421130" w:rsidP="00421130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Leitura</w:t>
            </w:r>
            <w:r w:rsidR="00381422" w:rsidRPr="00381422">
              <w:rPr>
                <w:rFonts w:ascii="Rambla" w:eastAsia="Rambla" w:hAnsi="Rambla" w:cs="Rambla"/>
                <w:b/>
                <w:sz w:val="18"/>
                <w:szCs w:val="18"/>
              </w:rPr>
              <w:t xml:space="preserve"> da ata anterior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 w:rsidR="00181606">
              <w:rPr>
                <w:rFonts w:ascii="Rambla" w:eastAsia="Rambla" w:hAnsi="Rambla" w:cs="Rambla"/>
                <w:sz w:val="18"/>
                <w:szCs w:val="18"/>
              </w:rPr>
              <w:t>–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A reunião foi iniciada com a revisão da ata correspondente à aula decorrida a </w:t>
            </w:r>
            <w:r>
              <w:rPr>
                <w:rFonts w:ascii="Rambla" w:eastAsia="Rambla" w:hAnsi="Rambla" w:cs="Rambla"/>
                <w:sz w:val="18"/>
                <w:szCs w:val="18"/>
              </w:rPr>
              <w:t>30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de Outubro.</w:t>
            </w:r>
            <w:r w:rsid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>Esta visto já se encontrar categorizada por tópicos e descrição o que tornou a leitura mais ágil foi do agrado do docente.</w:t>
            </w:r>
          </w:p>
          <w:p w:rsidR="00381422" w:rsidRPr="00381422" w:rsidRDefault="00421130" w:rsidP="00CB7C9D">
            <w:pPr>
              <w:pStyle w:val="PargrafodaLista"/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</w:p>
          <w:p w:rsidR="00CB7C9D" w:rsidRPr="00CB7C9D" w:rsidRDefault="00CB7C9D" w:rsidP="00CB7C9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Requisitos funcionais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>–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>Após mostrar as alterações que foram realizadas de modo a incluir operações CRUD nos requisitos funcionais, foi observado por parte do docente a questão que não era necessário as operações indicarem CRUD quando só implementavam por exemplo RU (Read e Update). Como não é o caso na nossa aplicação foi optado por deixar CRUD por inteiro.</w:t>
            </w:r>
          </w:p>
          <w:p w:rsidR="00381422" w:rsidRPr="00381422" w:rsidRDefault="00CB7C9D" w:rsidP="00CB7C9D">
            <w:pPr>
              <w:pStyle w:val="PargrafodaLista"/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</w:p>
          <w:p w:rsidR="00CB7C9D" w:rsidRPr="00CB7C9D" w:rsidRDefault="00CB7C9D" w:rsidP="00CB7C9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Diagrama de Instalação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>–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>Foi observado que o diagrama não incluia o padrão MVC.</w:t>
            </w:r>
          </w:p>
          <w:p w:rsidR="00381422" w:rsidRPr="00381422" w:rsidRDefault="00CB7C9D" w:rsidP="00CB7C9D">
            <w:pPr>
              <w:pStyle w:val="PargrafodaLista"/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</w:p>
          <w:p w:rsidR="00381422" w:rsidRPr="00381422" w:rsidRDefault="00CB7C9D" w:rsidP="0038142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Normas de Codificação</w:t>
            </w:r>
            <w:r w:rsidR="00381422" w:rsidRPr="00381422">
              <w:rPr>
                <w:rFonts w:ascii="Rambla" w:eastAsia="Rambla" w:hAnsi="Rambla" w:cs="Rambla"/>
                <w:b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>–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 w:rsidR="00181606">
              <w:rPr>
                <w:rFonts w:ascii="Rambla" w:eastAsia="Rambla" w:hAnsi="Rambla" w:cs="Rambla"/>
                <w:sz w:val="18"/>
                <w:szCs w:val="18"/>
              </w:rPr>
              <w:t>Em relação às normas de codificação foi obtido um parecer bastante positivo por parte do docente visto ser incluido no tópico referencias tanto para as normas de convenção do C# como as de ASP.NET.</w:t>
            </w:r>
          </w:p>
          <w:p w:rsidR="00381422" w:rsidRPr="00381422" w:rsidRDefault="00381422" w:rsidP="00381422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381422" w:rsidRPr="00381422" w:rsidRDefault="00181606" w:rsidP="0038142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Modelo Relacional</w:t>
            </w:r>
            <w:r w:rsidR="00381422" w:rsidRPr="00381422">
              <w:rPr>
                <w:rFonts w:ascii="Rambla" w:eastAsia="Rambla" w:hAnsi="Rambla" w:cs="Rambla"/>
                <w:b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>–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 w:rsidR="00933BBA">
              <w:rPr>
                <w:rFonts w:ascii="Rambla" w:eastAsia="Rambla" w:hAnsi="Rambla" w:cs="Rambla"/>
                <w:sz w:val="18"/>
                <w:szCs w:val="18"/>
              </w:rPr>
              <w:t>Referente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ao Modelo Relacional foi discutido a opção de colocar o nome da entidade antes de todos os atributos. Visto </w:t>
            </w:r>
            <w:r w:rsidR="00933BBA">
              <w:rPr>
                <w:rFonts w:ascii="Rambla" w:eastAsia="Rambla" w:hAnsi="Rambla" w:cs="Rambla"/>
                <w:sz w:val="18"/>
                <w:szCs w:val="18"/>
              </w:rPr>
              <w:t>não existir nas normas de codificação do SQL Server e as boas práticas apenas referenciar apenas que deve-se colocar o nome da entidade antes do atribute que for ID (Exemplo: EmployeID), resolveu-se deixar como estava.</w:t>
            </w:r>
          </w:p>
          <w:p w:rsidR="00381422" w:rsidRPr="00381422" w:rsidRDefault="00381422" w:rsidP="00381422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ED3D2E" w:rsidRPr="00ED3D2E" w:rsidRDefault="00933BBA" w:rsidP="00ED3D2E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Diagrama Geral de Navegação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>–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>No diagrama foi observado pelo docente que poderiamos utilizar cores para os tipos de utilizador de modo a ficar mais int</w:t>
            </w:r>
            <w:r w:rsidR="00ED3D2E">
              <w:rPr>
                <w:rFonts w:ascii="Rambla" w:eastAsia="Rambla" w:hAnsi="Rambla" w:cs="Rambla"/>
                <w:sz w:val="18"/>
                <w:szCs w:val="18"/>
              </w:rPr>
              <w:t>uitivo e perceptivel, sendo este um aspecto a ser melhorado até à próxima reunião.</w:t>
            </w:r>
          </w:p>
          <w:p w:rsidR="00381422" w:rsidRPr="00381422" w:rsidRDefault="00ED3D2E" w:rsidP="00ED3D2E">
            <w:pPr>
              <w:pStyle w:val="PargrafodaLista"/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</w:p>
          <w:p w:rsidR="00381422" w:rsidRPr="00381422" w:rsidRDefault="00ED3D2E" w:rsidP="0038142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Arquitetura Lógica / Diagrama de Pacotes</w:t>
            </w:r>
            <w:r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>–</w:t>
            </w:r>
            <w:r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>Foi também referenciado pelo docente a existencia de “uses” invês de “import” dentro destes diagramas nos quais não estavam a ser correctamete utilizados.</w:t>
            </w:r>
          </w:p>
          <w:p w:rsidR="00381422" w:rsidRPr="00381422" w:rsidRDefault="00381422" w:rsidP="00381422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5E6B9E" w:rsidRPr="00381422" w:rsidRDefault="00ED3D2E" w:rsidP="0038142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Arquitetura Geral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>–</w:t>
            </w:r>
            <w:r w:rsidR="00381422" w:rsidRPr="00381422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  <w:r>
              <w:rPr>
                <w:rFonts w:ascii="Rambla" w:eastAsia="Rambla" w:hAnsi="Rambla" w:cs="Rambla"/>
                <w:sz w:val="18"/>
                <w:szCs w:val="18"/>
              </w:rPr>
              <w:t>Na arquitetura foi feita a sugestão de incluir os icons dos browsers nos quais iria ser dado suporte além de onde se iria alojar tanto a base de dados como a aplicação.</w:t>
            </w:r>
          </w:p>
        </w:tc>
      </w:tr>
      <w:tr w:rsidR="005E6B9E" w:rsidTr="00061B9B">
        <w:trPr>
          <w:trHeight w:val="658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E6B9E" w:rsidRPr="00C83AED" w:rsidRDefault="005E6B9E" w:rsidP="00381422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ASSUNTOS A TRATAR PARA A PRÓXIMA REUNIÃO: </w:t>
            </w:r>
            <w:r w:rsidR="0004278E">
              <w:rPr>
                <w:rFonts w:ascii="Rambla" w:eastAsia="Rambla" w:hAnsi="Rambla" w:cs="Rambla"/>
                <w:sz w:val="18"/>
                <w:szCs w:val="18"/>
              </w:rPr>
              <w:t>Validação do primeiro sprint a decorrer.</w:t>
            </w:r>
          </w:p>
        </w:tc>
      </w:tr>
      <w:tr w:rsidR="005E6B9E" w:rsidTr="00061B9B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Pr="00C83AED" w:rsidRDefault="0004278E" w:rsidP="00061B9B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13</w:t>
            </w:r>
            <w:r w:rsidR="005E6B9E" w:rsidRPr="00C83AED">
              <w:rPr>
                <w:rFonts w:ascii="Rambla" w:eastAsia="Rambla" w:hAnsi="Rambla" w:cs="Rambla"/>
                <w:sz w:val="18"/>
                <w:szCs w:val="18"/>
              </w:rPr>
              <w:t>/</w:t>
            </w:r>
            <w:r>
              <w:rPr>
                <w:rFonts w:ascii="Rambla" w:eastAsia="Rambla" w:hAnsi="Rambla" w:cs="Rambla"/>
                <w:sz w:val="18"/>
                <w:szCs w:val="18"/>
              </w:rPr>
              <w:t>11</w:t>
            </w:r>
            <w:r w:rsidR="005E6B9E" w:rsidRPr="00C83AED">
              <w:rPr>
                <w:rFonts w:ascii="Rambla" w:eastAsia="Rambla" w:hAnsi="Rambla" w:cs="Rambla"/>
                <w:sz w:val="18"/>
                <w:szCs w:val="18"/>
              </w:rPr>
              <w:t>/201</w:t>
            </w:r>
            <w:r w:rsidR="005E6B9E">
              <w:rPr>
                <w:rFonts w:ascii="Rambla" w:eastAsia="Rambla" w:hAnsi="Rambla" w:cs="Rambla"/>
                <w:sz w:val="18"/>
                <w:szCs w:val="18"/>
              </w:rPr>
              <w:t>8</w:t>
            </w:r>
          </w:p>
        </w:tc>
      </w:tr>
    </w:tbl>
    <w:p w:rsidR="005E6B9E" w:rsidRDefault="005E6B9E" w:rsidP="00381422">
      <w:pPr>
        <w:tabs>
          <w:tab w:val="left" w:pos="2192"/>
        </w:tabs>
      </w:pPr>
    </w:p>
    <w:p w:rsidR="005E6B9E" w:rsidRDefault="005E6B9E" w:rsidP="005E6B9E"/>
    <w:p w:rsidR="005E6B9E" w:rsidRDefault="005E6B9E" w:rsidP="005E6B9E">
      <w:pPr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 xml:space="preserve">          </w:t>
      </w:r>
      <w:r>
        <w:rPr>
          <w:rFonts w:ascii="Rambla" w:eastAsia="Rambla" w:hAnsi="Rambla" w:cs="Rambla"/>
          <w:b/>
          <w:sz w:val="18"/>
          <w:szCs w:val="18"/>
        </w:rPr>
        <w:tab/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 O Professor Responsável</w:t>
      </w:r>
    </w:p>
    <w:p w:rsidR="005E6B9E" w:rsidRDefault="005E6B9E" w:rsidP="005E6B9E">
      <w:pPr>
        <w:rPr>
          <w:rFonts w:ascii="Rambla" w:eastAsia="Rambla" w:hAnsi="Rambla" w:cs="Rambla"/>
          <w:b/>
          <w:sz w:val="18"/>
          <w:szCs w:val="18"/>
        </w:rPr>
      </w:pPr>
    </w:p>
    <w:p w:rsidR="005E6B9E" w:rsidRDefault="005E6B9E" w:rsidP="005E6B9E">
      <w:pPr>
        <w:rPr>
          <w:rFonts w:ascii="Rambla" w:eastAsia="Rambla" w:hAnsi="Rambla" w:cs="Rambla"/>
          <w:b/>
          <w:sz w:val="18"/>
          <w:szCs w:val="18"/>
        </w:rPr>
      </w:pPr>
    </w:p>
    <w:p w:rsidR="00C30D58" w:rsidRPr="005E6B9E" w:rsidRDefault="005E6B9E" w:rsidP="00381422">
      <w:pPr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>__________</w:t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>______________________</w:t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</w:r>
      <w:r w:rsidR="00381422">
        <w:rPr>
          <w:rFonts w:asciiTheme="minorHAnsi" w:eastAsia="Rambla" w:hAnsiTheme="minorHAnsi" w:cstheme="minorHAnsi"/>
          <w:b/>
          <w:sz w:val="18"/>
          <w:szCs w:val="18"/>
        </w:rPr>
        <w:tab/>
        <w:t xml:space="preserve">      </w:t>
      </w:r>
      <w:r>
        <w:rPr>
          <w:rFonts w:asciiTheme="minorHAnsi" w:eastAsia="Rambla" w:hAnsiTheme="minorHAnsi" w:cstheme="minorHAnsi"/>
          <w:b/>
          <w:sz w:val="18"/>
          <w:szCs w:val="18"/>
        </w:rPr>
        <w:t>________________________________</w:t>
      </w:r>
    </w:p>
    <w:sectPr w:rsidR="00C30D58" w:rsidRPr="005E6B9E">
      <w:pgSz w:w="12240" w:h="15840"/>
      <w:pgMar w:top="360" w:right="1440" w:bottom="360" w:left="12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D0015"/>
    <w:multiLevelType w:val="hybridMultilevel"/>
    <w:tmpl w:val="A6407F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B9E"/>
    <w:rsid w:val="0004278E"/>
    <w:rsid w:val="00181606"/>
    <w:rsid w:val="00381422"/>
    <w:rsid w:val="00421130"/>
    <w:rsid w:val="005E6B9E"/>
    <w:rsid w:val="00710283"/>
    <w:rsid w:val="00933BBA"/>
    <w:rsid w:val="00C30D58"/>
    <w:rsid w:val="00CB7C9D"/>
    <w:rsid w:val="00E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5C92C"/>
  <w15:chartTrackingRefBased/>
  <w15:docId w15:val="{AD2F069C-A111-44AF-90A1-90CFEE81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E6B9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5E6B9E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5E6B9E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paragraph" w:styleId="PargrafodaLista">
    <w:name w:val="List Paragraph"/>
    <w:basedOn w:val="Normal"/>
    <w:uiPriority w:val="34"/>
    <w:qFormat/>
    <w:rsid w:val="0038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405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cesarnero</cp:lastModifiedBy>
  <cp:revision>5</cp:revision>
  <dcterms:created xsi:type="dcterms:W3CDTF">2018-10-30T09:08:00Z</dcterms:created>
  <dcterms:modified xsi:type="dcterms:W3CDTF">2018-11-08T14:52:00Z</dcterms:modified>
</cp:coreProperties>
</file>