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ackground w:color="FFFFFF"/>
  <w:body>
    <w:p w:rsidR="00000000" w:rsidDel="00000000" w:rsidP="00000000" w:rsidRDefault="00000000" w:rsidRPr="00000000">
      <w:pPr>
        <w:pStyle w:val="Heading1"/>
        <w:contextualSpacing w:val="0"/>
        <w:jc w:val="both"/>
      </w:pPr>
      <w:bookmarkStart w:colFirst="0" w:colLast="0" w:name="h.3oa4o1597pn1" w:id="0"/>
      <w:bookmarkEnd w:id="0"/>
      <w:r w:rsidDel="00000000" w:rsidR="00000000" w:rsidRPr="00000000">
        <w:rPr>
          <w:rtl w:val="0"/>
        </w:rPr>
        <w:t xml:space="preserve">Übung 1: Webbasierte DB-Anwendungen </w:t>
      </w:r>
    </w:p>
    <w:p w:rsidR="00000000" w:rsidDel="00000000" w:rsidP="00000000" w:rsidRDefault="00000000" w:rsidRPr="00000000">
      <w:pPr>
        <w:pStyle w:val="Heading2"/>
        <w:contextualSpacing w:val="0"/>
        <w:jc w:val="both"/>
      </w:pPr>
      <w:bookmarkStart w:colFirst="0" w:colLast="0" w:name="h.hwxioffxjucu" w:id="1"/>
      <w:bookmarkEnd w:id="1"/>
      <w:r w:rsidDel="00000000" w:rsidR="00000000" w:rsidRPr="00000000">
        <w:rPr>
          <w:rtl w:val="0"/>
        </w:rPr>
        <w:t xml:space="preserve">Relationales Datenbankschema </w:t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drawing>
          <wp:inline distB="114300" distT="114300" distL="114300" distR="114300">
            <wp:extent cx="5148263" cy="4034456"/>
            <wp:effectExtent b="0" l="0" r="0" t="0"/>
            <wp:docPr id="13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48263" cy="40344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contextualSpacing w:val="0"/>
        <w:jc w:val="both"/>
      </w:pPr>
      <w:bookmarkStart w:colFirst="0" w:colLast="0" w:name="h.t85q3fcp5xfk" w:id="2"/>
      <w:bookmarkEnd w:id="2"/>
      <w:r w:rsidDel="00000000" w:rsidR="00000000" w:rsidRPr="00000000">
        <w:rPr>
          <w:rtl w:val="0"/>
        </w:rPr>
        <w:t xml:space="preserve">Abstimmung über den Lieblingsverein</w:t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drawing>
          <wp:inline distB="114300" distT="114300" distL="114300" distR="114300">
            <wp:extent cx="5943600" cy="2628900"/>
            <wp:effectExtent b="0" l="0" r="0" t="0"/>
            <wp:docPr id="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tl w:val="0"/>
        </w:rPr>
        <w:t xml:space="preserve">Das select-Feld zur Auswahl wird mit Hilfe einer SQL Anfrage befüllt. (fillSelectField.php)</w:t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drawing>
          <wp:inline distB="114300" distT="114300" distL="114300" distR="114300">
            <wp:extent cx="2795588" cy="464383"/>
            <wp:effectExtent b="0" l="0" r="0" t="0"/>
            <wp:docPr id="12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95588" cy="4643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tl w:val="0"/>
        </w:rPr>
        <w:t xml:space="preserve">Die Auswahl wird dann mit Hilfe der folgenden SQL-Query in die Tabelle </w:t>
      </w:r>
      <w:r w:rsidDel="00000000" w:rsidR="00000000" w:rsidRPr="00000000">
        <w:rPr>
          <w:b w:val="1"/>
          <w:rtl w:val="0"/>
        </w:rPr>
        <w:t xml:space="preserve">Abstimmung</w:t>
      </w:r>
      <w:r w:rsidDel="00000000" w:rsidR="00000000" w:rsidRPr="00000000">
        <w:rPr>
          <w:rtl w:val="0"/>
        </w:rPr>
        <w:t xml:space="preserve"> eingetragen. (otherVerein.php)</w:t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drawing>
          <wp:inline distB="114300" distT="114300" distL="114300" distR="114300">
            <wp:extent cx="5943600" cy="444500"/>
            <wp:effectExtent b="0" l="0" r="0" t="0"/>
            <wp:docPr id="14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tl w:val="0"/>
        </w:rPr>
        <w:t xml:space="preserve">Dabei wird bereits vorhandene Wert an Stimmen um eins inkrementiert. </w:t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tl w:val="0"/>
        </w:rPr>
        <w:t xml:space="preserve">Wenn die Auswahl “</w:t>
      </w:r>
      <w:r w:rsidDel="00000000" w:rsidR="00000000" w:rsidRPr="00000000">
        <w:rPr>
          <w:i w:val="1"/>
          <w:rtl w:val="0"/>
        </w:rPr>
        <w:t xml:space="preserve">other</w:t>
      </w:r>
      <w:r w:rsidDel="00000000" w:rsidR="00000000" w:rsidRPr="00000000">
        <w:rPr>
          <w:rtl w:val="0"/>
        </w:rPr>
        <w:t xml:space="preserve">” getroffen worden ist, dann wird zunächst ein Input-Feld auf der Website angezeigt. Der Nutzer soll hier seinen Verein eintragen. </w:t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drawing>
          <wp:inline distB="114300" distT="114300" distL="114300" distR="114300">
            <wp:extent cx="5943600" cy="927100"/>
            <wp:effectExtent b="0" l="0" r="0" t="0"/>
            <wp:docPr id="6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tl w:val="0"/>
        </w:rPr>
        <w:t xml:space="preserve">Nachdem der Nutzer den Verein seiner Wahl in das Input-Feld eingegeben hat und auf “Submit” drückt, werden die folgenden Queries ausgeführt. (otherVerein.php) </w:t>
      </w:r>
      <w:r w:rsidDel="00000000" w:rsidR="00000000" w:rsidRPr="00000000">
        <w:drawing>
          <wp:inline distB="114300" distT="114300" distL="114300" distR="114300">
            <wp:extent cx="5943600" cy="647700"/>
            <wp:effectExtent b="0" l="0" r="0" t="0"/>
            <wp:docPr id="4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tl w:val="0"/>
        </w:rPr>
        <w:t xml:space="preserve">Die erste speichert seinen gewünschten Verein in die Tabelle </w:t>
      </w:r>
      <w:r w:rsidDel="00000000" w:rsidR="00000000" w:rsidRPr="00000000">
        <w:rPr>
          <w:b w:val="1"/>
          <w:rtl w:val="0"/>
        </w:rPr>
        <w:t xml:space="preserve">Vereine</w:t>
      </w:r>
      <w:r w:rsidDel="00000000" w:rsidR="00000000" w:rsidRPr="00000000">
        <w:rPr>
          <w:rtl w:val="0"/>
        </w:rPr>
        <w:t xml:space="preserve">. Die zweite trägt die Abstimmung in die Tabelle </w:t>
      </w:r>
      <w:r w:rsidDel="00000000" w:rsidR="00000000" w:rsidRPr="00000000">
        <w:rPr>
          <w:b w:val="1"/>
          <w:rtl w:val="0"/>
        </w:rPr>
        <w:t xml:space="preserve">Abstimmung</w:t>
      </w:r>
      <w:r w:rsidDel="00000000" w:rsidR="00000000" w:rsidRPr="00000000">
        <w:rPr>
          <w:rtl w:val="0"/>
        </w:rPr>
        <w:t xml:space="preserve"> mit dem initialen Wert 1 für die Stimmen ein. </w:t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contextualSpacing w:val="0"/>
        <w:jc w:val="both"/>
      </w:pPr>
      <w:bookmarkStart w:colFirst="0" w:colLast="0" w:name="h.rv5vd23oynxb" w:id="3"/>
      <w:bookmarkEnd w:id="3"/>
      <w:r w:rsidDel="00000000" w:rsidR="00000000" w:rsidRPr="00000000">
        <w:rPr>
          <w:rtl w:val="0"/>
        </w:rPr>
        <w:t xml:space="preserve">Ranking der Abstimmungen</w:t>
      </w:r>
      <w:r w:rsidDel="00000000" w:rsidR="00000000" w:rsidRPr="00000000">
        <w:drawing>
          <wp:inline distB="114300" distT="114300" distL="114300" distR="114300">
            <wp:extent cx="5272088" cy="2433271"/>
            <wp:effectExtent b="0" l="0" r="0" t="0"/>
            <wp:docPr id="11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2088" cy="24332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tl w:val="0"/>
        </w:rPr>
        <w:t xml:space="preserve">Die Tabelle wird mit Hilfe der nachfolgenden SQL-Anfrage erzeugt. (getRanking.php)</w:t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drawing>
          <wp:inline distB="114300" distT="114300" distL="114300" distR="114300">
            <wp:extent cx="2876550" cy="361950"/>
            <wp:effectExtent b="0" l="0" r="0" t="0"/>
            <wp:docPr id="9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361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tl w:val="0"/>
        </w:rPr>
        <w:t xml:space="preserve">Um den prozentualen Anteil der Stimmen zu berechnen führen wir noch eine Anfrage aus um uns die Gesamtanzahl an Stimmen geben zu lassen.  (getRanking.php) </w:t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drawing>
          <wp:inline distB="114300" distT="114300" distL="114300" distR="114300">
            <wp:extent cx="3829050" cy="400050"/>
            <wp:effectExtent b="0" l="0" r="0" t="0"/>
            <wp:docPr id="15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400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r w:rsidDel="00000000" w:rsidR="00000000" w:rsidRPr="00000000">
        <w:br w:type="page"/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contextualSpacing w:val="0"/>
        <w:jc w:val="both"/>
      </w:pPr>
      <w:bookmarkStart w:colFirst="0" w:colLast="0" w:name="h.3g9hgrtmjdt5" w:id="4"/>
      <w:bookmarkEnd w:id="4"/>
      <w:r w:rsidDel="00000000" w:rsidR="00000000" w:rsidRPr="00000000">
        <w:rPr>
          <w:rtl w:val="0"/>
        </w:rPr>
        <w:t xml:space="preserve">Eintragen für den Newsletter </w:t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drawing>
          <wp:inline distB="114300" distT="114300" distL="114300" distR="114300">
            <wp:extent cx="2724150" cy="4733925"/>
            <wp:effectExtent b="0" l="0" r="0" t="0"/>
            <wp:docPr id="5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4733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tl w:val="0"/>
        </w:rPr>
        <w:t xml:space="preserve">Die Liste für die Auswahl der gewünschten Ligen wir mit Hilfe der nachfolgenden Query erzeugt. (fillSelectFieldNewsletter.php). Zum Befüllen der Auswahl nutzen wir die Tabelle </w:t>
      </w:r>
      <w:r w:rsidDel="00000000" w:rsidR="00000000" w:rsidRPr="00000000">
        <w:rPr>
          <w:b w:val="1"/>
          <w:rtl w:val="0"/>
        </w:rPr>
        <w:t xml:space="preserve">Spielklassen</w:t>
      </w:r>
      <w:r w:rsidDel="00000000" w:rsidR="00000000" w:rsidRPr="00000000">
        <w:rPr>
          <w:rtl w:val="0"/>
        </w:rPr>
        <w:t xml:space="preserve">. Hier sind alle verfügbaren Spielklassen gespeichert.</w:t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drawing>
          <wp:inline distB="114300" distT="114300" distL="114300" distR="114300">
            <wp:extent cx="3143250" cy="342900"/>
            <wp:effectExtent b="0" l="0" r="0" t="0"/>
            <wp:docPr id="1" name="image02.png"/>
            <a:graphic>
              <a:graphicData uri="http://schemas.openxmlformats.org/drawingml/2006/picture">
                <pic:pic>
                  <pic:nvPicPr>
                    <pic:cNvPr id="0" name="image0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34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tl w:val="0"/>
        </w:rPr>
        <w:t xml:space="preserve">Nachdem der Nutzer alle Daten in das Formular eingetragen hat und auf “Submit” klickt wird die Anfrage des Newsletters mit Hilfe der nachstehenden Queries an die Datenbank übertragen. </w:t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tl w:val="0"/>
        </w:rPr>
        <w:t xml:space="preserve">Zunächst werden die Daten des Nutzers in die Tabelle </w:t>
      </w:r>
      <w:r w:rsidDel="00000000" w:rsidR="00000000" w:rsidRPr="00000000">
        <w:rPr>
          <w:b w:val="1"/>
          <w:rtl w:val="0"/>
        </w:rPr>
        <w:t xml:space="preserve">User</w:t>
      </w:r>
      <w:r w:rsidDel="00000000" w:rsidR="00000000" w:rsidRPr="00000000">
        <w:rPr>
          <w:rtl w:val="0"/>
        </w:rPr>
        <w:t xml:space="preserve"> eingetragen. (validateNewsletter.php)</w:t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drawing>
          <wp:inline distB="114300" distT="114300" distL="114300" distR="114300">
            <wp:extent cx="5943600" cy="406400"/>
            <wp:effectExtent b="0" l="0" r="0" t="0"/>
            <wp:docPr id="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tl w:val="0"/>
        </w:rPr>
        <w:t xml:space="preserve">Anschließend werden alle gewählten Ligen in Verbindung mit der Email-Adresse des Nutzers in die Tabelle </w:t>
      </w:r>
      <w:r w:rsidDel="00000000" w:rsidR="00000000" w:rsidRPr="00000000">
        <w:rPr>
          <w:b w:val="1"/>
          <w:rtl w:val="0"/>
        </w:rPr>
        <w:t xml:space="preserve">ZuteilungMail</w:t>
      </w:r>
      <w:r w:rsidDel="00000000" w:rsidR="00000000" w:rsidRPr="00000000">
        <w:rPr>
          <w:rtl w:val="0"/>
        </w:rPr>
        <w:t xml:space="preserve"> eingetragen. (validateNewsletter.php)</w:t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drawing>
          <wp:inline distB="114300" distT="114300" distL="114300" distR="114300">
            <wp:extent cx="5943600" cy="2476500"/>
            <wp:effectExtent b="0" l="0" r="0" t="0"/>
            <wp:docPr id="8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tl w:val="0"/>
        </w:rPr>
        <w:t xml:space="preserve">Beim Erstellen der Tabelle </w:t>
      </w:r>
      <w:r w:rsidDel="00000000" w:rsidR="00000000" w:rsidRPr="00000000">
        <w:rPr>
          <w:b w:val="1"/>
          <w:rtl w:val="0"/>
        </w:rPr>
        <w:t xml:space="preserve">ZuteilungMail</w:t>
      </w:r>
      <w:r w:rsidDel="00000000" w:rsidR="00000000" w:rsidRPr="00000000">
        <w:rPr>
          <w:rtl w:val="0"/>
        </w:rPr>
        <w:t xml:space="preserve"> wurde die beiden Spalten Email und Spielklasse als UNIQUE definiert. Somit kann ein Nutzer mehrere Ligen abonnieren. Dadurch wird zudem verhindert, dass keine redundanten Daten gespeichert werden.</w:t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contextualSpacing w:val="0"/>
        <w:jc w:val="both"/>
      </w:pPr>
      <w:bookmarkStart w:colFirst="0" w:colLast="0" w:name="h.ldylz76jplc0" w:id="5"/>
      <w:bookmarkEnd w:id="5"/>
      <w:r w:rsidDel="00000000" w:rsidR="00000000" w:rsidRPr="00000000">
        <w:rPr>
          <w:rtl w:val="0"/>
        </w:rPr>
        <w:t xml:space="preserve">Versenden  / Erstellen Newsletter </w:t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drawing>
          <wp:inline distB="114300" distT="114300" distL="114300" distR="114300">
            <wp:extent cx="5943600" cy="2400300"/>
            <wp:effectExtent b="0" l="0" r="0" t="0"/>
            <wp:docPr id="16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tl w:val="0"/>
        </w:rPr>
        <w:t xml:space="preserve">Nachdem der Administrator den Newsletter erstellt und auf “Newsletter versenden” geklickt hat, ist es erforderlich, dass anhand der angegeben Kriterien (Ligen / Mitglied (ja/nein)), die relevanten Email-Adressen ermittelt werden. Dies geschieht mittels der nachfolgenden Query (buildNewsletter.php) </w:t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drawing>
          <wp:inline distB="114300" distT="114300" distL="114300" distR="114300">
            <wp:extent cx="5943600" cy="673100"/>
            <wp:effectExtent b="0" l="0" r="0" t="0"/>
            <wp:docPr id="10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tl w:val="0"/>
        </w:rPr>
        <w:t xml:space="preserve">Abhänig von der Menge an ausgewählten Ligen,  über die der Abonnent benachrichtigt werden will, wird die Query zusammen gebaut. Die Variable </w:t>
      </w:r>
      <w:r w:rsidDel="00000000" w:rsidR="00000000" w:rsidRPr="00000000">
        <w:rPr>
          <w:i w:val="1"/>
          <w:rtl w:val="0"/>
        </w:rPr>
        <w:t xml:space="preserve">$spielklassenForQuery </w:t>
      </w:r>
      <w:r w:rsidDel="00000000" w:rsidR="00000000" w:rsidRPr="00000000">
        <w:rPr>
          <w:rtl w:val="0"/>
        </w:rPr>
        <w:t xml:space="preserve">beinhaltet alle angefragten Ligen. Die Variable</w:t>
      </w:r>
      <w:r w:rsidDel="00000000" w:rsidR="00000000" w:rsidRPr="00000000">
        <w:rPr>
          <w:i w:val="1"/>
          <w:rtl w:val="0"/>
        </w:rPr>
        <w:t xml:space="preserve"> $selected_val</w:t>
      </w:r>
      <w:r w:rsidDel="00000000" w:rsidR="00000000" w:rsidRPr="00000000">
        <w:rPr>
          <w:rtl w:val="0"/>
        </w:rPr>
        <w:t xml:space="preserve"> gibt an ob nur Fans oder auch solche die nicht Mitglied in einem Verein sind benachrichtigt werden sollen.</w:t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tl w:val="0"/>
        </w:rPr>
        <w:t xml:space="preserve">Nach Ermittlung der relevanten Email-Adressen wird die Newsletter-Nachricht ausgegeben: </w:t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drawing>
          <wp:inline distB="114300" distT="114300" distL="114300" distR="114300">
            <wp:extent cx="5610766" cy="1585913"/>
            <wp:effectExtent b="0" l="0" r="0" t="0"/>
            <wp:docPr id="7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0"/>
                    <a:srcRect b="0" l="0" r="38874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0766" cy="15859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21" w:type="default"/>
      <w:pgSz w:h="15840" w:w="12240"/>
      <w:pgMar w:bottom="1440" w:top="1440" w:left="1440" w:right="144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p w:rsidR="00000000" w:rsidDel="00000000" w:rsidP="00000000" w:rsidRDefault="00000000" w:rsidRPr="00000000">
    <w:pPr>
      <w:contextualSpacing w:val="0"/>
    </w:pPr>
    <w:r w:rsidDel="00000000" w:rsidR="00000000" w:rsidRPr="00000000">
      <w:rPr>
        <w:rtl w:val="0"/>
      </w:rPr>
    </w:r>
  </w:p>
  <w:p w:rsidR="00000000" w:rsidDel="00000000" w:rsidP="00000000" w:rsidRDefault="00000000" w:rsidRPr="00000000">
    <w:pPr>
      <w:contextualSpacing w:val="0"/>
    </w:pPr>
    <w:r w:rsidDel="00000000" w:rsidR="00000000" w:rsidRPr="00000000">
      <w:rPr>
        <w:b w:val="1"/>
        <w:rtl w:val="0"/>
      </w:rPr>
      <w:t xml:space="preserve">Datenbanksysteme II SS 16 </w:t>
    </w:r>
  </w:p>
  <w:p w:rsidR="00000000" w:rsidDel="00000000" w:rsidP="00000000" w:rsidRDefault="00000000" w:rsidRPr="00000000">
    <w:pPr>
      <w:contextualSpacing w:val="0"/>
    </w:pPr>
    <w:r w:rsidDel="00000000" w:rsidR="00000000" w:rsidRPr="00000000">
      <w:rPr>
        <w:rtl w:val="0"/>
      </w:rPr>
      <w:t xml:space="preserve">Alexander Boxhorn, Alexandra Vogel 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isplayBackgroundShape w:val="1"/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rPrDefault>
    <w:pPrDefault>
      <w:pPr>
        <w:keepNext w:val="0"/>
        <w:keepLines w:val="0"/>
        <w:widowControl w:val="1"/>
        <w:spacing w:after="0" w:before="0" w:line="276" w:lineRule="auto"/>
        <w:ind w:left="0" w:right="0" w:firstLine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  <w:contextualSpacing w:val="1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  <w:contextualSpacing w:val="1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  <w:contextualSpacing w:val="1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  <w:contextualSpacing w:val="1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  <w:contextualSpacing w:val="1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  <w:contextualSpacing w:val="1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  <w:contextualSpacing w:val="1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  <w:contextualSpacing w:val="1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1.png"/><Relationship Id="rId11" Type="http://schemas.openxmlformats.org/officeDocument/2006/relationships/image" Target="media/image26.png"/><Relationship Id="rId10" Type="http://schemas.openxmlformats.org/officeDocument/2006/relationships/image" Target="media/image18.png"/><Relationship Id="rId21" Type="http://schemas.openxmlformats.org/officeDocument/2006/relationships/header" Target="header1.xml"/><Relationship Id="rId13" Type="http://schemas.openxmlformats.org/officeDocument/2006/relationships/image" Target="media/image30.png"/><Relationship Id="rId12" Type="http://schemas.openxmlformats.org/officeDocument/2006/relationships/image" Target="media/image24.png"/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9" Type="http://schemas.openxmlformats.org/officeDocument/2006/relationships/image" Target="media/image20.png"/><Relationship Id="rId15" Type="http://schemas.openxmlformats.org/officeDocument/2006/relationships/image" Target="media/image02.png"/><Relationship Id="rId14" Type="http://schemas.openxmlformats.org/officeDocument/2006/relationships/image" Target="media/image19.png"/><Relationship Id="rId17" Type="http://schemas.openxmlformats.org/officeDocument/2006/relationships/image" Target="media/image23.png"/><Relationship Id="rId16" Type="http://schemas.openxmlformats.org/officeDocument/2006/relationships/image" Target="media/image16.png"/><Relationship Id="rId5" Type="http://schemas.openxmlformats.org/officeDocument/2006/relationships/image" Target="media/image28.png"/><Relationship Id="rId19" Type="http://schemas.openxmlformats.org/officeDocument/2006/relationships/image" Target="media/image25.png"/><Relationship Id="rId6" Type="http://schemas.openxmlformats.org/officeDocument/2006/relationships/image" Target="media/image15.png"/><Relationship Id="rId18" Type="http://schemas.openxmlformats.org/officeDocument/2006/relationships/image" Target="media/image31.png"/><Relationship Id="rId7" Type="http://schemas.openxmlformats.org/officeDocument/2006/relationships/image" Target="media/image27.png"/><Relationship Id="rId8" Type="http://schemas.openxmlformats.org/officeDocument/2006/relationships/image" Target="media/image29.png"/></Relationships>
</file>