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85C3C" w14:textId="77777777" w:rsidR="00802402" w:rsidRPr="00D40775" w:rsidRDefault="00802402" w:rsidP="006A3CBD">
      <w:pPr>
        <w:spacing w:after="0" w:line="240" w:lineRule="auto"/>
        <w:jc w:val="center"/>
        <w:rPr>
          <w:b/>
          <w:sz w:val="28"/>
          <w:szCs w:val="28"/>
        </w:rPr>
      </w:pPr>
      <w:r w:rsidRPr="00D40775">
        <w:rPr>
          <w:b/>
          <w:sz w:val="28"/>
          <w:szCs w:val="28"/>
        </w:rPr>
        <w:t>MITOSHI (MCL) TOKEN SALE AGREEMENT</w:t>
      </w:r>
    </w:p>
    <w:p w14:paraId="5B574A3A" w14:textId="77777777" w:rsidR="005D7C19" w:rsidRDefault="00802402" w:rsidP="006A3CBD">
      <w:pPr>
        <w:spacing w:after="0" w:line="240" w:lineRule="auto"/>
        <w:jc w:val="center"/>
        <w:rPr>
          <w:sz w:val="20"/>
          <w:szCs w:val="20"/>
        </w:rPr>
      </w:pPr>
      <w:r w:rsidRPr="005D7C19">
        <w:rPr>
          <w:sz w:val="20"/>
          <w:szCs w:val="20"/>
        </w:rPr>
        <w:t>March 15</w:t>
      </w:r>
      <w:r w:rsidR="005D7C19">
        <w:rPr>
          <w:sz w:val="20"/>
          <w:szCs w:val="20"/>
        </w:rPr>
        <w:t>, 2019</w:t>
      </w:r>
    </w:p>
    <w:p w14:paraId="3EC78A82" w14:textId="77777777" w:rsidR="00802402" w:rsidRPr="005D7C19" w:rsidRDefault="00802402" w:rsidP="006A3CBD">
      <w:pPr>
        <w:spacing w:after="0" w:line="240" w:lineRule="auto"/>
        <w:jc w:val="center"/>
        <w:rPr>
          <w:sz w:val="20"/>
          <w:szCs w:val="20"/>
        </w:rPr>
      </w:pPr>
      <w:r w:rsidRPr="005D7C19">
        <w:rPr>
          <w:sz w:val="20"/>
          <w:szCs w:val="20"/>
        </w:rPr>
        <w:t>Version: 1.0</w:t>
      </w:r>
    </w:p>
    <w:p w14:paraId="0819653D" w14:textId="77777777" w:rsidR="00802402" w:rsidRPr="005D7C19" w:rsidRDefault="00802402" w:rsidP="00A84151">
      <w:pPr>
        <w:spacing w:after="0" w:line="240" w:lineRule="auto"/>
        <w:jc w:val="both"/>
        <w:rPr>
          <w:sz w:val="20"/>
          <w:szCs w:val="20"/>
        </w:rPr>
      </w:pPr>
    </w:p>
    <w:p w14:paraId="514D77A0" w14:textId="77777777" w:rsidR="00802402" w:rsidRPr="005D7C19" w:rsidRDefault="00802402" w:rsidP="00A84151">
      <w:pPr>
        <w:spacing w:after="0" w:line="240" w:lineRule="auto"/>
        <w:jc w:val="both"/>
        <w:rPr>
          <w:sz w:val="20"/>
          <w:szCs w:val="20"/>
        </w:rPr>
      </w:pPr>
      <w:r w:rsidRPr="005D7C19">
        <w:rPr>
          <w:sz w:val="20"/>
          <w:szCs w:val="20"/>
        </w:rPr>
        <w:t>YOUR PURCHASE OF MITOSHI (MCL) TOKENS DURING THE TOKENS SALE PERIOD FROM MITOSHI WORLDWIDE HOLDINGS, LTD. IS SUBJECT TO THIS TOKEN SALE AGREEMENT (“AGREEMENT”, “TERMS”). EACH OF YOU AND COMPANY IS REFERRED TO AS A “PARTY”, AND TOGETHER – AS THE “PARTIES”.</w:t>
      </w:r>
    </w:p>
    <w:p w14:paraId="23F3243F" w14:textId="77777777" w:rsidR="00802402" w:rsidRPr="005D7C19" w:rsidRDefault="00802402" w:rsidP="00A84151">
      <w:pPr>
        <w:spacing w:after="0" w:line="240" w:lineRule="auto"/>
        <w:jc w:val="both"/>
        <w:rPr>
          <w:sz w:val="20"/>
          <w:szCs w:val="20"/>
        </w:rPr>
      </w:pPr>
    </w:p>
    <w:p w14:paraId="41C246AD" w14:textId="77777777" w:rsidR="00F60080" w:rsidRPr="005D7C19" w:rsidRDefault="00802402" w:rsidP="00A84151">
      <w:pPr>
        <w:spacing w:after="0" w:line="240" w:lineRule="auto"/>
        <w:jc w:val="both"/>
        <w:rPr>
          <w:sz w:val="20"/>
          <w:szCs w:val="20"/>
        </w:rPr>
      </w:pPr>
      <w:r w:rsidRPr="005D7C19">
        <w:rPr>
          <w:sz w:val="20"/>
          <w:szCs w:val="20"/>
        </w:rPr>
        <w:t xml:space="preserve">PLEASE READ THIS AGREEMENT CAREFULLY. IF YOU DO NOT AGREE TO THIS AGREEMENT, DO NOT PURCHASE </w:t>
      </w:r>
      <w:r w:rsidR="00F60080" w:rsidRPr="005D7C19">
        <w:rPr>
          <w:sz w:val="20"/>
          <w:szCs w:val="20"/>
        </w:rPr>
        <w:t xml:space="preserve">MCL </w:t>
      </w:r>
      <w:r w:rsidRPr="005D7C19">
        <w:rPr>
          <w:sz w:val="20"/>
          <w:szCs w:val="20"/>
        </w:rPr>
        <w:t>TOKENS. BY UTILIZING THE WEBSITE LOCATED A</w:t>
      </w:r>
      <w:r w:rsidR="00F60080" w:rsidRPr="005D7C19">
        <w:rPr>
          <w:sz w:val="20"/>
          <w:szCs w:val="20"/>
        </w:rPr>
        <w:t xml:space="preserve">T </w:t>
      </w:r>
      <w:hyperlink r:id="rId6" w:history="1">
        <w:r w:rsidR="00F60080" w:rsidRPr="005D7C19">
          <w:rPr>
            <w:rStyle w:val="Hyperlink"/>
            <w:color w:val="auto"/>
            <w:sz w:val="20"/>
            <w:szCs w:val="20"/>
          </w:rPr>
          <w:t>HTTPS://MITOSHI.IO</w:t>
        </w:r>
      </w:hyperlink>
      <w:r w:rsidR="00F60080" w:rsidRPr="005D7C19">
        <w:rPr>
          <w:sz w:val="20"/>
          <w:szCs w:val="20"/>
        </w:rPr>
        <w:t xml:space="preserve"> </w:t>
      </w:r>
      <w:r w:rsidRPr="005D7C19">
        <w:rPr>
          <w:sz w:val="20"/>
          <w:szCs w:val="20"/>
        </w:rPr>
        <w:t>("WEBSITE"), YOU ACKNOWLEDGE THAT YOU HAVE READ THIS AGREEMENT AND THAT YOU AGREE TO BE BOUND BY IT. IF YOU DO NOT AGREE TO ALL OF THE PROVISIONS OF THIS AGREEMENT, YOU ARE NOT AN AUTHORIZED USER OF TH</w:t>
      </w:r>
      <w:r w:rsidR="00F60080" w:rsidRPr="005D7C19">
        <w:rPr>
          <w:sz w:val="20"/>
          <w:szCs w:val="20"/>
        </w:rPr>
        <w:t xml:space="preserve">ESE SERVICES AND YOU SHOULD </w:t>
      </w:r>
      <w:r w:rsidRPr="005D7C19">
        <w:rPr>
          <w:sz w:val="20"/>
          <w:szCs w:val="20"/>
        </w:rPr>
        <w:t>USE NEITHER THE WEBSITE NOR ITS PRODUCTS. “YOU” MAY BE REFERRED TO YO</w:t>
      </w:r>
      <w:r w:rsidR="00F60080" w:rsidRPr="005D7C19">
        <w:rPr>
          <w:sz w:val="20"/>
          <w:szCs w:val="20"/>
        </w:rPr>
        <w:t>U OR THE ENTITY YOU REPRESENT.</w:t>
      </w:r>
    </w:p>
    <w:p w14:paraId="551E20C1" w14:textId="77777777" w:rsidR="00F60080" w:rsidRPr="005D7C19" w:rsidRDefault="00F60080" w:rsidP="00A84151">
      <w:pPr>
        <w:spacing w:after="0" w:line="240" w:lineRule="auto"/>
        <w:jc w:val="both"/>
        <w:rPr>
          <w:sz w:val="20"/>
          <w:szCs w:val="20"/>
        </w:rPr>
      </w:pPr>
    </w:p>
    <w:p w14:paraId="7FDB7802" w14:textId="77777777" w:rsidR="00233163" w:rsidRPr="005D7C19" w:rsidRDefault="00802402" w:rsidP="00A84151">
      <w:pPr>
        <w:spacing w:after="0" w:line="240" w:lineRule="auto"/>
        <w:jc w:val="both"/>
        <w:rPr>
          <w:sz w:val="20"/>
          <w:szCs w:val="20"/>
        </w:rPr>
      </w:pPr>
      <w:r w:rsidRPr="005D7C19">
        <w:rPr>
          <w:sz w:val="20"/>
          <w:szCs w:val="20"/>
        </w:rPr>
        <w:t>SHOULD YOU DESIRE US TO SIGN A SEPARATE TOKEN SALE AGREEMENT WITH THE COMPANY YOU REPRESENT, PLEASE, CONTAC</w:t>
      </w:r>
      <w:r w:rsidR="00233163" w:rsidRPr="005D7C19">
        <w:rPr>
          <w:sz w:val="20"/>
          <w:szCs w:val="20"/>
        </w:rPr>
        <w:t xml:space="preserve">T US AT </w:t>
      </w:r>
      <w:r w:rsidR="00DD6E6C">
        <w:rPr>
          <w:color w:val="FF0000"/>
          <w:sz w:val="20"/>
          <w:szCs w:val="20"/>
        </w:rPr>
        <w:t>MITOSHI</w:t>
      </w:r>
      <w:r w:rsidR="00233163" w:rsidRPr="00DD4B3B">
        <w:rPr>
          <w:color w:val="FF0000"/>
          <w:sz w:val="20"/>
          <w:szCs w:val="20"/>
        </w:rPr>
        <w:t>@MITOSHIWORLDWIDE.COM</w:t>
      </w:r>
      <w:r w:rsidRPr="005D7C19">
        <w:rPr>
          <w:sz w:val="20"/>
          <w:szCs w:val="20"/>
        </w:rPr>
        <w:t xml:space="preserve"> TO START THE VERIFICATION PROCEDURE AND NEGOTIATIONS REGARDI</w:t>
      </w:r>
      <w:r w:rsidR="00233163" w:rsidRPr="005D7C19">
        <w:rPr>
          <w:sz w:val="20"/>
          <w:szCs w:val="20"/>
        </w:rPr>
        <w:t>NG SIGNING THE SAID AGREEMENT.</w:t>
      </w:r>
    </w:p>
    <w:p w14:paraId="2197D426" w14:textId="77777777" w:rsidR="00233163" w:rsidRPr="005D7C19" w:rsidRDefault="00233163" w:rsidP="00A84151">
      <w:pPr>
        <w:spacing w:after="0" w:line="240" w:lineRule="auto"/>
        <w:jc w:val="both"/>
        <w:rPr>
          <w:sz w:val="20"/>
          <w:szCs w:val="20"/>
        </w:rPr>
      </w:pPr>
    </w:p>
    <w:p w14:paraId="58B26D2D" w14:textId="77777777" w:rsidR="00233163" w:rsidRPr="005D7C19" w:rsidRDefault="00802402" w:rsidP="00A84151">
      <w:pPr>
        <w:spacing w:after="0" w:line="240" w:lineRule="auto"/>
        <w:jc w:val="both"/>
        <w:rPr>
          <w:sz w:val="20"/>
          <w:szCs w:val="20"/>
        </w:rPr>
      </w:pPr>
      <w:r w:rsidRPr="005D7C19">
        <w:rPr>
          <w:sz w:val="20"/>
          <w:szCs w:val="20"/>
        </w:rPr>
        <w:t>THE COMPANY RESERVES THE RIGHT TO CHANGE, MODIFY, ADD OR REMOVE PROVISIONS OF THIS AGREEMENT AT ANY TIME FOR ANY REASON. WE SUGGEST THAT YOU REVIEW THIS AGREEMENT PERIODICALLY FOR CHANGES. SUCH CHANGES SHALL BE EFFECTIVE IMMEDIATELY UPON POSTING THEM ON THE WEBSITE. YOU ACKNOWLEDGE THAT BY ACCESSING OUR WEBSITE AFTER WE HAVE POSTED CHANGES TO THIS AGREEMENT, YOU ARE AGREEI</w:t>
      </w:r>
      <w:r w:rsidR="00233163" w:rsidRPr="005D7C19">
        <w:rPr>
          <w:sz w:val="20"/>
          <w:szCs w:val="20"/>
        </w:rPr>
        <w:t>NG TO THE MODIFIED PROVISIONS.</w:t>
      </w:r>
    </w:p>
    <w:p w14:paraId="50133A1A" w14:textId="77777777" w:rsidR="00233163" w:rsidRPr="005D7C19" w:rsidRDefault="00233163" w:rsidP="00A84151">
      <w:pPr>
        <w:spacing w:after="0" w:line="240" w:lineRule="auto"/>
        <w:jc w:val="both"/>
        <w:rPr>
          <w:sz w:val="20"/>
          <w:szCs w:val="20"/>
        </w:rPr>
      </w:pPr>
    </w:p>
    <w:p w14:paraId="0CA8E0B9" w14:textId="77777777" w:rsidR="00CA5836" w:rsidRPr="005D7C19" w:rsidRDefault="00802402" w:rsidP="00A84151">
      <w:pPr>
        <w:spacing w:after="0" w:line="240" w:lineRule="auto"/>
        <w:jc w:val="both"/>
        <w:rPr>
          <w:sz w:val="20"/>
          <w:szCs w:val="20"/>
        </w:rPr>
      </w:pPr>
      <w:r w:rsidRPr="005D7C19">
        <w:rPr>
          <w:sz w:val="20"/>
          <w:szCs w:val="20"/>
        </w:rPr>
        <w:t>OWNERSHIP OF TOKENS CARRIES NO RIGHTS, EXPRESS OR IMPLIED, OTHER THAN THE RIGHT TO BLOCKCHAIN-BASED BENEFITS, IF SUCCESSFULLY COMPLETED AND DEPLOYED. IN PARTICULAR, YOU UNDERSTAND AND ACCEPT THAT TOKENS MAY BE RECOGNISED AS SECURITIES AND DO NOT REPRESENT OR CONFER ANY RIGHTS OTHER THAN RIGHTS RELATING TO BLOCKCHAIN-BASED BENEFITS SUBJECT TO LIMITATIONS AND CONDITIONS IN THESE TERMS AND APPLICABLE PLATFORM TERMS AND POLICIES (AS DEFINED BELOW). TOKENS ARE NOT INTENDED TO BE A CRYPTOCURRENCY, REGARDLESS OF WHAT LEGAL MEANING WORD “CRYPTOCURRENCY” HAS, SECURITY, COMMODITY OR ANY OTHER</w:t>
      </w:r>
      <w:r w:rsidR="00CA5836" w:rsidRPr="005D7C19">
        <w:rPr>
          <w:sz w:val="20"/>
          <w:szCs w:val="20"/>
        </w:rPr>
        <w:t xml:space="preserve"> KIND OF FINANCIAL INSTRUMENT.</w:t>
      </w:r>
    </w:p>
    <w:p w14:paraId="45C1D48D" w14:textId="77777777" w:rsidR="00CA5836" w:rsidRPr="005D7C19" w:rsidRDefault="00CA5836" w:rsidP="00A84151">
      <w:pPr>
        <w:spacing w:after="0" w:line="240" w:lineRule="auto"/>
        <w:jc w:val="both"/>
        <w:rPr>
          <w:sz w:val="20"/>
          <w:szCs w:val="20"/>
        </w:rPr>
      </w:pPr>
    </w:p>
    <w:p w14:paraId="3803F9AB" w14:textId="77777777" w:rsidR="00E11608" w:rsidRPr="005D7C19" w:rsidRDefault="00802402" w:rsidP="00A84151">
      <w:pPr>
        <w:spacing w:after="0" w:line="240" w:lineRule="auto"/>
        <w:jc w:val="both"/>
        <w:rPr>
          <w:sz w:val="20"/>
          <w:szCs w:val="20"/>
        </w:rPr>
      </w:pPr>
      <w:r w:rsidRPr="005D7C19">
        <w:rPr>
          <w:sz w:val="20"/>
          <w:szCs w:val="20"/>
        </w:rPr>
        <w:t>THIS DOCUMENT DOES NOT CONSTITUTE INVESTMENT ADVICE OR COUNSEL OR SOLICITATION FOR INVESTMENT IN ANY SECURITY AND SHALL NOT BE CONSTRUED IN THAT WAY. THIS DOCUMENT DOES NOT CONSTITUTE OR FORM PART OF, AND SHOULD NOT BE CONSTRUED AS, ANY OFFER FOR SALE OR SUBSCRIPTION OF, OR ANY INVITATION TO OFFER TO BUY OR SUBSCRIBE FOR, ANY SE</w:t>
      </w:r>
      <w:r w:rsidR="00E11608" w:rsidRPr="005D7C19">
        <w:rPr>
          <w:sz w:val="20"/>
          <w:szCs w:val="20"/>
        </w:rPr>
        <w:t>CURITIES, NOR FOR THE TOKENS.</w:t>
      </w:r>
    </w:p>
    <w:p w14:paraId="0B8DE3CD" w14:textId="77777777" w:rsidR="00E11608" w:rsidRPr="005D7C19" w:rsidRDefault="00E11608" w:rsidP="00A84151">
      <w:pPr>
        <w:spacing w:after="0" w:line="240" w:lineRule="auto"/>
        <w:jc w:val="both"/>
        <w:rPr>
          <w:sz w:val="20"/>
          <w:szCs w:val="20"/>
        </w:rPr>
      </w:pPr>
    </w:p>
    <w:p w14:paraId="5D68D84F" w14:textId="77777777" w:rsidR="00E11608" w:rsidRPr="005D7C19" w:rsidRDefault="00802402" w:rsidP="00A84151">
      <w:pPr>
        <w:spacing w:after="0" w:line="240" w:lineRule="auto"/>
        <w:jc w:val="both"/>
        <w:rPr>
          <w:sz w:val="20"/>
          <w:szCs w:val="20"/>
        </w:rPr>
      </w:pPr>
      <w:r w:rsidRPr="005D7C19">
        <w:rPr>
          <w:sz w:val="20"/>
          <w:szCs w:val="20"/>
        </w:rPr>
        <w:t xml:space="preserve">THE COMPANY EXPRESSLY DISCLAIMS ANY AND ALL RESPONSIBILITY FOR ANY DIRECT OR CONSEQUENTIAL LOSS OR DAMAGE OF ANY KIND WHATSOEVER ARISING DIRECTLY OR INDIRECTLY FROM: (I) RELIANCE ON ANY INFORMATION CONTAINED IN THIS DOCUMENT, (II) ANY ERROR, OMISSION OR INACCURACY IN ANY SUCH INFORMATION OR (III) ANY ACTION RESULTING THEREFROM. THE CITIZENS OR RESIDENTS OF THE RESTRICTED COUNTRIES MUST NOT BUY </w:t>
      </w:r>
      <w:r w:rsidR="00E11608" w:rsidRPr="005D7C19">
        <w:rPr>
          <w:sz w:val="20"/>
          <w:szCs w:val="20"/>
        </w:rPr>
        <w:t>MITOSHI (MCL)</w:t>
      </w:r>
      <w:r w:rsidRPr="005D7C19">
        <w:rPr>
          <w:sz w:val="20"/>
          <w:szCs w:val="20"/>
        </w:rPr>
        <w:t xml:space="preserve"> TOKENS AND ARE NOT ELIGI</w:t>
      </w:r>
      <w:r w:rsidR="00E11608" w:rsidRPr="005D7C19">
        <w:rPr>
          <w:sz w:val="20"/>
          <w:szCs w:val="20"/>
        </w:rPr>
        <w:t>BLE TO PARTICIPATE IN THE MITOSHI (MCL)</w:t>
      </w:r>
      <w:r w:rsidRPr="005D7C19">
        <w:rPr>
          <w:sz w:val="20"/>
          <w:szCs w:val="20"/>
        </w:rPr>
        <w:t xml:space="preserve"> TOKEN SALE DUE TO VARIOUS TAXATION AND REGULATORY </w:t>
      </w:r>
      <w:r w:rsidR="00EE605B" w:rsidRPr="005D7C19">
        <w:rPr>
          <w:sz w:val="20"/>
          <w:szCs w:val="20"/>
        </w:rPr>
        <w:t>ISSUES;</w:t>
      </w:r>
      <w:r w:rsidRPr="005D7C19">
        <w:rPr>
          <w:sz w:val="20"/>
          <w:szCs w:val="20"/>
        </w:rPr>
        <w:t xml:space="preserve"> OTHERWISE THE COMPANY SHALL </w:t>
      </w:r>
      <w:r w:rsidRPr="005D7C19">
        <w:rPr>
          <w:sz w:val="20"/>
          <w:szCs w:val="20"/>
        </w:rPr>
        <w:lastRenderedPageBreak/>
        <w:t xml:space="preserve">NOT HOLD ANY RESPONSIBILITY FOR </w:t>
      </w:r>
      <w:r w:rsidR="00E11608" w:rsidRPr="005D7C19">
        <w:rPr>
          <w:sz w:val="20"/>
          <w:szCs w:val="20"/>
        </w:rPr>
        <w:t>SUCH PURCHASE. IF YOU BUY MITOSHI (MCL)</w:t>
      </w:r>
      <w:r w:rsidRPr="005D7C19">
        <w:rPr>
          <w:sz w:val="20"/>
          <w:szCs w:val="20"/>
        </w:rPr>
        <w:t xml:space="preserve"> TOKENS YOU WARRANT AND GUARANTEE THAT YOU ARE NOT THE CITIZEN OF THE RESTRICTED COUNTRIES, PERMANENT RESIDENT OR HAVE PRIMARY DOMICILE IN THOSE RESTRICTED COUNTRIES. IF YOU ARE ACTING ON BEHALF OF THE LEGAL ENTITY YOU WARRANT AND COVENANT THAT NONE OF THE COMPANY’S OWNERS ARE RESIDENTS OR CITIZENS OF THE RESTRICTED COUNTRIES. SHOULD YOUR RESIDENT STATUS OR CITIZENSHIP CHANGE YOU SHALL IMMEDIATELY NOTIF</w:t>
      </w:r>
      <w:r w:rsidR="00E11608" w:rsidRPr="005D7C19">
        <w:rPr>
          <w:sz w:val="20"/>
          <w:szCs w:val="20"/>
        </w:rPr>
        <w:t xml:space="preserve">Y US AT </w:t>
      </w:r>
      <w:r w:rsidR="00DD6E6C">
        <w:rPr>
          <w:color w:val="FF0000"/>
          <w:sz w:val="20"/>
          <w:szCs w:val="20"/>
        </w:rPr>
        <w:t>MITOSHI</w:t>
      </w:r>
      <w:r w:rsidR="00E11608" w:rsidRPr="00F81481">
        <w:rPr>
          <w:color w:val="FF0000"/>
          <w:sz w:val="20"/>
          <w:szCs w:val="20"/>
        </w:rPr>
        <w:t>@MITOSHIWORLDWIDE</w:t>
      </w:r>
      <w:r w:rsidRPr="00F81481">
        <w:rPr>
          <w:color w:val="FF0000"/>
          <w:sz w:val="20"/>
          <w:szCs w:val="20"/>
        </w:rPr>
        <w:t>.</w:t>
      </w:r>
      <w:r w:rsidR="00E11608" w:rsidRPr="00F81481">
        <w:rPr>
          <w:color w:val="FF0000"/>
          <w:sz w:val="20"/>
          <w:szCs w:val="20"/>
        </w:rPr>
        <w:t>COM</w:t>
      </w:r>
      <w:r w:rsidR="00E11608" w:rsidRPr="005D7C19">
        <w:rPr>
          <w:sz w:val="20"/>
          <w:szCs w:val="20"/>
        </w:rPr>
        <w:t>.</w:t>
      </w:r>
      <w:r w:rsidRPr="005D7C19">
        <w:rPr>
          <w:sz w:val="20"/>
          <w:szCs w:val="20"/>
        </w:rPr>
        <w:t xml:space="preserve"> WE RESERVE THE RI</w:t>
      </w:r>
      <w:r w:rsidR="00E11608" w:rsidRPr="005D7C19">
        <w:rPr>
          <w:sz w:val="20"/>
          <w:szCs w:val="20"/>
        </w:rPr>
        <w:t>GHT TO REFUSE THE SALE OF MITOSHI (MCL)</w:t>
      </w:r>
      <w:r w:rsidRPr="005D7C19">
        <w:rPr>
          <w:sz w:val="20"/>
          <w:szCs w:val="20"/>
        </w:rPr>
        <w:t xml:space="preserve"> TOKENS TO ANYONE FROM THE RESTRICTED COUNTRIES WHICH SHALL INCLU</w:t>
      </w:r>
      <w:r w:rsidR="00E11608" w:rsidRPr="005D7C19">
        <w:rPr>
          <w:sz w:val="20"/>
          <w:szCs w:val="20"/>
        </w:rPr>
        <w:t>DE THE RIGHT TO CLAIM THE MITOSHI (MCL)</w:t>
      </w:r>
      <w:r w:rsidRPr="005D7C19">
        <w:rPr>
          <w:sz w:val="20"/>
          <w:szCs w:val="20"/>
        </w:rPr>
        <w:t xml:space="preserve"> TOKENS BACK IF YOUR RESIDENT STAT</w:t>
      </w:r>
      <w:r w:rsidR="00E11608" w:rsidRPr="005D7C19">
        <w:rPr>
          <w:sz w:val="20"/>
          <w:szCs w:val="20"/>
        </w:rPr>
        <w:t xml:space="preserve">US OR CITIZENSHIP CHANGES AND </w:t>
      </w:r>
      <w:r w:rsidRPr="005D7C19">
        <w:rPr>
          <w:sz w:val="20"/>
          <w:szCs w:val="20"/>
        </w:rPr>
        <w:t>COMES F</w:t>
      </w:r>
      <w:r w:rsidR="00E11608" w:rsidRPr="005D7C19">
        <w:rPr>
          <w:sz w:val="20"/>
          <w:szCs w:val="20"/>
        </w:rPr>
        <w:t>ROM THE RESTRICTED COUNTRIES.</w:t>
      </w:r>
    </w:p>
    <w:p w14:paraId="1A3F2851" w14:textId="77777777" w:rsidR="00E11608" w:rsidRPr="005D7C19" w:rsidRDefault="00E11608" w:rsidP="00A84151">
      <w:pPr>
        <w:spacing w:after="0" w:line="240" w:lineRule="auto"/>
        <w:jc w:val="both"/>
        <w:rPr>
          <w:sz w:val="20"/>
          <w:szCs w:val="20"/>
        </w:rPr>
      </w:pPr>
    </w:p>
    <w:p w14:paraId="03FA6832" w14:textId="77777777" w:rsidR="00E11608" w:rsidRPr="005D7C19" w:rsidRDefault="00802402" w:rsidP="00A84151">
      <w:pPr>
        <w:spacing w:after="0" w:line="240" w:lineRule="auto"/>
        <w:jc w:val="both"/>
        <w:rPr>
          <w:sz w:val="20"/>
          <w:szCs w:val="20"/>
        </w:rPr>
      </w:pPr>
      <w:r w:rsidRPr="005D7C19">
        <w:rPr>
          <w:sz w:val="20"/>
          <w:szCs w:val="20"/>
        </w:rPr>
        <w:t>THE COMPANY RESERVES THE RIGHT TO CONDUCT VERIFICATION PROCEDURES IN ACCORDANCE WITH IT`S INTERNAL AML/KYC POLICY (THAT CAN BE ACCESSED ON THE PROJECT’S WEBSITE) TO PREVENT TOKEN PURCHASES BY CITIZENS AND RESIDENT</w:t>
      </w:r>
      <w:r w:rsidR="00E11608" w:rsidRPr="005D7C19">
        <w:rPr>
          <w:sz w:val="20"/>
          <w:szCs w:val="20"/>
        </w:rPr>
        <w:t>S OF THE RESTRICTED COUNTRIES.</w:t>
      </w:r>
    </w:p>
    <w:p w14:paraId="387C058E" w14:textId="77777777" w:rsidR="00E11608" w:rsidRPr="005D7C19" w:rsidRDefault="00E11608" w:rsidP="00A84151">
      <w:pPr>
        <w:spacing w:after="0" w:line="240" w:lineRule="auto"/>
        <w:jc w:val="both"/>
        <w:rPr>
          <w:sz w:val="20"/>
          <w:szCs w:val="20"/>
        </w:rPr>
      </w:pPr>
    </w:p>
    <w:p w14:paraId="08EDE5B1" w14:textId="77777777" w:rsidR="00BD159C" w:rsidRPr="005D7C19" w:rsidRDefault="00802402" w:rsidP="00A84151">
      <w:pPr>
        <w:spacing w:after="0" w:line="240" w:lineRule="auto"/>
        <w:jc w:val="both"/>
        <w:rPr>
          <w:sz w:val="20"/>
          <w:szCs w:val="20"/>
        </w:rPr>
      </w:pPr>
      <w:r w:rsidRPr="005D7C19">
        <w:rPr>
          <w:sz w:val="20"/>
          <w:szCs w:val="20"/>
        </w:rPr>
        <w:t>IN PARTICULAR, NOTHING IN THIS AGREEMENT CONSTITUTES AN OFFER OF SECURITIES FOR SALE IN THE USA, RESTRICTED COUNTRIES AND IN ANY OTHER JURISDICTIONS WHERE IT IS UNLAWFUL TO DO SO. THE SECURITIES HAVE NOT BEEN, AND WILL NOT BE, REGISTERED UNDER THE U.S. SECURITIES ACT OR THE SECURITIES LAWS OF ANY STATE OF THE UNITED STATES OR OTHER JURISDICTIONS AND THE SECURITIES MAY NOT BE OFFERED OR SOLD WITHIN THE UNITED STATES OR TO, OR FOR THE ACCOUNT OR BENEFIT OF, U.S. PERSONS (AS DEFINED IN REGULATION S UNDER THE SECURITIES ACT) EXCEPT PURSUANT TO AN EXEMPTION FROM, OR IN A TRANSACTION NOT SUBJECT TO, THE REGISTRATION REQUIREMENTS OF THE U.S. SECURITIES ACT AND APPLICABLE STATE OR LOCAL SECURITIES LAWS. THE FOLLOWING AGREEMENT MAY NOT BE FORWARDED OR DISTRIBUTED TO ANY OTHER PERSON AND MAY NOT BE REPRODUCED IN ANY MANNER WHATSOEVER. ANY FORWARDING, DISTRIBUTION OR REPRODUCTION OF THIS AGREEMENT IN WHOLE OR IN PART IS UNAUTHORIZED. FAILURE TO COMPLY WITH THIS DIRECTIVE MAY RESULT IN A VIOLATION OR RESULT IN A VIOLATION OF THE U.S. SECURITIES ACT OR THE APPLICABL</w:t>
      </w:r>
      <w:r w:rsidR="00BD159C" w:rsidRPr="005D7C19">
        <w:rPr>
          <w:sz w:val="20"/>
          <w:szCs w:val="20"/>
        </w:rPr>
        <w:t>E LAWS OF OTHER JURISDICTIONS.</w:t>
      </w:r>
    </w:p>
    <w:p w14:paraId="29916742" w14:textId="77777777" w:rsidR="00BD159C" w:rsidRPr="005D7C19" w:rsidRDefault="00BD159C" w:rsidP="00A84151">
      <w:pPr>
        <w:spacing w:after="0" w:line="240" w:lineRule="auto"/>
        <w:jc w:val="both"/>
        <w:rPr>
          <w:sz w:val="20"/>
          <w:szCs w:val="20"/>
        </w:rPr>
      </w:pPr>
    </w:p>
    <w:p w14:paraId="4A330C0B" w14:textId="77777777" w:rsidR="00BD159C" w:rsidRPr="005D7C19" w:rsidRDefault="00802402" w:rsidP="00A84151">
      <w:pPr>
        <w:spacing w:after="0" w:line="240" w:lineRule="auto"/>
        <w:jc w:val="both"/>
        <w:rPr>
          <w:sz w:val="20"/>
          <w:szCs w:val="20"/>
        </w:rPr>
      </w:pPr>
      <w:r w:rsidRPr="005D7C19">
        <w:rPr>
          <w:sz w:val="20"/>
          <w:szCs w:val="20"/>
        </w:rPr>
        <w:t xml:space="preserve">BY PURCHASING TOKENS FROM US DURING THE SALE PERIOD AND/OR USING THEM IN CONNECTION WITH THE TOKEN SALE PLATFORM (AS </w:t>
      </w:r>
      <w:r w:rsidRPr="00DC1649">
        <w:rPr>
          <w:sz w:val="20"/>
          <w:szCs w:val="20"/>
        </w:rPr>
        <w:t>DEFINED BELOW), YOU WILL BE BOUND BY THIS TOKEN SALE AGREEMENT AND ALL TERMS INCORPORATED BY REFER</w:t>
      </w:r>
      <w:r w:rsidR="00BD159C" w:rsidRPr="00DC1649">
        <w:rPr>
          <w:sz w:val="20"/>
          <w:szCs w:val="20"/>
        </w:rPr>
        <w:t xml:space="preserve">ENCE. IF YOU HAVE ANY QUESTIONS </w:t>
      </w:r>
      <w:r w:rsidRPr="00DC1649">
        <w:rPr>
          <w:sz w:val="20"/>
          <w:szCs w:val="20"/>
        </w:rPr>
        <w:t>REGARDING THIS TOKEN SALE AGREEMENT, PLEASE CONTAC</w:t>
      </w:r>
      <w:r w:rsidR="00BD159C" w:rsidRPr="00DC1649">
        <w:rPr>
          <w:sz w:val="20"/>
          <w:szCs w:val="20"/>
        </w:rPr>
        <w:t xml:space="preserve">T US AT </w:t>
      </w:r>
      <w:r w:rsidR="00DD6E6C" w:rsidRPr="00DC1649">
        <w:rPr>
          <w:sz w:val="20"/>
          <w:szCs w:val="20"/>
        </w:rPr>
        <w:t>MITOSHI</w:t>
      </w:r>
      <w:r w:rsidR="00BD159C" w:rsidRPr="00DC1649">
        <w:rPr>
          <w:sz w:val="20"/>
          <w:szCs w:val="20"/>
        </w:rPr>
        <w:t>@MITOSHIWORLDWIDE.COM.</w:t>
      </w:r>
    </w:p>
    <w:p w14:paraId="2361DD43" w14:textId="77777777" w:rsidR="00BD159C" w:rsidRPr="005D7C19" w:rsidRDefault="00BD159C" w:rsidP="00A84151">
      <w:pPr>
        <w:spacing w:after="0" w:line="240" w:lineRule="auto"/>
        <w:jc w:val="both"/>
        <w:rPr>
          <w:sz w:val="20"/>
          <w:szCs w:val="20"/>
        </w:rPr>
      </w:pPr>
    </w:p>
    <w:p w14:paraId="7C720FF4" w14:textId="77777777" w:rsidR="00802402" w:rsidRPr="005D7C19" w:rsidRDefault="00802402" w:rsidP="00A84151">
      <w:pPr>
        <w:spacing w:after="0" w:line="240" w:lineRule="auto"/>
        <w:jc w:val="both"/>
        <w:rPr>
          <w:sz w:val="20"/>
          <w:szCs w:val="20"/>
        </w:rPr>
      </w:pPr>
      <w:r w:rsidRPr="005D7C19">
        <w:rPr>
          <w:sz w:val="20"/>
          <w:szCs w:val="20"/>
        </w:rPr>
        <w:t>You</w:t>
      </w:r>
      <w:r w:rsidR="00BD159C" w:rsidRPr="005D7C19">
        <w:rPr>
          <w:sz w:val="20"/>
          <w:szCs w:val="20"/>
        </w:rPr>
        <w:t xml:space="preserve"> and Company agree as follows:</w:t>
      </w:r>
    </w:p>
    <w:p w14:paraId="3EDB01D2" w14:textId="77777777" w:rsidR="00BD159C" w:rsidRPr="005D7C19" w:rsidRDefault="00BD159C" w:rsidP="00A84151">
      <w:pPr>
        <w:spacing w:after="0" w:line="240" w:lineRule="auto"/>
        <w:jc w:val="both"/>
        <w:rPr>
          <w:sz w:val="20"/>
          <w:szCs w:val="20"/>
        </w:rPr>
      </w:pPr>
    </w:p>
    <w:p w14:paraId="72E1AAA1" w14:textId="77777777" w:rsidR="00A84151" w:rsidRPr="00720188" w:rsidRDefault="00BD159C" w:rsidP="00D87F24">
      <w:pPr>
        <w:pStyle w:val="ListParagraph"/>
        <w:numPr>
          <w:ilvl w:val="0"/>
          <w:numId w:val="2"/>
        </w:numPr>
        <w:spacing w:after="0" w:line="240" w:lineRule="auto"/>
        <w:jc w:val="both"/>
        <w:rPr>
          <w:b/>
          <w:sz w:val="20"/>
          <w:szCs w:val="20"/>
        </w:rPr>
      </w:pPr>
      <w:r w:rsidRPr="00720188">
        <w:rPr>
          <w:b/>
          <w:sz w:val="20"/>
          <w:szCs w:val="20"/>
        </w:rPr>
        <w:t>TERMS AND DEFINITIONS</w:t>
      </w:r>
    </w:p>
    <w:p w14:paraId="565BDE6B" w14:textId="77777777" w:rsidR="000B4D64" w:rsidRPr="005D7C19" w:rsidRDefault="00802402" w:rsidP="000B4D64">
      <w:pPr>
        <w:pStyle w:val="ListParagraph"/>
        <w:numPr>
          <w:ilvl w:val="1"/>
          <w:numId w:val="3"/>
        </w:numPr>
        <w:spacing w:after="0" w:line="240" w:lineRule="auto"/>
        <w:jc w:val="both"/>
        <w:rPr>
          <w:sz w:val="20"/>
          <w:szCs w:val="20"/>
        </w:rPr>
      </w:pPr>
      <w:r w:rsidRPr="00720188">
        <w:rPr>
          <w:b/>
          <w:sz w:val="20"/>
          <w:szCs w:val="20"/>
        </w:rPr>
        <w:t>Accompanying Documents</w:t>
      </w:r>
      <w:r w:rsidRPr="005D7C19">
        <w:rPr>
          <w:sz w:val="20"/>
          <w:szCs w:val="20"/>
        </w:rPr>
        <w:t xml:space="preserve"> – other </w:t>
      </w:r>
      <w:r w:rsidR="00301599">
        <w:rPr>
          <w:sz w:val="20"/>
          <w:szCs w:val="20"/>
        </w:rPr>
        <w:t>MITOSHI (MCL)</w:t>
      </w:r>
      <w:r w:rsidRPr="005D7C19">
        <w:rPr>
          <w:sz w:val="20"/>
          <w:szCs w:val="20"/>
        </w:rPr>
        <w:t xml:space="preserve"> Token Sale documents accompanying and detailing these Terms, being inalienable part hereof and published on the Website (including, but not limited to the White Paper, </w:t>
      </w:r>
      <w:r w:rsidR="00720188">
        <w:rPr>
          <w:sz w:val="20"/>
          <w:szCs w:val="20"/>
        </w:rPr>
        <w:t>MITOSHI</w:t>
      </w:r>
      <w:r w:rsidRPr="005D7C19">
        <w:rPr>
          <w:sz w:val="20"/>
          <w:szCs w:val="20"/>
        </w:rPr>
        <w:t xml:space="preserve"> Privacy and AML/KYC Policies. In case of any discrepancies between the Accompanying Documents and the Terms </w:t>
      </w:r>
      <w:r w:rsidR="00BD159C" w:rsidRPr="005D7C19">
        <w:rPr>
          <w:sz w:val="20"/>
          <w:szCs w:val="20"/>
        </w:rPr>
        <w:t>herein, the latter shall apply</w:t>
      </w:r>
      <w:r w:rsidR="00A84151" w:rsidRPr="005D7C19">
        <w:rPr>
          <w:sz w:val="20"/>
          <w:szCs w:val="20"/>
        </w:rPr>
        <w:t>.</w:t>
      </w:r>
    </w:p>
    <w:p w14:paraId="1D70997F" w14:textId="77777777" w:rsidR="00BD159C" w:rsidRPr="005D7C19" w:rsidRDefault="00802402" w:rsidP="00A84151">
      <w:pPr>
        <w:pStyle w:val="ListParagraph"/>
        <w:numPr>
          <w:ilvl w:val="1"/>
          <w:numId w:val="3"/>
        </w:numPr>
        <w:spacing w:after="0" w:line="240" w:lineRule="auto"/>
        <w:jc w:val="both"/>
        <w:rPr>
          <w:sz w:val="20"/>
          <w:szCs w:val="20"/>
        </w:rPr>
      </w:pPr>
      <w:r w:rsidRPr="00720188">
        <w:rPr>
          <w:b/>
          <w:sz w:val="20"/>
          <w:szCs w:val="20"/>
        </w:rPr>
        <w:t>Applicable Law</w:t>
      </w:r>
      <w:r w:rsidRPr="005D7C19">
        <w:rPr>
          <w:sz w:val="20"/>
          <w:szCs w:val="20"/>
        </w:rPr>
        <w:t xml:space="preserve"> – </w:t>
      </w:r>
      <w:r w:rsidRPr="00DC1649">
        <w:rPr>
          <w:sz w:val="20"/>
          <w:szCs w:val="20"/>
        </w:rPr>
        <w:t xml:space="preserve">laws of </w:t>
      </w:r>
      <w:proofErr w:type="spellStart"/>
      <w:r w:rsidR="00F0143D" w:rsidRPr="00DC1649">
        <w:rPr>
          <w:sz w:val="20"/>
          <w:szCs w:val="20"/>
        </w:rPr>
        <w:t>Hongkong</w:t>
      </w:r>
      <w:proofErr w:type="spellEnd"/>
      <w:r w:rsidR="00F0143D" w:rsidRPr="00DC1649">
        <w:rPr>
          <w:sz w:val="20"/>
          <w:szCs w:val="20"/>
        </w:rPr>
        <w:t xml:space="preserve"> (hereinafter – as HK</w:t>
      </w:r>
      <w:r w:rsidRPr="00F0143D">
        <w:rPr>
          <w:sz w:val="20"/>
          <w:szCs w:val="20"/>
        </w:rPr>
        <w:t>)</w:t>
      </w:r>
      <w:r w:rsidRPr="005D7C19">
        <w:rPr>
          <w:sz w:val="20"/>
          <w:szCs w:val="20"/>
        </w:rPr>
        <w:t xml:space="preserve"> applicable under these Terms to any and all relati</w:t>
      </w:r>
      <w:r w:rsidR="00BD159C" w:rsidRPr="005D7C19">
        <w:rPr>
          <w:sz w:val="20"/>
          <w:szCs w:val="20"/>
        </w:rPr>
        <w:t xml:space="preserve">ons </w:t>
      </w:r>
      <w:proofErr w:type="gramStart"/>
      <w:r w:rsidR="00BD159C" w:rsidRPr="005D7C19">
        <w:rPr>
          <w:sz w:val="20"/>
          <w:szCs w:val="20"/>
        </w:rPr>
        <w:t>between a User and Company</w:t>
      </w:r>
      <w:proofErr w:type="gramEnd"/>
      <w:r w:rsidR="00BD159C" w:rsidRPr="005D7C19">
        <w:rPr>
          <w:sz w:val="20"/>
          <w:szCs w:val="20"/>
        </w:rPr>
        <w:t>.</w:t>
      </w:r>
    </w:p>
    <w:p w14:paraId="03BD62D3" w14:textId="77777777" w:rsidR="00BD159C" w:rsidRPr="005D7C19" w:rsidRDefault="00802402" w:rsidP="00A84151">
      <w:pPr>
        <w:pStyle w:val="ListParagraph"/>
        <w:numPr>
          <w:ilvl w:val="1"/>
          <w:numId w:val="3"/>
        </w:numPr>
        <w:spacing w:after="0" w:line="240" w:lineRule="auto"/>
        <w:jc w:val="both"/>
        <w:rPr>
          <w:sz w:val="20"/>
          <w:szCs w:val="20"/>
        </w:rPr>
      </w:pPr>
      <w:r w:rsidRPr="00720188">
        <w:rPr>
          <w:b/>
          <w:sz w:val="20"/>
          <w:szCs w:val="20"/>
        </w:rPr>
        <w:t>Authorized User</w:t>
      </w:r>
      <w:r w:rsidRPr="005D7C19">
        <w:rPr>
          <w:sz w:val="20"/>
          <w:szCs w:val="20"/>
        </w:rPr>
        <w:t xml:space="preserve"> – User of the Token Sale Platform who is not a citizen, permanent resident and does not have a permanent domicile in the Restricted Countries or Prohibited Countries that was established during the verification. Only Authorized Users are eligible to participate in the </w:t>
      </w:r>
      <w:r w:rsidR="00BD159C" w:rsidRPr="005D7C19">
        <w:rPr>
          <w:sz w:val="20"/>
          <w:szCs w:val="20"/>
        </w:rPr>
        <w:t>Public Token Sale.</w:t>
      </w:r>
    </w:p>
    <w:p w14:paraId="1384E949" w14:textId="77777777" w:rsidR="00BD159C" w:rsidRPr="00DC1649" w:rsidRDefault="00802402" w:rsidP="00A84151">
      <w:pPr>
        <w:pStyle w:val="ListParagraph"/>
        <w:numPr>
          <w:ilvl w:val="1"/>
          <w:numId w:val="3"/>
        </w:numPr>
        <w:spacing w:after="0" w:line="240" w:lineRule="auto"/>
        <w:jc w:val="both"/>
        <w:rPr>
          <w:sz w:val="20"/>
          <w:szCs w:val="20"/>
        </w:rPr>
      </w:pPr>
      <w:proofErr w:type="spellStart"/>
      <w:r w:rsidRPr="00DC1649">
        <w:rPr>
          <w:b/>
          <w:sz w:val="20"/>
          <w:szCs w:val="20"/>
        </w:rPr>
        <w:t>Blockchain</w:t>
      </w:r>
      <w:proofErr w:type="spellEnd"/>
      <w:r w:rsidRPr="00DC1649">
        <w:rPr>
          <w:b/>
          <w:sz w:val="20"/>
          <w:szCs w:val="20"/>
        </w:rPr>
        <w:t>-based benefits</w:t>
      </w:r>
      <w:r w:rsidRPr="00DC1649">
        <w:rPr>
          <w:sz w:val="20"/>
          <w:szCs w:val="20"/>
        </w:rPr>
        <w:t xml:space="preserve"> – </w:t>
      </w:r>
      <w:proofErr w:type="spellStart"/>
      <w:r w:rsidRPr="00DC1649">
        <w:rPr>
          <w:sz w:val="20"/>
          <w:szCs w:val="20"/>
        </w:rPr>
        <w:t>cryptocurrency</w:t>
      </w:r>
      <w:proofErr w:type="spellEnd"/>
      <w:r w:rsidRPr="00DC1649">
        <w:rPr>
          <w:sz w:val="20"/>
          <w:szCs w:val="20"/>
        </w:rPr>
        <w:t xml:space="preserve"> benefits transferred quarterly to the </w:t>
      </w:r>
      <w:r w:rsidR="00720188" w:rsidRPr="00DC1649">
        <w:rPr>
          <w:sz w:val="20"/>
          <w:szCs w:val="20"/>
        </w:rPr>
        <w:t>Mitoshi</w:t>
      </w:r>
      <w:r w:rsidRPr="00DC1649">
        <w:rPr>
          <w:sz w:val="20"/>
          <w:szCs w:val="20"/>
        </w:rPr>
        <w:t xml:space="preserve"> token-holders based on the methods described in the project White Paper, which c</w:t>
      </w:r>
      <w:r w:rsidR="00BD159C" w:rsidRPr="00DC1649">
        <w:rPr>
          <w:sz w:val="20"/>
          <w:szCs w:val="20"/>
        </w:rPr>
        <w:t>an be accessed on the Website.</w:t>
      </w:r>
    </w:p>
    <w:p w14:paraId="6CF64492" w14:textId="77777777" w:rsidR="00BD159C" w:rsidRPr="005D7C19" w:rsidRDefault="00802402" w:rsidP="00A84151">
      <w:pPr>
        <w:pStyle w:val="ListParagraph"/>
        <w:numPr>
          <w:ilvl w:val="1"/>
          <w:numId w:val="3"/>
        </w:numPr>
        <w:spacing w:after="0" w:line="240" w:lineRule="auto"/>
        <w:jc w:val="both"/>
        <w:rPr>
          <w:sz w:val="20"/>
          <w:szCs w:val="20"/>
        </w:rPr>
      </w:pPr>
      <w:proofErr w:type="spellStart"/>
      <w:r w:rsidRPr="00720188">
        <w:rPr>
          <w:b/>
          <w:sz w:val="20"/>
          <w:szCs w:val="20"/>
        </w:rPr>
        <w:t>Cryptocurrency</w:t>
      </w:r>
      <w:proofErr w:type="spellEnd"/>
      <w:r w:rsidRPr="005D7C19">
        <w:rPr>
          <w:sz w:val="20"/>
          <w:szCs w:val="20"/>
        </w:rPr>
        <w:t xml:space="preserve"> – digital currency, represented by </w:t>
      </w:r>
      <w:proofErr w:type="spellStart"/>
      <w:r w:rsidRPr="005D7C19">
        <w:rPr>
          <w:sz w:val="20"/>
          <w:szCs w:val="20"/>
        </w:rPr>
        <w:t>Bitcoin</w:t>
      </w:r>
      <w:proofErr w:type="spellEnd"/>
      <w:r w:rsidRPr="005D7C19">
        <w:rPr>
          <w:sz w:val="20"/>
          <w:szCs w:val="20"/>
        </w:rPr>
        <w:t xml:space="preserve"> (BTC), </w:t>
      </w:r>
      <w:proofErr w:type="spellStart"/>
      <w:r w:rsidRPr="005D7C19">
        <w:rPr>
          <w:sz w:val="20"/>
          <w:szCs w:val="20"/>
        </w:rPr>
        <w:t>Ethereum</w:t>
      </w:r>
      <w:proofErr w:type="spellEnd"/>
      <w:r w:rsidRPr="005D7C19">
        <w:rPr>
          <w:sz w:val="20"/>
          <w:szCs w:val="20"/>
        </w:rPr>
        <w:t xml:space="preserve"> (ETH) used by Authorized Users to exchange it for </w:t>
      </w:r>
      <w:r w:rsidR="00301599">
        <w:rPr>
          <w:sz w:val="20"/>
          <w:szCs w:val="20"/>
        </w:rPr>
        <w:t>MITOSHI (MCL)</w:t>
      </w:r>
      <w:r w:rsidRPr="005D7C19">
        <w:rPr>
          <w:sz w:val="20"/>
          <w:szCs w:val="20"/>
        </w:rPr>
        <w:t xml:space="preserve"> Tokens. For purposes of convenience and only for that sole purpose the word “purchase” may be used to refer to </w:t>
      </w:r>
      <w:proofErr w:type="spellStart"/>
      <w:r w:rsidRPr="005D7C19">
        <w:rPr>
          <w:sz w:val="20"/>
          <w:szCs w:val="20"/>
        </w:rPr>
        <w:t>Cryptocurrency</w:t>
      </w:r>
      <w:proofErr w:type="spellEnd"/>
      <w:r w:rsidRPr="005D7C19">
        <w:rPr>
          <w:sz w:val="20"/>
          <w:szCs w:val="20"/>
        </w:rPr>
        <w:t xml:space="preserve"> for </w:t>
      </w:r>
      <w:r w:rsidR="00301599">
        <w:rPr>
          <w:sz w:val="20"/>
          <w:szCs w:val="20"/>
        </w:rPr>
        <w:t>MITOSHI (MCL)</w:t>
      </w:r>
      <w:r w:rsidRPr="005D7C19">
        <w:rPr>
          <w:sz w:val="20"/>
          <w:szCs w:val="20"/>
        </w:rPr>
        <w:t xml:space="preserve"> Tokens </w:t>
      </w:r>
      <w:r w:rsidRPr="005D7C19">
        <w:rPr>
          <w:sz w:val="20"/>
          <w:szCs w:val="20"/>
        </w:rPr>
        <w:lastRenderedPageBreak/>
        <w:t xml:space="preserve">exchange, however, this in no way defines or compares </w:t>
      </w:r>
      <w:proofErr w:type="spellStart"/>
      <w:r w:rsidRPr="005D7C19">
        <w:rPr>
          <w:sz w:val="20"/>
          <w:szCs w:val="20"/>
        </w:rPr>
        <w:t>Cryptocurrency</w:t>
      </w:r>
      <w:proofErr w:type="spellEnd"/>
      <w:r w:rsidRPr="005D7C19">
        <w:rPr>
          <w:sz w:val="20"/>
          <w:szCs w:val="20"/>
        </w:rPr>
        <w:t xml:space="preserve"> to money or any type of financial asset, product or inst</w:t>
      </w:r>
      <w:r w:rsidR="00BD159C" w:rsidRPr="005D7C19">
        <w:rPr>
          <w:sz w:val="20"/>
          <w:szCs w:val="20"/>
        </w:rPr>
        <w:t>rument.</w:t>
      </w:r>
    </w:p>
    <w:p w14:paraId="3EB197F0" w14:textId="77777777" w:rsidR="00BD159C" w:rsidRPr="005D7C19" w:rsidRDefault="003D0A98" w:rsidP="00A84151">
      <w:pPr>
        <w:pStyle w:val="ListParagraph"/>
        <w:numPr>
          <w:ilvl w:val="1"/>
          <w:numId w:val="3"/>
        </w:numPr>
        <w:spacing w:after="0" w:line="240" w:lineRule="auto"/>
        <w:jc w:val="both"/>
        <w:rPr>
          <w:sz w:val="20"/>
          <w:szCs w:val="20"/>
        </w:rPr>
      </w:pPr>
      <w:r w:rsidRPr="00A70779">
        <w:rPr>
          <w:b/>
          <w:sz w:val="20"/>
          <w:szCs w:val="20"/>
        </w:rPr>
        <w:t>Mitoshi Worldwide Holdings, Ltd</w:t>
      </w:r>
      <w:r w:rsidR="00802402" w:rsidRPr="005D7C19">
        <w:rPr>
          <w:sz w:val="20"/>
          <w:szCs w:val="20"/>
        </w:rPr>
        <w:t xml:space="preserve"> (also referred to as “Company”, “We”, “Us”) – a company incorporated </w:t>
      </w:r>
      <w:r w:rsidR="00802402" w:rsidRPr="00DC1649">
        <w:rPr>
          <w:sz w:val="20"/>
          <w:szCs w:val="20"/>
        </w:rPr>
        <w:t xml:space="preserve">under the legislation of </w:t>
      </w:r>
      <w:r w:rsidR="00EA33AB" w:rsidRPr="00DC1649">
        <w:rPr>
          <w:sz w:val="20"/>
          <w:szCs w:val="20"/>
        </w:rPr>
        <w:t>HK</w:t>
      </w:r>
      <w:r w:rsidR="00802402" w:rsidRPr="005D7C19">
        <w:rPr>
          <w:sz w:val="20"/>
          <w:szCs w:val="20"/>
        </w:rPr>
        <w:t xml:space="preserve"> for the purpose of the </w:t>
      </w:r>
      <w:r>
        <w:rPr>
          <w:sz w:val="20"/>
          <w:szCs w:val="20"/>
        </w:rPr>
        <w:t xml:space="preserve">Mitoshi </w:t>
      </w:r>
      <w:proofErr w:type="spellStart"/>
      <w:r>
        <w:rPr>
          <w:sz w:val="20"/>
          <w:szCs w:val="20"/>
        </w:rPr>
        <w:t>CryptoLotto</w:t>
      </w:r>
      <w:proofErr w:type="spellEnd"/>
      <w:r w:rsidR="00802402" w:rsidRPr="005D7C19">
        <w:rPr>
          <w:sz w:val="20"/>
          <w:szCs w:val="20"/>
        </w:rPr>
        <w:t xml:space="preserve"> global implementation, not being a financial entity, stock, exchange, investment entity or a partner, employer, </w:t>
      </w:r>
      <w:r w:rsidR="00BD159C" w:rsidRPr="005D7C19">
        <w:rPr>
          <w:sz w:val="20"/>
          <w:szCs w:val="20"/>
        </w:rPr>
        <w:t>agent or adviser for any User.</w:t>
      </w:r>
    </w:p>
    <w:p w14:paraId="3E1EB89D" w14:textId="77777777" w:rsidR="00BD159C" w:rsidRPr="005D7C19" w:rsidRDefault="00301599" w:rsidP="00A84151">
      <w:pPr>
        <w:pStyle w:val="ListParagraph"/>
        <w:numPr>
          <w:ilvl w:val="1"/>
          <w:numId w:val="3"/>
        </w:numPr>
        <w:spacing w:after="0" w:line="240" w:lineRule="auto"/>
        <w:jc w:val="both"/>
        <w:rPr>
          <w:sz w:val="20"/>
          <w:szCs w:val="20"/>
        </w:rPr>
      </w:pPr>
      <w:r w:rsidRPr="00A70779">
        <w:rPr>
          <w:b/>
          <w:sz w:val="20"/>
          <w:szCs w:val="20"/>
        </w:rPr>
        <w:t>MITOSHI (MCL)</w:t>
      </w:r>
      <w:r w:rsidR="00802402" w:rsidRPr="00A70779">
        <w:rPr>
          <w:b/>
          <w:sz w:val="20"/>
          <w:szCs w:val="20"/>
        </w:rPr>
        <w:t xml:space="preserve"> Token/Coin</w:t>
      </w:r>
      <w:r w:rsidR="00802402" w:rsidRPr="005D7C19">
        <w:rPr>
          <w:sz w:val="20"/>
          <w:szCs w:val="20"/>
        </w:rPr>
        <w:t xml:space="preserve"> (also referred to as “</w:t>
      </w:r>
      <w:r>
        <w:rPr>
          <w:sz w:val="20"/>
          <w:szCs w:val="20"/>
        </w:rPr>
        <w:t>MITOSHI (MCL)</w:t>
      </w:r>
      <w:r w:rsidR="00802402" w:rsidRPr="005D7C19">
        <w:rPr>
          <w:sz w:val="20"/>
          <w:szCs w:val="20"/>
        </w:rPr>
        <w:t xml:space="preserve">”, “Token(s)”, “Coin(s)”) – a cryptographic token, which is </w:t>
      </w:r>
      <w:proofErr w:type="gramStart"/>
      <w:r w:rsidR="00802402" w:rsidRPr="005D7C19">
        <w:rPr>
          <w:sz w:val="20"/>
          <w:szCs w:val="20"/>
        </w:rPr>
        <w:t xml:space="preserve">a software digital product (not being </w:t>
      </w:r>
      <w:proofErr w:type="spellStart"/>
      <w:r w:rsidR="00802402" w:rsidRPr="005D7C19">
        <w:rPr>
          <w:sz w:val="20"/>
          <w:szCs w:val="20"/>
        </w:rPr>
        <w:t>cryptocurrency</w:t>
      </w:r>
      <w:proofErr w:type="spellEnd"/>
      <w:r w:rsidR="00802402" w:rsidRPr="005D7C19">
        <w:rPr>
          <w:sz w:val="20"/>
          <w:szCs w:val="20"/>
        </w:rPr>
        <w:t>), which is created by the Company and solely</w:t>
      </w:r>
      <w:proofErr w:type="gramEnd"/>
      <w:r w:rsidR="00802402" w:rsidRPr="005D7C19">
        <w:rPr>
          <w:sz w:val="20"/>
          <w:szCs w:val="20"/>
        </w:rPr>
        <w:t xml:space="preserve"> provides the right </w:t>
      </w:r>
      <w:r w:rsidR="00802402" w:rsidRPr="00DC1649">
        <w:rPr>
          <w:sz w:val="20"/>
          <w:szCs w:val="20"/>
        </w:rPr>
        <w:t xml:space="preserve">to </w:t>
      </w:r>
      <w:proofErr w:type="spellStart"/>
      <w:r w:rsidR="00802402" w:rsidRPr="00DC1649">
        <w:rPr>
          <w:sz w:val="20"/>
          <w:szCs w:val="20"/>
        </w:rPr>
        <w:t>Blockchain</w:t>
      </w:r>
      <w:proofErr w:type="spellEnd"/>
      <w:r w:rsidR="00802402" w:rsidRPr="00DC1649">
        <w:rPr>
          <w:sz w:val="20"/>
          <w:szCs w:val="20"/>
        </w:rPr>
        <w:t xml:space="preserve">-based benefits. The </w:t>
      </w:r>
      <w:r w:rsidRPr="00DC1649">
        <w:rPr>
          <w:sz w:val="20"/>
          <w:szCs w:val="20"/>
        </w:rPr>
        <w:t>M</w:t>
      </w:r>
      <w:r>
        <w:rPr>
          <w:sz w:val="20"/>
          <w:szCs w:val="20"/>
        </w:rPr>
        <w:t>ITOSHI (MCL)</w:t>
      </w:r>
      <w:r w:rsidR="00802402" w:rsidRPr="005D7C19">
        <w:rPr>
          <w:sz w:val="20"/>
          <w:szCs w:val="20"/>
        </w:rPr>
        <w:t xml:space="preserve"> token is designed as a decentralized ERC20 to</w:t>
      </w:r>
      <w:r w:rsidR="00BD159C" w:rsidRPr="005D7C19">
        <w:rPr>
          <w:sz w:val="20"/>
          <w:szCs w:val="20"/>
        </w:rPr>
        <w:t xml:space="preserve">ken on the </w:t>
      </w:r>
      <w:proofErr w:type="spellStart"/>
      <w:r w:rsidR="00BD159C" w:rsidRPr="005D7C19">
        <w:rPr>
          <w:sz w:val="20"/>
          <w:szCs w:val="20"/>
        </w:rPr>
        <w:t>Ethereum</w:t>
      </w:r>
      <w:proofErr w:type="spellEnd"/>
      <w:r w:rsidR="00BD159C" w:rsidRPr="005D7C19">
        <w:rPr>
          <w:sz w:val="20"/>
          <w:szCs w:val="20"/>
        </w:rPr>
        <w:t xml:space="preserve"> </w:t>
      </w:r>
      <w:proofErr w:type="spellStart"/>
      <w:r w:rsidR="00BD159C" w:rsidRPr="005D7C19">
        <w:rPr>
          <w:sz w:val="20"/>
          <w:szCs w:val="20"/>
        </w:rPr>
        <w:t>blockchain</w:t>
      </w:r>
      <w:proofErr w:type="spellEnd"/>
      <w:r w:rsidR="00BD159C" w:rsidRPr="005D7C19">
        <w:rPr>
          <w:sz w:val="20"/>
          <w:szCs w:val="20"/>
        </w:rPr>
        <w:t>.</w:t>
      </w:r>
    </w:p>
    <w:p w14:paraId="3B9D447D" w14:textId="77777777" w:rsidR="00BD159C" w:rsidRPr="005D7C19" w:rsidRDefault="00301599" w:rsidP="00A84151">
      <w:pPr>
        <w:pStyle w:val="ListParagraph"/>
        <w:numPr>
          <w:ilvl w:val="1"/>
          <w:numId w:val="3"/>
        </w:numPr>
        <w:spacing w:after="0" w:line="240" w:lineRule="auto"/>
        <w:jc w:val="both"/>
        <w:rPr>
          <w:sz w:val="20"/>
          <w:szCs w:val="20"/>
        </w:rPr>
      </w:pPr>
      <w:r w:rsidRPr="00A70779">
        <w:rPr>
          <w:b/>
          <w:sz w:val="20"/>
          <w:szCs w:val="20"/>
        </w:rPr>
        <w:t>MITOSHI (MCL)</w:t>
      </w:r>
      <w:r w:rsidR="00802402" w:rsidRPr="00A70779">
        <w:rPr>
          <w:b/>
          <w:sz w:val="20"/>
          <w:szCs w:val="20"/>
        </w:rPr>
        <w:t xml:space="preserve"> Tokens Price</w:t>
      </w:r>
      <w:r w:rsidR="00802402" w:rsidRPr="005D7C19">
        <w:rPr>
          <w:sz w:val="20"/>
          <w:szCs w:val="20"/>
        </w:rPr>
        <w:t xml:space="preserve"> – a respective amount of </w:t>
      </w:r>
      <w:proofErr w:type="spellStart"/>
      <w:r w:rsidR="00802402" w:rsidRPr="005D7C19">
        <w:rPr>
          <w:sz w:val="20"/>
          <w:szCs w:val="20"/>
        </w:rPr>
        <w:t>cryptocurrency</w:t>
      </w:r>
      <w:proofErr w:type="spellEnd"/>
      <w:r w:rsidR="00802402" w:rsidRPr="005D7C19">
        <w:rPr>
          <w:sz w:val="20"/>
          <w:szCs w:val="20"/>
        </w:rPr>
        <w:t xml:space="preserve"> that can be exchanged for </w:t>
      </w:r>
      <w:r>
        <w:rPr>
          <w:sz w:val="20"/>
          <w:szCs w:val="20"/>
        </w:rPr>
        <w:t>MITOSHI (MCL)</w:t>
      </w:r>
      <w:r w:rsidR="00802402" w:rsidRPr="005D7C19">
        <w:rPr>
          <w:sz w:val="20"/>
          <w:szCs w:val="20"/>
        </w:rPr>
        <w:t xml:space="preserve"> Tokens. The word “price” is only used for convenience purpose and in no way its use attempts to define or compare </w:t>
      </w:r>
      <w:r>
        <w:rPr>
          <w:sz w:val="20"/>
          <w:szCs w:val="20"/>
        </w:rPr>
        <w:t>MITOSHI (MCL)</w:t>
      </w:r>
      <w:r w:rsidR="00802402" w:rsidRPr="005D7C19">
        <w:rPr>
          <w:sz w:val="20"/>
          <w:szCs w:val="20"/>
        </w:rPr>
        <w:t xml:space="preserve"> Tokens to money or any type of financia</w:t>
      </w:r>
      <w:r w:rsidR="00BD159C" w:rsidRPr="005D7C19">
        <w:rPr>
          <w:sz w:val="20"/>
          <w:szCs w:val="20"/>
        </w:rPr>
        <w:t>l asset, product or instrument.</w:t>
      </w:r>
    </w:p>
    <w:p w14:paraId="1B594701" w14:textId="77777777" w:rsidR="00BD159C" w:rsidRPr="005D7C19" w:rsidRDefault="00A70779" w:rsidP="00A84151">
      <w:pPr>
        <w:pStyle w:val="ListParagraph"/>
        <w:numPr>
          <w:ilvl w:val="1"/>
          <w:numId w:val="3"/>
        </w:numPr>
        <w:spacing w:after="0" w:line="240" w:lineRule="auto"/>
        <w:jc w:val="both"/>
        <w:rPr>
          <w:sz w:val="20"/>
          <w:szCs w:val="20"/>
        </w:rPr>
      </w:pPr>
      <w:r w:rsidRPr="00A70779">
        <w:rPr>
          <w:b/>
          <w:sz w:val="20"/>
          <w:szCs w:val="20"/>
        </w:rPr>
        <w:t>Mitoshi</w:t>
      </w:r>
      <w:r w:rsidR="006C0F7F">
        <w:rPr>
          <w:b/>
          <w:sz w:val="20"/>
          <w:szCs w:val="20"/>
        </w:rPr>
        <w:t xml:space="preserve"> </w:t>
      </w:r>
      <w:r w:rsidR="00802402" w:rsidRPr="00A70779">
        <w:rPr>
          <w:b/>
          <w:sz w:val="20"/>
          <w:szCs w:val="20"/>
        </w:rPr>
        <w:t>Token Sale Platform</w:t>
      </w:r>
      <w:r w:rsidR="00802402" w:rsidRPr="005D7C19">
        <w:rPr>
          <w:sz w:val="20"/>
          <w:szCs w:val="20"/>
        </w:rPr>
        <w:t xml:space="preserve"> (also referred to as “Token Sale Platform”) – is the Website on wh</w:t>
      </w:r>
      <w:r w:rsidR="00BD159C" w:rsidRPr="005D7C19">
        <w:rPr>
          <w:sz w:val="20"/>
          <w:szCs w:val="20"/>
        </w:rPr>
        <w:t xml:space="preserve">ich </w:t>
      </w:r>
      <w:r w:rsidR="00301599">
        <w:rPr>
          <w:sz w:val="20"/>
          <w:szCs w:val="20"/>
        </w:rPr>
        <w:t>MITOSHI (MCL)</w:t>
      </w:r>
      <w:r w:rsidR="00BD159C" w:rsidRPr="005D7C19">
        <w:rPr>
          <w:sz w:val="20"/>
          <w:szCs w:val="20"/>
        </w:rPr>
        <w:t xml:space="preserve"> Tokens will be sold.</w:t>
      </w:r>
    </w:p>
    <w:p w14:paraId="4B05B1CD" w14:textId="77777777" w:rsidR="00BD159C" w:rsidRPr="00DC1649" w:rsidRDefault="00A70779" w:rsidP="000B4D64">
      <w:pPr>
        <w:pStyle w:val="ListParagraph"/>
        <w:numPr>
          <w:ilvl w:val="1"/>
          <w:numId w:val="3"/>
        </w:numPr>
        <w:spacing w:after="0" w:line="240" w:lineRule="auto"/>
        <w:jc w:val="both"/>
        <w:rPr>
          <w:sz w:val="20"/>
          <w:szCs w:val="20"/>
        </w:rPr>
      </w:pPr>
      <w:r w:rsidRPr="00DC1649">
        <w:rPr>
          <w:b/>
          <w:sz w:val="20"/>
          <w:szCs w:val="20"/>
        </w:rPr>
        <w:t xml:space="preserve">Mitoshi </w:t>
      </w:r>
      <w:proofErr w:type="spellStart"/>
      <w:r w:rsidRPr="00DC1649">
        <w:rPr>
          <w:b/>
          <w:sz w:val="20"/>
          <w:szCs w:val="20"/>
        </w:rPr>
        <w:t>CryptoLotto</w:t>
      </w:r>
      <w:proofErr w:type="spellEnd"/>
      <w:r w:rsidR="00802402" w:rsidRPr="00DC1649">
        <w:rPr>
          <w:b/>
          <w:sz w:val="20"/>
          <w:szCs w:val="20"/>
        </w:rPr>
        <w:t xml:space="preserve"> Product</w:t>
      </w:r>
      <w:r w:rsidR="00802402" w:rsidRPr="00DC1649">
        <w:rPr>
          <w:sz w:val="20"/>
          <w:szCs w:val="20"/>
        </w:rPr>
        <w:t xml:space="preserve"> (also </w:t>
      </w:r>
      <w:r w:rsidRPr="00DC1649">
        <w:rPr>
          <w:sz w:val="20"/>
          <w:szCs w:val="20"/>
        </w:rPr>
        <w:t xml:space="preserve">referred to as “Mitoshi </w:t>
      </w:r>
      <w:proofErr w:type="spellStart"/>
      <w:r w:rsidRPr="00DC1649">
        <w:rPr>
          <w:sz w:val="20"/>
          <w:szCs w:val="20"/>
        </w:rPr>
        <w:t>CryptoLotto</w:t>
      </w:r>
      <w:proofErr w:type="spellEnd"/>
      <w:r w:rsidR="00802402" w:rsidRPr="00DC1649">
        <w:rPr>
          <w:sz w:val="20"/>
          <w:szCs w:val="20"/>
        </w:rPr>
        <w:t>”, “Product”) – is a lottery product, tickets of whi</w:t>
      </w:r>
      <w:r w:rsidR="006C0F7F" w:rsidRPr="00DC1649">
        <w:rPr>
          <w:sz w:val="20"/>
          <w:szCs w:val="20"/>
        </w:rPr>
        <w:t>ch, will be sold on the lottery website</w:t>
      </w:r>
      <w:r w:rsidR="00802402" w:rsidRPr="00DC1649">
        <w:rPr>
          <w:sz w:val="20"/>
          <w:szCs w:val="20"/>
        </w:rPr>
        <w:t xml:space="preserve"> made by the Company, after the Token Sale end, allowing lottery participants to take part in a transparent lottery tha</w:t>
      </w:r>
      <w:r w:rsidR="00BD159C" w:rsidRPr="00DC1649">
        <w:rPr>
          <w:sz w:val="20"/>
          <w:szCs w:val="20"/>
        </w:rPr>
        <w:t xml:space="preserve">t base its draws on </w:t>
      </w:r>
      <w:r w:rsidR="00DC1649" w:rsidRPr="00DC1649">
        <w:rPr>
          <w:sz w:val="20"/>
          <w:szCs w:val="20"/>
        </w:rPr>
        <w:t xml:space="preserve">smart contracts on a </w:t>
      </w:r>
      <w:proofErr w:type="spellStart"/>
      <w:r w:rsidR="00BD159C" w:rsidRPr="00DC1649">
        <w:rPr>
          <w:sz w:val="20"/>
          <w:szCs w:val="20"/>
        </w:rPr>
        <w:t>blockchain</w:t>
      </w:r>
      <w:proofErr w:type="spellEnd"/>
      <w:r w:rsidR="00DC1649" w:rsidRPr="00DC1649">
        <w:rPr>
          <w:sz w:val="20"/>
          <w:szCs w:val="20"/>
        </w:rPr>
        <w:t xml:space="preserve"> platform</w:t>
      </w:r>
      <w:r w:rsidR="00BD159C" w:rsidRPr="00DC1649">
        <w:rPr>
          <w:sz w:val="20"/>
          <w:szCs w:val="20"/>
        </w:rPr>
        <w:t>.</w:t>
      </w:r>
    </w:p>
    <w:p w14:paraId="3482E768" w14:textId="77777777" w:rsidR="00BD159C" w:rsidRPr="005D7C19" w:rsidRDefault="00301599" w:rsidP="00A84151">
      <w:pPr>
        <w:pStyle w:val="ListParagraph"/>
        <w:numPr>
          <w:ilvl w:val="1"/>
          <w:numId w:val="3"/>
        </w:numPr>
        <w:spacing w:after="0" w:line="240" w:lineRule="auto"/>
        <w:jc w:val="both"/>
        <w:rPr>
          <w:sz w:val="20"/>
          <w:szCs w:val="20"/>
        </w:rPr>
      </w:pPr>
      <w:r w:rsidRPr="00A70779">
        <w:rPr>
          <w:b/>
          <w:sz w:val="20"/>
          <w:szCs w:val="20"/>
        </w:rPr>
        <w:t>MITOSHI (MCL)</w:t>
      </w:r>
      <w:r w:rsidR="00802402" w:rsidRPr="00A70779">
        <w:rPr>
          <w:b/>
          <w:sz w:val="20"/>
          <w:szCs w:val="20"/>
        </w:rPr>
        <w:t xml:space="preserve"> Token Sale</w:t>
      </w:r>
      <w:r w:rsidR="00802402" w:rsidRPr="005D7C19">
        <w:rPr>
          <w:sz w:val="20"/>
          <w:szCs w:val="20"/>
        </w:rPr>
        <w:t xml:space="preserve"> (“Token Sale”, “</w:t>
      </w:r>
      <w:proofErr w:type="spellStart"/>
      <w:r w:rsidR="00802402" w:rsidRPr="005D7C19">
        <w:rPr>
          <w:sz w:val="20"/>
          <w:szCs w:val="20"/>
        </w:rPr>
        <w:t>Crowdsale</w:t>
      </w:r>
      <w:proofErr w:type="spellEnd"/>
      <w:r w:rsidR="00802402" w:rsidRPr="005D7C19">
        <w:rPr>
          <w:sz w:val="20"/>
          <w:szCs w:val="20"/>
        </w:rPr>
        <w:t xml:space="preserve">”) – an offering of </w:t>
      </w:r>
      <w:r>
        <w:rPr>
          <w:sz w:val="20"/>
          <w:szCs w:val="20"/>
        </w:rPr>
        <w:t>MITOSHI (MCL)</w:t>
      </w:r>
      <w:r w:rsidR="00802402" w:rsidRPr="005D7C19">
        <w:rPr>
          <w:sz w:val="20"/>
          <w:szCs w:val="20"/>
        </w:rPr>
        <w:t xml:space="preserve"> Tokens to eligible Authorized Users to purchase </w:t>
      </w:r>
      <w:r>
        <w:rPr>
          <w:sz w:val="20"/>
          <w:szCs w:val="20"/>
        </w:rPr>
        <w:t>MITOSHI (MCL)</w:t>
      </w:r>
      <w:r w:rsidR="00802402" w:rsidRPr="005D7C19">
        <w:rPr>
          <w:sz w:val="20"/>
          <w:szCs w:val="20"/>
        </w:rPr>
        <w:t xml:space="preserve"> Tokens during the Sale Period, according to the respective phases (launches</w:t>
      </w:r>
      <w:r w:rsidR="006C0F7F">
        <w:rPr>
          <w:sz w:val="20"/>
          <w:szCs w:val="20"/>
        </w:rPr>
        <w:t xml:space="preserve"> or rounds</w:t>
      </w:r>
      <w:r w:rsidR="00802402" w:rsidRPr="005D7C19">
        <w:rPr>
          <w:sz w:val="20"/>
          <w:szCs w:val="20"/>
        </w:rPr>
        <w:t xml:space="preserve">) and </w:t>
      </w:r>
      <w:r>
        <w:rPr>
          <w:sz w:val="20"/>
          <w:szCs w:val="20"/>
        </w:rPr>
        <w:t>MITOSHI (MCL)</w:t>
      </w:r>
      <w:r w:rsidR="00802402" w:rsidRPr="005D7C19">
        <w:rPr>
          <w:sz w:val="20"/>
          <w:szCs w:val="20"/>
        </w:rPr>
        <w:t xml:space="preserve"> Tokens Price described on </w:t>
      </w:r>
      <w:r w:rsidR="00BD159C" w:rsidRPr="005D7C19">
        <w:rPr>
          <w:sz w:val="20"/>
          <w:szCs w:val="20"/>
        </w:rPr>
        <w:t xml:space="preserve">the Website and in </w:t>
      </w:r>
      <w:r w:rsidR="006C0F7F">
        <w:rPr>
          <w:sz w:val="20"/>
          <w:szCs w:val="20"/>
        </w:rPr>
        <w:t xml:space="preserve">the </w:t>
      </w:r>
      <w:r w:rsidR="00BD159C" w:rsidRPr="005D7C19">
        <w:rPr>
          <w:sz w:val="20"/>
          <w:szCs w:val="20"/>
        </w:rPr>
        <w:t>White Paper.</w:t>
      </w:r>
    </w:p>
    <w:p w14:paraId="1CF443C5" w14:textId="77777777" w:rsidR="002F0D5D" w:rsidRPr="00DC1649" w:rsidRDefault="00301599" w:rsidP="00DC1649">
      <w:pPr>
        <w:pStyle w:val="ListParagraph"/>
        <w:numPr>
          <w:ilvl w:val="1"/>
          <w:numId w:val="3"/>
        </w:numPr>
        <w:spacing w:after="0" w:line="240" w:lineRule="auto"/>
        <w:jc w:val="both"/>
        <w:rPr>
          <w:sz w:val="20"/>
          <w:szCs w:val="20"/>
        </w:rPr>
      </w:pPr>
      <w:r w:rsidRPr="00A70779">
        <w:rPr>
          <w:b/>
          <w:sz w:val="20"/>
          <w:szCs w:val="20"/>
        </w:rPr>
        <w:t>MITOSHI (MCL)</w:t>
      </w:r>
      <w:r w:rsidR="00802402" w:rsidRPr="00A70779">
        <w:rPr>
          <w:b/>
          <w:sz w:val="20"/>
          <w:szCs w:val="20"/>
        </w:rPr>
        <w:t xml:space="preserve"> Tokens Sale Period</w:t>
      </w:r>
      <w:r w:rsidR="00802402" w:rsidRPr="005D7C19">
        <w:rPr>
          <w:sz w:val="20"/>
          <w:szCs w:val="20"/>
        </w:rPr>
        <w:t xml:space="preserve"> (“Tokens Sale P</w:t>
      </w:r>
      <w:r w:rsidR="00A70779">
        <w:rPr>
          <w:sz w:val="20"/>
          <w:szCs w:val="20"/>
        </w:rPr>
        <w:t>eriod”, “Sale Period”) – from 15 March 2019 to 15 November</w:t>
      </w:r>
      <w:r w:rsidR="00BD159C" w:rsidRPr="005D7C19">
        <w:rPr>
          <w:sz w:val="20"/>
          <w:szCs w:val="20"/>
        </w:rPr>
        <w:t xml:space="preserve"> 2019.</w:t>
      </w:r>
    </w:p>
    <w:p w14:paraId="61D89EE0" w14:textId="77777777" w:rsidR="00BD159C" w:rsidRPr="005D7C19" w:rsidRDefault="00802402" w:rsidP="00A84151">
      <w:pPr>
        <w:pStyle w:val="ListParagraph"/>
        <w:numPr>
          <w:ilvl w:val="1"/>
          <w:numId w:val="3"/>
        </w:numPr>
        <w:spacing w:after="0" w:line="240" w:lineRule="auto"/>
        <w:jc w:val="both"/>
        <w:rPr>
          <w:sz w:val="20"/>
          <w:szCs w:val="20"/>
        </w:rPr>
      </w:pPr>
      <w:r w:rsidRPr="00A70779">
        <w:rPr>
          <w:b/>
          <w:sz w:val="20"/>
          <w:szCs w:val="20"/>
        </w:rPr>
        <w:t>User</w:t>
      </w:r>
      <w:r w:rsidRPr="005D7C19">
        <w:rPr>
          <w:sz w:val="20"/>
          <w:szCs w:val="20"/>
        </w:rPr>
        <w:t xml:space="preserve"> (also referred to as “You”) – any person, who uses the Website, with or without prior registration and authorization. The Company reserves its right to set forth at any time upon its own discretion special eligibility or other requirements to certain Users to participate in a certain phase of </w:t>
      </w:r>
      <w:r w:rsidR="00301599">
        <w:rPr>
          <w:sz w:val="20"/>
          <w:szCs w:val="20"/>
        </w:rPr>
        <w:t>MITOSHI (MCL)</w:t>
      </w:r>
      <w:r w:rsidRPr="005D7C19">
        <w:rPr>
          <w:sz w:val="20"/>
          <w:szCs w:val="20"/>
        </w:rPr>
        <w:t xml:space="preserve"> Token Sale as shall be mentioned in the document herein, on the Web</w:t>
      </w:r>
      <w:r w:rsidR="00BD159C" w:rsidRPr="005D7C19">
        <w:rPr>
          <w:sz w:val="20"/>
          <w:szCs w:val="20"/>
        </w:rPr>
        <w:t>site and project’s White Paper.</w:t>
      </w:r>
    </w:p>
    <w:p w14:paraId="4E53EE10" w14:textId="77777777" w:rsidR="00BD159C" w:rsidRPr="005D7C19" w:rsidRDefault="00802402" w:rsidP="00A84151">
      <w:pPr>
        <w:pStyle w:val="ListParagraph"/>
        <w:numPr>
          <w:ilvl w:val="1"/>
          <w:numId w:val="3"/>
        </w:numPr>
        <w:spacing w:after="0" w:line="240" w:lineRule="auto"/>
        <w:jc w:val="both"/>
        <w:rPr>
          <w:sz w:val="20"/>
          <w:szCs w:val="20"/>
        </w:rPr>
      </w:pPr>
      <w:r w:rsidRPr="00FD17FC">
        <w:rPr>
          <w:b/>
          <w:sz w:val="20"/>
          <w:szCs w:val="20"/>
        </w:rPr>
        <w:t>Website</w:t>
      </w:r>
      <w:r w:rsidRPr="005D7C19">
        <w:rPr>
          <w:sz w:val="20"/>
          <w:szCs w:val="20"/>
        </w:rPr>
        <w:t xml:space="preserve"> – the website maintained and owned by the Company at</w:t>
      </w:r>
      <w:r w:rsidR="00BD159C" w:rsidRPr="005D7C19">
        <w:rPr>
          <w:sz w:val="20"/>
          <w:szCs w:val="20"/>
        </w:rPr>
        <w:t xml:space="preserve"> </w:t>
      </w:r>
      <w:r w:rsidR="00FD17FC">
        <w:rPr>
          <w:sz w:val="20"/>
          <w:szCs w:val="20"/>
        </w:rPr>
        <w:t>https://mitoshi</w:t>
      </w:r>
      <w:r w:rsidR="00BD159C" w:rsidRPr="005D7C19">
        <w:rPr>
          <w:sz w:val="20"/>
          <w:szCs w:val="20"/>
        </w:rPr>
        <w:t>.</w:t>
      </w:r>
      <w:r w:rsidR="00FD17FC">
        <w:rPr>
          <w:sz w:val="20"/>
          <w:szCs w:val="20"/>
        </w:rPr>
        <w:t>io.</w:t>
      </w:r>
    </w:p>
    <w:p w14:paraId="04E0AADE" w14:textId="77777777" w:rsidR="00802402" w:rsidRPr="00DC1649" w:rsidRDefault="00802402" w:rsidP="00A84151">
      <w:pPr>
        <w:pStyle w:val="ListParagraph"/>
        <w:numPr>
          <w:ilvl w:val="1"/>
          <w:numId w:val="3"/>
        </w:numPr>
        <w:spacing w:after="0" w:line="240" w:lineRule="auto"/>
        <w:jc w:val="both"/>
        <w:rPr>
          <w:sz w:val="20"/>
          <w:szCs w:val="20"/>
        </w:rPr>
      </w:pPr>
      <w:r w:rsidRPr="00FD17FC">
        <w:rPr>
          <w:b/>
          <w:sz w:val="20"/>
          <w:szCs w:val="20"/>
        </w:rPr>
        <w:t>White Paper</w:t>
      </w:r>
      <w:r w:rsidRPr="005D7C19">
        <w:rPr>
          <w:sz w:val="20"/>
          <w:szCs w:val="20"/>
        </w:rPr>
        <w:t xml:space="preserve"> – one of the official Accompanying Documents published by the Company on the Website, describing technical and marketing details of the </w:t>
      </w:r>
      <w:r w:rsidR="00301599">
        <w:rPr>
          <w:sz w:val="20"/>
          <w:szCs w:val="20"/>
        </w:rPr>
        <w:t>MITOSHI (MCL)</w:t>
      </w:r>
      <w:r w:rsidRPr="005D7C19">
        <w:rPr>
          <w:sz w:val="20"/>
          <w:szCs w:val="20"/>
        </w:rPr>
        <w:t xml:space="preserve"> Token Sale, the idea and </w:t>
      </w:r>
      <w:r w:rsidRPr="005D7C19">
        <w:rPr>
          <w:sz w:val="20"/>
          <w:szCs w:val="20"/>
        </w:rPr>
        <w:lastRenderedPageBreak/>
        <w:t xml:space="preserve">purpose of the </w:t>
      </w:r>
      <w:r w:rsidR="00FD17FC" w:rsidRPr="00DC1649">
        <w:rPr>
          <w:sz w:val="20"/>
          <w:szCs w:val="20"/>
        </w:rPr>
        <w:t xml:space="preserve">Mitoshi </w:t>
      </w:r>
      <w:proofErr w:type="spellStart"/>
      <w:r w:rsidR="00FD17FC" w:rsidRPr="00DC1649">
        <w:rPr>
          <w:sz w:val="20"/>
          <w:szCs w:val="20"/>
        </w:rPr>
        <w:t>CryptoLotto</w:t>
      </w:r>
      <w:proofErr w:type="spellEnd"/>
      <w:r w:rsidRPr="00DC1649">
        <w:rPr>
          <w:sz w:val="20"/>
          <w:szCs w:val="20"/>
        </w:rPr>
        <w:t xml:space="preserve"> Product, as well as </w:t>
      </w:r>
      <w:r w:rsidR="00301599" w:rsidRPr="00DC1649">
        <w:rPr>
          <w:sz w:val="20"/>
          <w:szCs w:val="20"/>
        </w:rPr>
        <w:t>MITOSHI (MCL)</w:t>
      </w:r>
      <w:r w:rsidRPr="00DC1649">
        <w:rPr>
          <w:sz w:val="20"/>
          <w:szCs w:val="20"/>
        </w:rPr>
        <w:t xml:space="preserve"> Tokens Price and Tokens Sale Period. The latest version of the White Paper can always be accessed at </w:t>
      </w:r>
      <w:hyperlink r:id="rId7" w:history="1">
        <w:r w:rsidR="00FD17FC" w:rsidRPr="00DC1649">
          <w:rPr>
            <w:rStyle w:val="Hyperlink"/>
            <w:color w:val="auto"/>
            <w:sz w:val="20"/>
            <w:szCs w:val="20"/>
          </w:rPr>
          <w:t>https://mitoshi.io</w:t>
        </w:r>
        <w:r w:rsidR="00880ACA" w:rsidRPr="00DC1649">
          <w:rPr>
            <w:rStyle w:val="Hyperlink"/>
            <w:color w:val="auto"/>
            <w:sz w:val="20"/>
            <w:szCs w:val="20"/>
          </w:rPr>
          <w:t>/whitepaper</w:t>
        </w:r>
      </w:hyperlink>
      <w:r w:rsidR="00880ACA" w:rsidRPr="00DC1649">
        <w:rPr>
          <w:sz w:val="20"/>
          <w:szCs w:val="20"/>
        </w:rPr>
        <w:t>.</w:t>
      </w:r>
    </w:p>
    <w:p w14:paraId="3A07ABF7" w14:textId="77777777" w:rsidR="00880ACA" w:rsidRPr="005D7C19" w:rsidRDefault="00880ACA" w:rsidP="00880ACA">
      <w:pPr>
        <w:pStyle w:val="ListParagraph"/>
        <w:spacing w:after="0" w:line="240" w:lineRule="auto"/>
        <w:jc w:val="both"/>
        <w:rPr>
          <w:sz w:val="20"/>
          <w:szCs w:val="20"/>
        </w:rPr>
      </w:pPr>
    </w:p>
    <w:p w14:paraId="535CE7BD" w14:textId="77777777" w:rsidR="00BD159C" w:rsidRPr="00FD17FC" w:rsidRDefault="00BD159C" w:rsidP="00A84151">
      <w:pPr>
        <w:pStyle w:val="ListParagraph"/>
        <w:numPr>
          <w:ilvl w:val="0"/>
          <w:numId w:val="2"/>
        </w:numPr>
        <w:spacing w:after="0" w:line="240" w:lineRule="auto"/>
        <w:jc w:val="both"/>
        <w:rPr>
          <w:b/>
          <w:sz w:val="20"/>
          <w:szCs w:val="20"/>
        </w:rPr>
      </w:pPr>
      <w:r w:rsidRPr="00FD17FC">
        <w:rPr>
          <w:b/>
          <w:sz w:val="20"/>
          <w:szCs w:val="20"/>
        </w:rPr>
        <w:t>ACQUISITION OF TOKENS</w:t>
      </w:r>
    </w:p>
    <w:p w14:paraId="2E3322AA" w14:textId="77777777" w:rsidR="00BD159C"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On the terms set forth herein, you agree to purchase and we agree to sell </w:t>
      </w:r>
      <w:r w:rsidR="00301599">
        <w:rPr>
          <w:sz w:val="20"/>
          <w:szCs w:val="20"/>
        </w:rPr>
        <w:t>MITOSHI (MCL)</w:t>
      </w:r>
      <w:r w:rsidRPr="005D7C19">
        <w:rPr>
          <w:sz w:val="20"/>
          <w:szCs w:val="20"/>
        </w:rPr>
        <w:t xml:space="preserve"> Tokens. The minimal number of </w:t>
      </w:r>
      <w:r w:rsidR="00301599">
        <w:rPr>
          <w:sz w:val="20"/>
          <w:szCs w:val="20"/>
        </w:rPr>
        <w:t>MITOSHI (MCL)</w:t>
      </w:r>
      <w:r w:rsidRPr="005D7C19">
        <w:rPr>
          <w:sz w:val="20"/>
          <w:szCs w:val="20"/>
        </w:rPr>
        <w:t xml:space="preserve"> Tokens that can be purchased is</w:t>
      </w:r>
      <w:r w:rsidR="00FD17FC">
        <w:rPr>
          <w:sz w:val="20"/>
          <w:szCs w:val="20"/>
        </w:rPr>
        <w:t xml:space="preserve"> equivalent to the amount of 25</w:t>
      </w:r>
      <w:r w:rsidRPr="005D7C19">
        <w:rPr>
          <w:sz w:val="20"/>
          <w:szCs w:val="20"/>
        </w:rPr>
        <w:t xml:space="preserve"> </w:t>
      </w:r>
      <w:r w:rsidR="00301599">
        <w:rPr>
          <w:sz w:val="20"/>
          <w:szCs w:val="20"/>
        </w:rPr>
        <w:t>MITOSHI (MCL)</w:t>
      </w:r>
      <w:r w:rsidRPr="005D7C19">
        <w:rPr>
          <w:sz w:val="20"/>
          <w:szCs w:val="20"/>
        </w:rPr>
        <w:t xml:space="preserve"> Tokens. We reserve the right to refuse or cancel Tokens purchase requests at any time in our sole disc</w:t>
      </w:r>
      <w:r w:rsidR="00BD159C" w:rsidRPr="005D7C19">
        <w:rPr>
          <w:sz w:val="20"/>
          <w:szCs w:val="20"/>
        </w:rPr>
        <w:t>retion.</w:t>
      </w:r>
    </w:p>
    <w:p w14:paraId="7AC5A7E6" w14:textId="77777777" w:rsidR="00BD159C"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Unless otherwise stated herein, this Token Sale Agreement governs only your purchase of Tokens from us during the </w:t>
      </w:r>
      <w:r w:rsidR="00301599">
        <w:rPr>
          <w:sz w:val="20"/>
          <w:szCs w:val="20"/>
        </w:rPr>
        <w:t>MITOSHI (MCL)</w:t>
      </w:r>
      <w:r w:rsidRPr="005D7C19">
        <w:rPr>
          <w:sz w:val="20"/>
          <w:szCs w:val="20"/>
        </w:rPr>
        <w:t xml:space="preserve"> Token Sale Period. Tokens distributed during th</w:t>
      </w:r>
      <w:r w:rsidR="0096110C">
        <w:rPr>
          <w:sz w:val="20"/>
          <w:szCs w:val="20"/>
        </w:rPr>
        <w:t>e Sale Period will constitute 68</w:t>
      </w:r>
      <w:r w:rsidRPr="005D7C19">
        <w:rPr>
          <w:sz w:val="20"/>
          <w:szCs w:val="20"/>
        </w:rPr>
        <w:t xml:space="preserve">% of the </w:t>
      </w:r>
      <w:r w:rsidR="00BD159C" w:rsidRPr="005D7C19">
        <w:rPr>
          <w:sz w:val="20"/>
          <w:szCs w:val="20"/>
        </w:rPr>
        <w:t>total number of Tokens issued.</w:t>
      </w:r>
    </w:p>
    <w:p w14:paraId="0BC72216" w14:textId="77777777" w:rsidR="00BD159C"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The price of the Tokens is nominated in USD. 1 </w:t>
      </w:r>
      <w:r w:rsidR="00301599">
        <w:rPr>
          <w:sz w:val="20"/>
          <w:szCs w:val="20"/>
        </w:rPr>
        <w:t>MITOSHI (MCL)</w:t>
      </w:r>
      <w:r w:rsidR="00BD159C" w:rsidRPr="005D7C19">
        <w:rPr>
          <w:sz w:val="20"/>
          <w:szCs w:val="20"/>
        </w:rPr>
        <w:t xml:space="preserve"> Token is equal to </w:t>
      </w:r>
      <w:r w:rsidR="0096110C">
        <w:rPr>
          <w:sz w:val="20"/>
          <w:szCs w:val="20"/>
        </w:rPr>
        <w:t>0.20</w:t>
      </w:r>
      <w:r w:rsidR="00BD159C" w:rsidRPr="005D7C19">
        <w:rPr>
          <w:sz w:val="20"/>
          <w:szCs w:val="20"/>
        </w:rPr>
        <w:t xml:space="preserve"> USD.</w:t>
      </w:r>
    </w:p>
    <w:p w14:paraId="71735F76" w14:textId="77777777" w:rsidR="00BD159C"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The total amount of the Tokens, created through the smart contract system and offered for sale during the Sale Period shall not exceed </w:t>
      </w:r>
      <w:r w:rsidR="0096110C">
        <w:rPr>
          <w:sz w:val="20"/>
          <w:szCs w:val="20"/>
        </w:rPr>
        <w:t>1,000,</w:t>
      </w:r>
      <w:r w:rsidRPr="005D7C19">
        <w:rPr>
          <w:sz w:val="20"/>
          <w:szCs w:val="20"/>
        </w:rPr>
        <w:t>000</w:t>
      </w:r>
      <w:r w:rsidR="0096110C">
        <w:rPr>
          <w:sz w:val="20"/>
          <w:szCs w:val="20"/>
        </w:rPr>
        <w:t>,</w:t>
      </w:r>
      <w:r w:rsidRPr="005D7C19">
        <w:rPr>
          <w:sz w:val="20"/>
          <w:szCs w:val="20"/>
        </w:rPr>
        <w:t>000.  All of the Tokens are of</w:t>
      </w:r>
      <w:r w:rsidR="00BD159C" w:rsidRPr="005D7C19">
        <w:rPr>
          <w:sz w:val="20"/>
          <w:szCs w:val="20"/>
        </w:rPr>
        <w:t xml:space="preserve"> equal value and functionality.</w:t>
      </w:r>
    </w:p>
    <w:p w14:paraId="722217EB" w14:textId="77777777" w:rsidR="00BD159C" w:rsidRPr="005D7C19" w:rsidRDefault="00802402" w:rsidP="00A84151">
      <w:pPr>
        <w:pStyle w:val="ListParagraph"/>
        <w:numPr>
          <w:ilvl w:val="1"/>
          <w:numId w:val="2"/>
        </w:numPr>
        <w:spacing w:after="0" w:line="240" w:lineRule="auto"/>
        <w:jc w:val="both"/>
        <w:rPr>
          <w:sz w:val="20"/>
          <w:szCs w:val="20"/>
        </w:rPr>
      </w:pPr>
      <w:r w:rsidRPr="005D7C19">
        <w:rPr>
          <w:sz w:val="20"/>
          <w:szCs w:val="20"/>
        </w:rPr>
        <w:t>To purchase Tokens</w:t>
      </w:r>
      <w:r w:rsidR="0096110C">
        <w:rPr>
          <w:sz w:val="20"/>
          <w:szCs w:val="20"/>
        </w:rPr>
        <w:t>,</w:t>
      </w:r>
      <w:r w:rsidRPr="005D7C19">
        <w:rPr>
          <w:sz w:val="20"/>
          <w:szCs w:val="20"/>
        </w:rPr>
        <w:t xml:space="preserve"> the Company may request you to provide the documents to conduct KYC procedure mentioned in Section 9 of this Agreement in accordance with the </w:t>
      </w:r>
      <w:r w:rsidR="00301599">
        <w:rPr>
          <w:sz w:val="20"/>
          <w:szCs w:val="20"/>
        </w:rPr>
        <w:t>MITOSHI (MCL)</w:t>
      </w:r>
      <w:r w:rsidRPr="005D7C19">
        <w:rPr>
          <w:sz w:val="20"/>
          <w:szCs w:val="20"/>
        </w:rPr>
        <w:t xml:space="preserve"> KYC &amp; AML Policy that can be accessed via the Websi</w:t>
      </w:r>
      <w:r w:rsidR="00BD159C" w:rsidRPr="005D7C19">
        <w:rPr>
          <w:sz w:val="20"/>
          <w:szCs w:val="20"/>
        </w:rPr>
        <w:t>te.</w:t>
      </w:r>
    </w:p>
    <w:p w14:paraId="20FC7B7F" w14:textId="77777777" w:rsidR="00BD159C" w:rsidRPr="00DC1649" w:rsidRDefault="007B6C0D" w:rsidP="00A84151">
      <w:pPr>
        <w:pStyle w:val="ListParagraph"/>
        <w:numPr>
          <w:ilvl w:val="1"/>
          <w:numId w:val="2"/>
        </w:numPr>
        <w:spacing w:after="0" w:line="240" w:lineRule="auto"/>
        <w:jc w:val="both"/>
        <w:rPr>
          <w:sz w:val="20"/>
          <w:szCs w:val="20"/>
        </w:rPr>
      </w:pPr>
      <w:r w:rsidRPr="00DC1649">
        <w:rPr>
          <w:sz w:val="20"/>
          <w:szCs w:val="20"/>
        </w:rPr>
        <w:t xml:space="preserve">Mitoshi </w:t>
      </w:r>
      <w:proofErr w:type="spellStart"/>
      <w:r w:rsidRPr="00DC1649">
        <w:rPr>
          <w:sz w:val="20"/>
          <w:szCs w:val="20"/>
        </w:rPr>
        <w:t>CryptoLotto</w:t>
      </w:r>
      <w:proofErr w:type="spellEnd"/>
      <w:r w:rsidR="00802402" w:rsidRPr="00DC1649">
        <w:rPr>
          <w:sz w:val="20"/>
          <w:szCs w:val="20"/>
        </w:rPr>
        <w:t xml:space="preserve"> is not a part of the Token Sale Platform and is only connected with the </w:t>
      </w:r>
      <w:r w:rsidR="00301599" w:rsidRPr="00DC1649">
        <w:rPr>
          <w:sz w:val="20"/>
          <w:szCs w:val="20"/>
        </w:rPr>
        <w:t>MITOSHI (MCL)</w:t>
      </w:r>
      <w:r w:rsidR="00802402" w:rsidRPr="00DC1649">
        <w:rPr>
          <w:sz w:val="20"/>
          <w:szCs w:val="20"/>
        </w:rPr>
        <w:t xml:space="preserve"> Token through </w:t>
      </w:r>
      <w:r w:rsidR="00BD159C" w:rsidRPr="00DC1649">
        <w:rPr>
          <w:sz w:val="20"/>
          <w:szCs w:val="20"/>
        </w:rPr>
        <w:t xml:space="preserve">the </w:t>
      </w:r>
      <w:proofErr w:type="spellStart"/>
      <w:r w:rsidR="00BD159C" w:rsidRPr="00DC1649">
        <w:rPr>
          <w:sz w:val="20"/>
          <w:szCs w:val="20"/>
        </w:rPr>
        <w:t>Blockchain</w:t>
      </w:r>
      <w:proofErr w:type="spellEnd"/>
      <w:r w:rsidR="00BD159C" w:rsidRPr="00DC1649">
        <w:rPr>
          <w:sz w:val="20"/>
          <w:szCs w:val="20"/>
        </w:rPr>
        <w:t>-based benefits.</w:t>
      </w:r>
    </w:p>
    <w:p w14:paraId="111A8AFC" w14:textId="77777777" w:rsidR="00BD159C" w:rsidRPr="00DC1649" w:rsidRDefault="00802402" w:rsidP="00A84151">
      <w:pPr>
        <w:pStyle w:val="ListParagraph"/>
        <w:numPr>
          <w:ilvl w:val="1"/>
          <w:numId w:val="2"/>
        </w:numPr>
        <w:spacing w:after="0" w:line="240" w:lineRule="auto"/>
        <w:jc w:val="both"/>
        <w:rPr>
          <w:sz w:val="20"/>
          <w:szCs w:val="20"/>
        </w:rPr>
      </w:pPr>
      <w:r w:rsidRPr="00DC1649">
        <w:rPr>
          <w:sz w:val="20"/>
          <w:szCs w:val="20"/>
        </w:rPr>
        <w:t xml:space="preserve">PLEASE NOTE: Authorized User is restricted in its ability to sell, transfer, spend, exchange or otherwise make use of the </w:t>
      </w:r>
      <w:r w:rsidR="00301599" w:rsidRPr="00DC1649">
        <w:rPr>
          <w:sz w:val="20"/>
          <w:szCs w:val="20"/>
        </w:rPr>
        <w:t>MITOSHI (MCL)</w:t>
      </w:r>
      <w:r w:rsidRPr="00DC1649">
        <w:rPr>
          <w:sz w:val="20"/>
          <w:szCs w:val="20"/>
        </w:rPr>
        <w:t xml:space="preserve"> Tokens starting from the date of the </w:t>
      </w:r>
      <w:r w:rsidR="00301599" w:rsidRPr="00DC1649">
        <w:rPr>
          <w:sz w:val="20"/>
          <w:szCs w:val="20"/>
        </w:rPr>
        <w:t>MITOSHI (MCL)</w:t>
      </w:r>
      <w:r w:rsidRPr="00DC1649">
        <w:rPr>
          <w:sz w:val="20"/>
          <w:szCs w:val="20"/>
        </w:rPr>
        <w:t xml:space="preserve"> Tokens purchas</w:t>
      </w:r>
      <w:r w:rsidR="00BD159C" w:rsidRPr="00DC1649">
        <w:rPr>
          <w:sz w:val="20"/>
          <w:szCs w:val="20"/>
        </w:rPr>
        <w:t>e on the Token Sale Platform</w:t>
      </w:r>
      <w:r w:rsidR="00DC1649" w:rsidRPr="00DC1649">
        <w:rPr>
          <w:sz w:val="20"/>
          <w:szCs w:val="20"/>
        </w:rPr>
        <w:t xml:space="preserve"> until the tokens are listed in an exchange</w:t>
      </w:r>
      <w:r w:rsidR="00BD159C" w:rsidRPr="00DC1649">
        <w:rPr>
          <w:sz w:val="20"/>
          <w:szCs w:val="20"/>
        </w:rPr>
        <w:t>.</w:t>
      </w:r>
    </w:p>
    <w:p w14:paraId="4252A2D7" w14:textId="77777777" w:rsidR="00880ACA" w:rsidRPr="005D7C19" w:rsidRDefault="00880ACA" w:rsidP="00880ACA">
      <w:pPr>
        <w:pStyle w:val="ListParagraph"/>
        <w:spacing w:after="0" w:line="240" w:lineRule="auto"/>
        <w:ind w:left="792"/>
        <w:jc w:val="both"/>
        <w:rPr>
          <w:sz w:val="20"/>
          <w:szCs w:val="20"/>
        </w:rPr>
      </w:pPr>
    </w:p>
    <w:p w14:paraId="773DDBE8" w14:textId="77777777" w:rsidR="00BD159C" w:rsidRPr="007B6C0D" w:rsidRDefault="00BD159C" w:rsidP="00A84151">
      <w:pPr>
        <w:pStyle w:val="ListParagraph"/>
        <w:numPr>
          <w:ilvl w:val="0"/>
          <w:numId w:val="2"/>
        </w:numPr>
        <w:spacing w:after="0" w:line="240" w:lineRule="auto"/>
        <w:jc w:val="both"/>
        <w:rPr>
          <w:b/>
          <w:sz w:val="20"/>
          <w:szCs w:val="20"/>
        </w:rPr>
      </w:pPr>
      <w:r w:rsidRPr="007B6C0D">
        <w:rPr>
          <w:b/>
          <w:sz w:val="20"/>
          <w:szCs w:val="20"/>
        </w:rPr>
        <w:t>POSSIBLE MIGRATION OF TOKENS</w:t>
      </w:r>
    </w:p>
    <w:p w14:paraId="1B2A5044" w14:textId="77777777" w:rsidR="00BD159C" w:rsidRPr="00DC1649" w:rsidRDefault="00802402" w:rsidP="00A84151">
      <w:pPr>
        <w:pStyle w:val="ListParagraph"/>
        <w:numPr>
          <w:ilvl w:val="1"/>
          <w:numId w:val="2"/>
        </w:numPr>
        <w:spacing w:after="0" w:line="240" w:lineRule="auto"/>
        <w:jc w:val="both"/>
        <w:rPr>
          <w:sz w:val="20"/>
          <w:szCs w:val="20"/>
        </w:rPr>
      </w:pPr>
      <w:r w:rsidRPr="00DC1649">
        <w:rPr>
          <w:sz w:val="20"/>
          <w:szCs w:val="20"/>
        </w:rPr>
        <w:t xml:space="preserve">The Tokens are being created as ERC-20 tokens on the </w:t>
      </w:r>
      <w:proofErr w:type="spellStart"/>
      <w:r w:rsidRPr="00DC1649">
        <w:rPr>
          <w:sz w:val="20"/>
          <w:szCs w:val="20"/>
        </w:rPr>
        <w:t>Ethereum</w:t>
      </w:r>
      <w:proofErr w:type="spellEnd"/>
      <w:r w:rsidRPr="00DC1649">
        <w:rPr>
          <w:sz w:val="20"/>
          <w:szCs w:val="20"/>
        </w:rPr>
        <w:t xml:space="preserve"> protocol. We reserve the right to migrate the ERC-20 based Tokens to another protocol and to generate replacement Tokens on the new protocol in the future, should we determine, in our sole discretion, that doing so is necessary or useful to the operation of the </w:t>
      </w:r>
      <w:r w:rsidR="00BD159C" w:rsidRPr="00DC1649">
        <w:rPr>
          <w:sz w:val="20"/>
          <w:szCs w:val="20"/>
        </w:rPr>
        <w:t>Product.</w:t>
      </w:r>
    </w:p>
    <w:p w14:paraId="4155F348" w14:textId="77777777" w:rsidR="00BD159C" w:rsidRPr="00DC1649" w:rsidRDefault="00802402" w:rsidP="00A84151">
      <w:pPr>
        <w:pStyle w:val="ListParagraph"/>
        <w:numPr>
          <w:ilvl w:val="1"/>
          <w:numId w:val="2"/>
        </w:numPr>
        <w:spacing w:after="0" w:line="240" w:lineRule="auto"/>
        <w:jc w:val="both"/>
        <w:rPr>
          <w:sz w:val="20"/>
          <w:szCs w:val="20"/>
        </w:rPr>
      </w:pPr>
      <w:r w:rsidRPr="00DC1649">
        <w:rPr>
          <w:sz w:val="20"/>
          <w:szCs w:val="20"/>
        </w:rPr>
        <w:t xml:space="preserve">Should we decide to migrate the Tokens, we may no longer provide support for the Tokens on the </w:t>
      </w:r>
      <w:proofErr w:type="spellStart"/>
      <w:r w:rsidRPr="00DC1649">
        <w:rPr>
          <w:sz w:val="20"/>
          <w:szCs w:val="20"/>
        </w:rPr>
        <w:t>Ethereum</w:t>
      </w:r>
      <w:proofErr w:type="spellEnd"/>
      <w:r w:rsidRPr="00DC1649">
        <w:rPr>
          <w:sz w:val="20"/>
          <w:szCs w:val="20"/>
        </w:rPr>
        <w:t xml:space="preserve"> protocol relating to the Product, or any other operational matters, except with respect to the migration process. Although Company does not at this time anticipate that it will require any Token holders to convert their Tokens on the </w:t>
      </w:r>
      <w:proofErr w:type="spellStart"/>
      <w:r w:rsidRPr="00DC1649">
        <w:rPr>
          <w:sz w:val="20"/>
          <w:szCs w:val="20"/>
        </w:rPr>
        <w:t>Ethereum</w:t>
      </w:r>
      <w:proofErr w:type="spellEnd"/>
      <w:r w:rsidRPr="00DC1649">
        <w:rPr>
          <w:sz w:val="20"/>
          <w:szCs w:val="20"/>
        </w:rPr>
        <w:t xml:space="preserve"> protocol to Tokens on another protocol, Company anticipates there will be significant incentives for owners of Tokens on the </w:t>
      </w:r>
      <w:proofErr w:type="spellStart"/>
      <w:r w:rsidRPr="00DC1649">
        <w:rPr>
          <w:sz w:val="20"/>
          <w:szCs w:val="20"/>
        </w:rPr>
        <w:t>Ethereum</w:t>
      </w:r>
      <w:proofErr w:type="spellEnd"/>
      <w:r w:rsidRPr="00DC1649">
        <w:rPr>
          <w:sz w:val="20"/>
          <w:szCs w:val="20"/>
        </w:rPr>
        <w:t xml:space="preserve"> protocol to do so, since the practical utility of such Tokens will likely diminish rapidly once the replacement Tokens are created and in use by a significant portion of the Product holders. Accordingly, by accepting these Terms you acknowledge and agree that in order for you to continue obtain utility from the Tokens you may need to convert the Tokens you purchase during the </w:t>
      </w:r>
      <w:r w:rsidR="00301599" w:rsidRPr="00DC1649">
        <w:rPr>
          <w:sz w:val="20"/>
          <w:szCs w:val="20"/>
        </w:rPr>
        <w:t>MITOSHI (MCL)</w:t>
      </w:r>
      <w:r w:rsidRPr="00DC1649">
        <w:rPr>
          <w:sz w:val="20"/>
          <w:szCs w:val="20"/>
        </w:rPr>
        <w:t xml:space="preserve"> Token Sale to rep</w:t>
      </w:r>
      <w:r w:rsidR="00BD159C" w:rsidRPr="00DC1649">
        <w:rPr>
          <w:sz w:val="20"/>
          <w:szCs w:val="20"/>
        </w:rPr>
        <w:t>lacement Tokens in the future.</w:t>
      </w:r>
    </w:p>
    <w:p w14:paraId="1962DBF0" w14:textId="77777777" w:rsidR="00802402" w:rsidRPr="00DC1649" w:rsidRDefault="00802402" w:rsidP="00A84151">
      <w:pPr>
        <w:pStyle w:val="ListParagraph"/>
        <w:numPr>
          <w:ilvl w:val="1"/>
          <w:numId w:val="2"/>
        </w:numPr>
        <w:spacing w:after="0" w:line="240" w:lineRule="auto"/>
        <w:jc w:val="both"/>
        <w:rPr>
          <w:sz w:val="20"/>
          <w:szCs w:val="20"/>
        </w:rPr>
      </w:pPr>
      <w:r w:rsidRPr="00DC1649">
        <w:rPr>
          <w:sz w:val="20"/>
          <w:szCs w:val="20"/>
        </w:rPr>
        <w:t xml:space="preserve">Should we decide to migrate the Tokens, we will notify you via the email address you provided to us at the time of the </w:t>
      </w:r>
      <w:proofErr w:type="spellStart"/>
      <w:r w:rsidRPr="00DC1649">
        <w:rPr>
          <w:sz w:val="20"/>
          <w:szCs w:val="20"/>
        </w:rPr>
        <w:t>Crowdsale</w:t>
      </w:r>
      <w:proofErr w:type="spellEnd"/>
      <w:r w:rsidRPr="00DC1649">
        <w:rPr>
          <w:sz w:val="20"/>
          <w:szCs w:val="20"/>
        </w:rPr>
        <w:t>. You are solely responsible for updating us should you</w:t>
      </w:r>
      <w:r w:rsidR="00880ACA" w:rsidRPr="00DC1649">
        <w:rPr>
          <w:sz w:val="20"/>
          <w:szCs w:val="20"/>
        </w:rPr>
        <w:t>r contact information change.</w:t>
      </w:r>
    </w:p>
    <w:p w14:paraId="009C444F" w14:textId="77777777" w:rsidR="00880ACA" w:rsidRPr="005D7C19" w:rsidRDefault="00880ACA" w:rsidP="00880ACA">
      <w:pPr>
        <w:pStyle w:val="ListParagraph"/>
        <w:spacing w:after="0" w:line="240" w:lineRule="auto"/>
        <w:ind w:left="792"/>
        <w:jc w:val="both"/>
        <w:rPr>
          <w:sz w:val="20"/>
          <w:szCs w:val="20"/>
        </w:rPr>
      </w:pPr>
    </w:p>
    <w:p w14:paraId="05F52E12" w14:textId="77777777" w:rsidR="00BD159C" w:rsidRPr="007B6C0D" w:rsidRDefault="00BD159C" w:rsidP="00A84151">
      <w:pPr>
        <w:pStyle w:val="ListParagraph"/>
        <w:numPr>
          <w:ilvl w:val="0"/>
          <w:numId w:val="2"/>
        </w:numPr>
        <w:spacing w:after="0" w:line="240" w:lineRule="auto"/>
        <w:jc w:val="both"/>
        <w:rPr>
          <w:b/>
          <w:sz w:val="20"/>
          <w:szCs w:val="20"/>
        </w:rPr>
      </w:pPr>
      <w:r w:rsidRPr="007B6C0D">
        <w:rPr>
          <w:b/>
          <w:sz w:val="20"/>
          <w:szCs w:val="20"/>
        </w:rPr>
        <w:t>INTELLECTUAL PROPERTY</w:t>
      </w:r>
    </w:p>
    <w:p w14:paraId="29F511D4" w14:textId="77777777" w:rsidR="00BD159C" w:rsidRPr="005D7C19" w:rsidRDefault="00802402" w:rsidP="00A84151">
      <w:pPr>
        <w:pStyle w:val="ListParagraph"/>
        <w:numPr>
          <w:ilvl w:val="1"/>
          <w:numId w:val="2"/>
        </w:numPr>
        <w:spacing w:after="0" w:line="240" w:lineRule="auto"/>
        <w:jc w:val="both"/>
        <w:rPr>
          <w:sz w:val="20"/>
          <w:szCs w:val="20"/>
        </w:rPr>
      </w:pPr>
      <w:r w:rsidRPr="005D7C19">
        <w:rPr>
          <w:sz w:val="20"/>
          <w:szCs w:val="20"/>
        </w:rPr>
        <w:t>We retain all rights, titles and interests in all of our intellectual property, including inventions, discoveries, processes, marks, methods, compositions, formulae, techniques, information and data, whether or not patentable, copyrightable or protectable in trademark, and any trademarks, copyrights or patents based thereon. You may not use any of our intellectual property for any reason, except with our e</w:t>
      </w:r>
      <w:r w:rsidR="00BD159C" w:rsidRPr="005D7C19">
        <w:rPr>
          <w:sz w:val="20"/>
          <w:szCs w:val="20"/>
        </w:rPr>
        <w:t>xpress, prior, written consent.</w:t>
      </w:r>
    </w:p>
    <w:p w14:paraId="39B9B436" w14:textId="77777777" w:rsidR="00BD159C" w:rsidRPr="005D7C19" w:rsidRDefault="00802402" w:rsidP="00A84151">
      <w:pPr>
        <w:pStyle w:val="ListParagraph"/>
        <w:numPr>
          <w:ilvl w:val="1"/>
          <w:numId w:val="2"/>
        </w:numPr>
        <w:spacing w:after="0" w:line="240" w:lineRule="auto"/>
        <w:jc w:val="both"/>
        <w:rPr>
          <w:sz w:val="20"/>
          <w:szCs w:val="20"/>
        </w:rPr>
      </w:pPr>
      <w:r w:rsidRPr="005D7C19">
        <w:rPr>
          <w:sz w:val="20"/>
          <w:szCs w:val="20"/>
        </w:rPr>
        <w:t>You are being granted a non-exclusive, non-transferable, revocable license</w:t>
      </w:r>
      <w:r w:rsidR="00BD159C" w:rsidRPr="005D7C19">
        <w:rPr>
          <w:sz w:val="20"/>
          <w:szCs w:val="20"/>
        </w:rPr>
        <w:t xml:space="preserve"> to access and use the Website.</w:t>
      </w:r>
    </w:p>
    <w:p w14:paraId="24434D07"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You shall use the Website and the Tokens strictly in accordance with the provisions of this Agreement and the respective White Paper. As a condition of your use of the Website and Tokens you warrant to the Company that you will not use the Website and Tokens for any purpose that is unlawful or prohibited by the provisions of this Agreement. You may not use the Tokens in any manner that could damage, disable, overburden, or impair the Website or interfere with any other </w:t>
      </w:r>
      <w:r w:rsidRPr="005D7C19">
        <w:rPr>
          <w:sz w:val="20"/>
          <w:szCs w:val="20"/>
        </w:rPr>
        <w:lastRenderedPageBreak/>
        <w:t>party's use and enjoyment of the Website. You may not obtain or attempt to obtain any materials or information through any means not intentionally made available or provided for through the Website and/or Tokens and/or o</w:t>
      </w:r>
      <w:r w:rsidR="00007BA0" w:rsidRPr="005D7C19">
        <w:rPr>
          <w:sz w:val="20"/>
          <w:szCs w:val="20"/>
        </w:rPr>
        <w:t>ther services provided thereto.</w:t>
      </w:r>
    </w:p>
    <w:p w14:paraId="44EED9C3" w14:textId="77777777" w:rsidR="00880ACA" w:rsidRDefault="00802402" w:rsidP="00A84151">
      <w:pPr>
        <w:pStyle w:val="ListParagraph"/>
        <w:numPr>
          <w:ilvl w:val="1"/>
          <w:numId w:val="2"/>
        </w:numPr>
        <w:spacing w:after="0" w:line="240" w:lineRule="auto"/>
        <w:jc w:val="both"/>
        <w:rPr>
          <w:sz w:val="20"/>
          <w:szCs w:val="20"/>
        </w:rPr>
      </w:pPr>
      <w:r w:rsidRPr="005D7C19">
        <w:rPr>
          <w:sz w:val="20"/>
          <w:szCs w:val="20"/>
        </w:rPr>
        <w:t>All content included on the Website, including the Tokens, and associated products and services, such as, but not limited to, text, graphics, logos, images, source code, as well as the compilation thereof, and any software used on the Website is the property of the Company and protected by copyright, trademark and other laws that protect intellectual property and proprietary rights. You agree to observe and abide by all copyright and other proprietary notices, legends or other restrictions contained in any such content and will</w:t>
      </w:r>
      <w:r w:rsidR="00880ACA" w:rsidRPr="005D7C19">
        <w:rPr>
          <w:sz w:val="20"/>
          <w:szCs w:val="20"/>
        </w:rPr>
        <w:t xml:space="preserve"> not make any changes thereto.</w:t>
      </w:r>
    </w:p>
    <w:p w14:paraId="1A24EDFA" w14:textId="77777777" w:rsidR="004101C0" w:rsidRPr="005D7C19" w:rsidRDefault="004101C0" w:rsidP="004101C0">
      <w:pPr>
        <w:pStyle w:val="ListParagraph"/>
        <w:spacing w:after="0" w:line="240" w:lineRule="auto"/>
        <w:ind w:left="792"/>
        <w:jc w:val="both"/>
        <w:rPr>
          <w:sz w:val="20"/>
          <w:szCs w:val="20"/>
        </w:rPr>
      </w:pPr>
    </w:p>
    <w:p w14:paraId="15CA4506" w14:textId="77777777" w:rsidR="00007BA0" w:rsidRPr="004101C0" w:rsidRDefault="00007BA0" w:rsidP="00A84151">
      <w:pPr>
        <w:pStyle w:val="ListParagraph"/>
        <w:numPr>
          <w:ilvl w:val="0"/>
          <w:numId w:val="2"/>
        </w:numPr>
        <w:spacing w:after="0" w:line="240" w:lineRule="auto"/>
        <w:jc w:val="both"/>
        <w:rPr>
          <w:b/>
          <w:sz w:val="20"/>
          <w:szCs w:val="20"/>
        </w:rPr>
      </w:pPr>
      <w:r w:rsidRPr="004101C0">
        <w:rPr>
          <w:b/>
          <w:sz w:val="20"/>
          <w:szCs w:val="20"/>
        </w:rPr>
        <w:t>SECURITY</w:t>
      </w:r>
    </w:p>
    <w:p w14:paraId="0BC6A94F"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It is your responsibility to implement reasonable and appropriate measures designed to secure access to (</w:t>
      </w:r>
      <w:proofErr w:type="spellStart"/>
      <w:r w:rsidRPr="005D7C19">
        <w:rPr>
          <w:sz w:val="20"/>
          <w:szCs w:val="20"/>
        </w:rPr>
        <w:t>i</w:t>
      </w:r>
      <w:proofErr w:type="spellEnd"/>
      <w:r w:rsidRPr="005D7C19">
        <w:rPr>
          <w:sz w:val="20"/>
          <w:szCs w:val="20"/>
        </w:rPr>
        <w:t xml:space="preserve">) any device associated with the email address associated with your account, (ii) private keys required to access any relevant </w:t>
      </w:r>
      <w:proofErr w:type="spellStart"/>
      <w:r w:rsidRPr="005D7C19">
        <w:rPr>
          <w:sz w:val="20"/>
          <w:szCs w:val="20"/>
        </w:rPr>
        <w:t>cryptocurrency</w:t>
      </w:r>
      <w:proofErr w:type="spellEnd"/>
      <w:r w:rsidRPr="005D7C19">
        <w:rPr>
          <w:sz w:val="20"/>
          <w:szCs w:val="20"/>
        </w:rPr>
        <w:t xml:space="preserve"> address, and (iii) your username, password and any other lo</w:t>
      </w:r>
      <w:r w:rsidR="00007BA0" w:rsidRPr="005D7C19">
        <w:rPr>
          <w:sz w:val="20"/>
          <w:szCs w:val="20"/>
        </w:rPr>
        <w:t>gin or identifying credentials.</w:t>
      </w:r>
    </w:p>
    <w:p w14:paraId="5F5A0308"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In case you suspect a security breach in any of the above mentioned, you shall inform us immediately so we can take all required and possible measures to secure your account, Tokens and system</w:t>
      </w:r>
      <w:r w:rsidR="00007BA0" w:rsidRPr="005D7C19">
        <w:rPr>
          <w:sz w:val="20"/>
          <w:szCs w:val="20"/>
        </w:rPr>
        <w:t>s as a whole.</w:t>
      </w:r>
    </w:p>
    <w:p w14:paraId="1B3320C0"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In the event that you are no longer in possession of any device associated with your account or are not able to provide your login or identifying credentials, we may, in our sole discretion, and only if we are able, grant access to your account to any party providing additional credentials to us. We explicitly reserve the right to determine the additional credentials required, which may include, without limitation, a sworn, n</w:t>
      </w:r>
      <w:r w:rsidR="00007BA0" w:rsidRPr="005D7C19">
        <w:rPr>
          <w:sz w:val="20"/>
          <w:szCs w:val="20"/>
        </w:rPr>
        <w:t>otarized statement of identity.</w:t>
      </w:r>
    </w:p>
    <w:p w14:paraId="137C2D3C" w14:textId="77777777" w:rsidR="009059D8" w:rsidRPr="005D7C19" w:rsidRDefault="009059D8" w:rsidP="009059D8">
      <w:pPr>
        <w:pStyle w:val="ListParagraph"/>
        <w:spacing w:after="0" w:line="240" w:lineRule="auto"/>
        <w:ind w:left="792"/>
        <w:jc w:val="both"/>
        <w:rPr>
          <w:sz w:val="20"/>
          <w:szCs w:val="20"/>
        </w:rPr>
      </w:pPr>
    </w:p>
    <w:p w14:paraId="1DE01537" w14:textId="77777777" w:rsidR="00007BA0" w:rsidRPr="004101C0" w:rsidRDefault="00007BA0" w:rsidP="00A84151">
      <w:pPr>
        <w:pStyle w:val="ListParagraph"/>
        <w:numPr>
          <w:ilvl w:val="0"/>
          <w:numId w:val="2"/>
        </w:numPr>
        <w:spacing w:after="0" w:line="240" w:lineRule="auto"/>
        <w:jc w:val="both"/>
        <w:rPr>
          <w:b/>
          <w:sz w:val="20"/>
          <w:szCs w:val="20"/>
        </w:rPr>
      </w:pPr>
      <w:r w:rsidRPr="004101C0">
        <w:rPr>
          <w:b/>
          <w:sz w:val="20"/>
          <w:szCs w:val="20"/>
        </w:rPr>
        <w:t>PRIVACY</w:t>
      </w:r>
    </w:p>
    <w:p w14:paraId="389A9E39"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Company reserves its right to request documentation </w:t>
      </w:r>
      <w:r w:rsidRPr="00DC1649">
        <w:rPr>
          <w:sz w:val="20"/>
          <w:szCs w:val="20"/>
        </w:rPr>
        <w:t>(including your ID and your proof or residence), prior to activating your account on the Token</w:t>
      </w:r>
      <w:r w:rsidRPr="005D7C19">
        <w:rPr>
          <w:sz w:val="20"/>
          <w:szCs w:val="20"/>
        </w:rPr>
        <w:t xml:space="preserve"> Sale Platform, in order to comply with applicable law or regulation in connection with selling Tokens to You. The Company may refuse you access to the Token Sale Platform and the Website should it have doubts as to validity, authenticity and genuineness of </w:t>
      </w:r>
      <w:r w:rsidR="00007BA0" w:rsidRPr="005D7C19">
        <w:rPr>
          <w:sz w:val="20"/>
          <w:szCs w:val="20"/>
        </w:rPr>
        <w:t>the documents, provided by you.</w:t>
      </w:r>
    </w:p>
    <w:p w14:paraId="1EB4AFE0" w14:textId="77777777" w:rsidR="00802402"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You agree to provide us with such information promptly upon request, and you acknowledge that we may refuse to sell Tokens to </w:t>
      </w:r>
      <w:proofErr w:type="gramStart"/>
      <w:r w:rsidRPr="005D7C19">
        <w:rPr>
          <w:sz w:val="20"/>
          <w:szCs w:val="20"/>
        </w:rPr>
        <w:t>You</w:t>
      </w:r>
      <w:proofErr w:type="gramEnd"/>
      <w:r w:rsidR="004D2471">
        <w:rPr>
          <w:sz w:val="20"/>
          <w:szCs w:val="20"/>
        </w:rPr>
        <w:t>,</w:t>
      </w:r>
      <w:r w:rsidRPr="005D7C19">
        <w:rPr>
          <w:sz w:val="20"/>
          <w:szCs w:val="20"/>
        </w:rPr>
        <w:t xml:space="preserve"> until You provide such requested information and We have determined that it is permissible to sell Tokens to You unde</w:t>
      </w:r>
      <w:r w:rsidR="009059D8" w:rsidRPr="005D7C19">
        <w:rPr>
          <w:sz w:val="20"/>
          <w:szCs w:val="20"/>
        </w:rPr>
        <w:t>r Applicable Law or regulation.</w:t>
      </w:r>
    </w:p>
    <w:p w14:paraId="14CBDC93"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As a principle, we collect only what we need and will not share your personal information with any third parties’ other than our identity verification partner, should the latter be involved. Even within the Company, access to your personal information is limited to a subset of employees who work on compliance and i</w:t>
      </w:r>
      <w:r w:rsidR="00007BA0" w:rsidRPr="005D7C19">
        <w:rPr>
          <w:sz w:val="20"/>
          <w:szCs w:val="20"/>
        </w:rPr>
        <w:t>dentity verification matters.</w:t>
      </w:r>
    </w:p>
    <w:p w14:paraId="6BD9AFB8" w14:textId="77777777" w:rsidR="00007BA0" w:rsidRPr="005D7C19" w:rsidRDefault="004101C0" w:rsidP="00A84151">
      <w:pPr>
        <w:pStyle w:val="ListParagraph"/>
        <w:numPr>
          <w:ilvl w:val="1"/>
          <w:numId w:val="2"/>
        </w:numPr>
        <w:spacing w:after="0" w:line="240" w:lineRule="auto"/>
        <w:jc w:val="both"/>
        <w:rPr>
          <w:sz w:val="20"/>
          <w:szCs w:val="20"/>
        </w:rPr>
      </w:pPr>
      <w:r>
        <w:rPr>
          <w:sz w:val="20"/>
          <w:szCs w:val="20"/>
        </w:rPr>
        <w:t>Company’</w:t>
      </w:r>
      <w:r w:rsidR="00802402" w:rsidRPr="005D7C19">
        <w:rPr>
          <w:sz w:val="20"/>
          <w:szCs w:val="20"/>
        </w:rPr>
        <w:t xml:space="preserve">s policy regarding the collection, storing and processing of your personal information is regulated by </w:t>
      </w:r>
      <w:r w:rsidR="00301599">
        <w:rPr>
          <w:sz w:val="20"/>
          <w:szCs w:val="20"/>
        </w:rPr>
        <w:t>MITOSHI (MCL)</w:t>
      </w:r>
      <w:r w:rsidR="00802402" w:rsidRPr="005D7C19">
        <w:rPr>
          <w:sz w:val="20"/>
          <w:szCs w:val="20"/>
        </w:rPr>
        <w:t xml:space="preserve"> internal Privacy Policy that c</w:t>
      </w:r>
      <w:r w:rsidR="00007BA0" w:rsidRPr="005D7C19">
        <w:rPr>
          <w:sz w:val="20"/>
          <w:szCs w:val="20"/>
        </w:rPr>
        <w:t>an be accessed on the Website.</w:t>
      </w:r>
    </w:p>
    <w:p w14:paraId="19370827" w14:textId="77777777" w:rsidR="009059D8" w:rsidRPr="005D7C19" w:rsidRDefault="009059D8" w:rsidP="009059D8">
      <w:pPr>
        <w:pStyle w:val="ListParagraph"/>
        <w:spacing w:after="0" w:line="240" w:lineRule="auto"/>
        <w:ind w:left="792"/>
        <w:jc w:val="both"/>
        <w:rPr>
          <w:sz w:val="20"/>
          <w:szCs w:val="20"/>
        </w:rPr>
      </w:pPr>
    </w:p>
    <w:p w14:paraId="6F407FA1" w14:textId="77777777" w:rsidR="00007BA0" w:rsidRPr="004101C0" w:rsidRDefault="00007BA0" w:rsidP="00A84151">
      <w:pPr>
        <w:pStyle w:val="ListParagraph"/>
        <w:numPr>
          <w:ilvl w:val="0"/>
          <w:numId w:val="2"/>
        </w:numPr>
        <w:spacing w:after="0" w:line="240" w:lineRule="auto"/>
        <w:jc w:val="both"/>
        <w:rPr>
          <w:b/>
          <w:sz w:val="20"/>
          <w:szCs w:val="20"/>
        </w:rPr>
      </w:pPr>
      <w:r w:rsidRPr="004101C0">
        <w:rPr>
          <w:b/>
          <w:sz w:val="20"/>
          <w:szCs w:val="20"/>
        </w:rPr>
        <w:t>TAXES</w:t>
      </w:r>
    </w:p>
    <w:p w14:paraId="186D3DED"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All your factual and potential tax obligations are your concern and the Company is not in any case and under no conditions bound to compensate for your tax obligation or give you any advice related to tax issues, including but not limited what kind of filing or reporting you need to do with the competent tax authority, which taxes and to which extent you are obliged to pay, which tax exem</w:t>
      </w:r>
      <w:r w:rsidR="00007BA0" w:rsidRPr="005D7C19">
        <w:rPr>
          <w:sz w:val="20"/>
          <w:szCs w:val="20"/>
        </w:rPr>
        <w:t>ptions you are eligible to etc.</w:t>
      </w:r>
    </w:p>
    <w:p w14:paraId="31ED5915"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The purchase price that you pay for Tokens is exclusive of all applicable taxes. You are responsible for determining what, if any, taxes apply to your purchase of Tokens, including, for example, sales, use, value added, and similar taxes. It is also your responsibility to withhold, collect, report and remit the correct taxes to the appropriate tax authorities. We are not responsible for withholding, collecting, reporting, or remitting any sales, use, value added, or similar tax arising</w:t>
      </w:r>
      <w:r w:rsidR="009059D8" w:rsidRPr="005D7C19">
        <w:rPr>
          <w:sz w:val="20"/>
          <w:szCs w:val="20"/>
        </w:rPr>
        <w:t xml:space="preserve"> from your purchase of Tokens.</w:t>
      </w:r>
    </w:p>
    <w:p w14:paraId="797F4601" w14:textId="77777777" w:rsidR="009059D8" w:rsidRPr="005D7C19" w:rsidRDefault="009059D8" w:rsidP="009059D8">
      <w:pPr>
        <w:pStyle w:val="ListParagraph"/>
        <w:spacing w:after="0" w:line="240" w:lineRule="auto"/>
        <w:ind w:left="792"/>
        <w:jc w:val="both"/>
        <w:rPr>
          <w:sz w:val="20"/>
          <w:szCs w:val="20"/>
        </w:rPr>
      </w:pPr>
    </w:p>
    <w:p w14:paraId="22AD8A3A" w14:textId="77777777" w:rsidR="00007BA0" w:rsidRPr="004101C0" w:rsidRDefault="00007BA0" w:rsidP="00A84151">
      <w:pPr>
        <w:pStyle w:val="ListParagraph"/>
        <w:numPr>
          <w:ilvl w:val="0"/>
          <w:numId w:val="2"/>
        </w:numPr>
        <w:spacing w:after="0" w:line="240" w:lineRule="auto"/>
        <w:jc w:val="both"/>
        <w:rPr>
          <w:b/>
          <w:sz w:val="20"/>
          <w:szCs w:val="20"/>
        </w:rPr>
      </w:pPr>
      <w:r w:rsidRPr="004101C0">
        <w:rPr>
          <w:b/>
          <w:sz w:val="20"/>
          <w:szCs w:val="20"/>
        </w:rPr>
        <w:t>ACCESS TO TOKEN SALE PLATFORM</w:t>
      </w:r>
    </w:p>
    <w:p w14:paraId="769CA244" w14:textId="77777777" w:rsidR="00802402" w:rsidRDefault="00802402" w:rsidP="00A84151">
      <w:pPr>
        <w:pStyle w:val="ListParagraph"/>
        <w:numPr>
          <w:ilvl w:val="1"/>
          <w:numId w:val="2"/>
        </w:numPr>
        <w:spacing w:after="0" w:line="240" w:lineRule="auto"/>
        <w:jc w:val="both"/>
        <w:rPr>
          <w:sz w:val="20"/>
          <w:szCs w:val="20"/>
        </w:rPr>
      </w:pPr>
      <w:r w:rsidRPr="005D7C19">
        <w:rPr>
          <w:sz w:val="20"/>
          <w:szCs w:val="20"/>
        </w:rPr>
        <w:t>The Company reserves the right, in its sole discretion, to terminate your access to the Website and the Token Sale Platform or any portion thereof at any time, without notice, in particular due to legal grounds originating in anti-money laundering and know your clie</w:t>
      </w:r>
      <w:r w:rsidR="009059D8" w:rsidRPr="005D7C19">
        <w:rPr>
          <w:sz w:val="20"/>
          <w:szCs w:val="20"/>
        </w:rPr>
        <w:t>nt regulation and procedures.</w:t>
      </w:r>
    </w:p>
    <w:p w14:paraId="720A0AAE" w14:textId="77777777" w:rsidR="004101C0" w:rsidRPr="005D7C19" w:rsidRDefault="004101C0" w:rsidP="004101C0">
      <w:pPr>
        <w:pStyle w:val="ListParagraph"/>
        <w:spacing w:after="0" w:line="240" w:lineRule="auto"/>
        <w:ind w:left="792"/>
        <w:jc w:val="both"/>
        <w:rPr>
          <w:sz w:val="20"/>
          <w:szCs w:val="20"/>
        </w:rPr>
      </w:pPr>
    </w:p>
    <w:p w14:paraId="06489858" w14:textId="77777777" w:rsidR="00007BA0" w:rsidRPr="004101C0" w:rsidRDefault="00802402" w:rsidP="00A84151">
      <w:pPr>
        <w:pStyle w:val="ListParagraph"/>
        <w:numPr>
          <w:ilvl w:val="0"/>
          <w:numId w:val="2"/>
        </w:numPr>
        <w:spacing w:after="0" w:line="240" w:lineRule="auto"/>
        <w:jc w:val="both"/>
        <w:rPr>
          <w:b/>
          <w:sz w:val="20"/>
          <w:szCs w:val="20"/>
        </w:rPr>
      </w:pPr>
      <w:r w:rsidRPr="004101C0">
        <w:rPr>
          <w:b/>
          <w:sz w:val="20"/>
          <w:szCs w:val="20"/>
        </w:rPr>
        <w:t>AML AND KYC POLICY</w:t>
      </w:r>
    </w:p>
    <w:p w14:paraId="2A09276F"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The Company and its affiliates strictly follow Anti-Money Laundering (AML), “Know-Your</w:t>
      </w:r>
      <w:r w:rsidR="004101C0">
        <w:rPr>
          <w:sz w:val="20"/>
          <w:szCs w:val="20"/>
        </w:rPr>
        <w:t>-</w:t>
      </w:r>
      <w:r w:rsidRPr="005D7C19">
        <w:rPr>
          <w:sz w:val="20"/>
          <w:szCs w:val="20"/>
        </w:rPr>
        <w:t xml:space="preserve">Customer” (KYC) and other banking or government regulations in respective jurisdictions. Each and any User fully agrees to assist the Company in fulfillment of the mentioned regulations and provide any necessary information if such is required from the User by the authorized authority. For more detail on AML and KYC Policy please read </w:t>
      </w:r>
      <w:r w:rsidR="00301599" w:rsidRPr="00DC1649">
        <w:rPr>
          <w:sz w:val="20"/>
          <w:szCs w:val="20"/>
        </w:rPr>
        <w:t>MITOSHI (MCL)</w:t>
      </w:r>
      <w:r w:rsidRPr="00DC1649">
        <w:rPr>
          <w:sz w:val="20"/>
          <w:szCs w:val="20"/>
        </w:rPr>
        <w:t xml:space="preserve"> AML &amp; KYC Policy that</w:t>
      </w:r>
      <w:r w:rsidRPr="005D7C19">
        <w:rPr>
          <w:sz w:val="20"/>
          <w:szCs w:val="20"/>
        </w:rPr>
        <w:t xml:space="preserve"> </w:t>
      </w:r>
      <w:r w:rsidR="00007BA0" w:rsidRPr="005D7C19">
        <w:rPr>
          <w:sz w:val="20"/>
          <w:szCs w:val="20"/>
        </w:rPr>
        <w:t>can be accessed on the Website.</w:t>
      </w:r>
    </w:p>
    <w:p w14:paraId="3C3AA165"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As part of our commitment to the prevention of money laundering, Company will not tolerate any </w:t>
      </w:r>
      <w:r w:rsidR="00301599">
        <w:rPr>
          <w:sz w:val="20"/>
          <w:szCs w:val="20"/>
        </w:rPr>
        <w:t>MITOSHI (MCL)</w:t>
      </w:r>
      <w:r w:rsidRPr="005D7C19">
        <w:rPr>
          <w:sz w:val="20"/>
          <w:szCs w:val="20"/>
        </w:rPr>
        <w:t xml:space="preserve"> User abusing their services for such matters. If Company suspects any User is abusing their services for the purposes of money laundering, they reserve the right to freeze any funds used by the Authorized User to purchase </w:t>
      </w:r>
      <w:r w:rsidR="00301599">
        <w:rPr>
          <w:sz w:val="20"/>
          <w:szCs w:val="20"/>
        </w:rPr>
        <w:t>MITOSHI (MCL)</w:t>
      </w:r>
      <w:r w:rsidRPr="005D7C19">
        <w:rPr>
          <w:sz w:val="20"/>
          <w:szCs w:val="20"/>
        </w:rPr>
        <w:t xml:space="preserve"> Tokens. Company reserves the right to report any suspicious activities to the police or relevant authorities</w:t>
      </w:r>
      <w:r w:rsidR="00007BA0" w:rsidRPr="005D7C19">
        <w:rPr>
          <w:sz w:val="20"/>
          <w:szCs w:val="20"/>
        </w:rPr>
        <w:t xml:space="preserve"> without the User's knowledge.</w:t>
      </w:r>
    </w:p>
    <w:p w14:paraId="304E71E4" w14:textId="77777777" w:rsidR="00980901" w:rsidRPr="005D7C19" w:rsidRDefault="00980901" w:rsidP="00980901">
      <w:pPr>
        <w:pStyle w:val="ListParagraph"/>
        <w:spacing w:after="0" w:line="240" w:lineRule="auto"/>
        <w:ind w:left="792"/>
        <w:jc w:val="both"/>
        <w:rPr>
          <w:sz w:val="20"/>
          <w:szCs w:val="20"/>
        </w:rPr>
      </w:pPr>
    </w:p>
    <w:p w14:paraId="4C73F545" w14:textId="77777777" w:rsidR="00007BA0" w:rsidRPr="004101C0" w:rsidRDefault="00007BA0" w:rsidP="00A84151">
      <w:pPr>
        <w:pStyle w:val="ListParagraph"/>
        <w:numPr>
          <w:ilvl w:val="0"/>
          <w:numId w:val="2"/>
        </w:numPr>
        <w:spacing w:after="0" w:line="240" w:lineRule="auto"/>
        <w:jc w:val="both"/>
        <w:rPr>
          <w:b/>
          <w:sz w:val="20"/>
          <w:szCs w:val="20"/>
        </w:rPr>
      </w:pPr>
      <w:r w:rsidRPr="004101C0">
        <w:rPr>
          <w:b/>
          <w:sz w:val="20"/>
          <w:szCs w:val="20"/>
        </w:rPr>
        <w:t>NOTICES</w:t>
      </w:r>
    </w:p>
    <w:p w14:paraId="17952FCF"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We may provide any notice to you under this Agreement by: (</w:t>
      </w:r>
      <w:proofErr w:type="spellStart"/>
      <w:r w:rsidRPr="005D7C19">
        <w:rPr>
          <w:sz w:val="20"/>
          <w:szCs w:val="20"/>
        </w:rPr>
        <w:t>i</w:t>
      </w:r>
      <w:proofErr w:type="spellEnd"/>
      <w:r w:rsidRPr="005D7C19">
        <w:rPr>
          <w:sz w:val="20"/>
          <w:szCs w:val="20"/>
        </w:rPr>
        <w:t>) posting a notice on the Website; or (ii) sending an email to the email address that is associated with your account. Notices we provide by posting on the Website will be effective upon posting and notices we provide by email will be effective when we send the email. It is your responsibility to keep your email address current. You will be deemed to have received any email sent to the email address then associated with your account when we send the email, whether or not you actually rec</w:t>
      </w:r>
      <w:r w:rsidR="00007BA0" w:rsidRPr="005D7C19">
        <w:rPr>
          <w:sz w:val="20"/>
          <w:szCs w:val="20"/>
        </w:rPr>
        <w:t>eive or read the email.</w:t>
      </w:r>
    </w:p>
    <w:p w14:paraId="5157E693"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To give us a notice under this Agreement, you must contact us by e</w:t>
      </w:r>
      <w:r w:rsidR="00170A54">
        <w:rPr>
          <w:sz w:val="20"/>
          <w:szCs w:val="20"/>
        </w:rPr>
        <w:t xml:space="preserve">mail to </w:t>
      </w:r>
      <w:r w:rsidR="00DC1649" w:rsidRPr="00DC1649">
        <w:rPr>
          <w:sz w:val="20"/>
          <w:szCs w:val="20"/>
        </w:rPr>
        <w:t>mitoshi</w:t>
      </w:r>
      <w:r w:rsidR="00170A54" w:rsidRPr="00DC1649">
        <w:rPr>
          <w:sz w:val="20"/>
          <w:szCs w:val="20"/>
        </w:rPr>
        <w:t>@mitoshiworldwide.com</w:t>
      </w:r>
      <w:r w:rsidRPr="00DC1649">
        <w:rPr>
          <w:sz w:val="20"/>
          <w:szCs w:val="20"/>
        </w:rPr>
        <w:t>. We</w:t>
      </w:r>
      <w:r w:rsidRPr="005D7C19">
        <w:rPr>
          <w:sz w:val="20"/>
          <w:szCs w:val="20"/>
        </w:rPr>
        <w:t xml:space="preserve"> may update this email address for notices to us by posting a notice on our Website. Notices to us will be effective one bus</w:t>
      </w:r>
      <w:r w:rsidR="00007BA0" w:rsidRPr="005D7C19">
        <w:rPr>
          <w:sz w:val="20"/>
          <w:szCs w:val="20"/>
        </w:rPr>
        <w:t>iness day after they are sent.</w:t>
      </w:r>
    </w:p>
    <w:p w14:paraId="34356F18"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All communications and notices to be made or given pursuant to this Agreement mu</w:t>
      </w:r>
      <w:r w:rsidR="00007BA0" w:rsidRPr="005D7C19">
        <w:rPr>
          <w:sz w:val="20"/>
          <w:szCs w:val="20"/>
        </w:rPr>
        <w:t>st be in the English language.</w:t>
      </w:r>
    </w:p>
    <w:p w14:paraId="00F3AF75" w14:textId="77777777" w:rsidR="00D57374" w:rsidRPr="005D7C19" w:rsidRDefault="00D57374" w:rsidP="00D57374">
      <w:pPr>
        <w:pStyle w:val="ListParagraph"/>
        <w:spacing w:after="0" w:line="240" w:lineRule="auto"/>
        <w:ind w:left="792"/>
        <w:jc w:val="both"/>
        <w:rPr>
          <w:sz w:val="20"/>
          <w:szCs w:val="20"/>
        </w:rPr>
      </w:pPr>
    </w:p>
    <w:p w14:paraId="1F9ED6C6" w14:textId="77777777" w:rsidR="00802402" w:rsidRPr="00115742" w:rsidRDefault="00802402" w:rsidP="00980901">
      <w:pPr>
        <w:pStyle w:val="ListParagraph"/>
        <w:numPr>
          <w:ilvl w:val="0"/>
          <w:numId w:val="2"/>
        </w:numPr>
        <w:spacing w:after="0" w:line="240" w:lineRule="auto"/>
        <w:jc w:val="both"/>
        <w:rPr>
          <w:b/>
          <w:sz w:val="20"/>
          <w:szCs w:val="20"/>
        </w:rPr>
      </w:pPr>
      <w:r w:rsidRPr="00115742">
        <w:rPr>
          <w:b/>
          <w:sz w:val="20"/>
          <w:szCs w:val="20"/>
        </w:rPr>
        <w:t>RISKS</w:t>
      </w:r>
    </w:p>
    <w:p w14:paraId="2BA23769"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You acknowledge and agree that there are risks associated with purchasing, holding, and using Tokens in connection with the Token Sale Platform, as disclosed and explained in Exhibit A, which is an integral part of this Agreement. BY PURCHASING TOKENS, YOU EXPRESSLY ACKN</w:t>
      </w:r>
      <w:r w:rsidR="00007BA0" w:rsidRPr="005D7C19">
        <w:rPr>
          <w:sz w:val="20"/>
          <w:szCs w:val="20"/>
        </w:rPr>
        <w:t>OWLEDGE AND ASSUME THESE RISKS.</w:t>
      </w:r>
    </w:p>
    <w:p w14:paraId="09346F15"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YOU ACKNOWLEDGE AND AGREE THAT THE COMPANY SHALL NOT BE LIABLE FOR ANY CIRCUMSTANCES AND EVENTS AS DISCLOSED AND EXPLAINED IN EXHIBIT A SINCE THEY CONS</w:t>
      </w:r>
      <w:r w:rsidR="00007BA0" w:rsidRPr="005D7C19">
        <w:rPr>
          <w:sz w:val="20"/>
          <w:szCs w:val="20"/>
        </w:rPr>
        <w:t>TITUTE FORCE MAJEURE EVENTS.</w:t>
      </w:r>
    </w:p>
    <w:p w14:paraId="3B962FBD" w14:textId="77777777" w:rsidR="00D57374" w:rsidRPr="005D7C19" w:rsidRDefault="00D57374" w:rsidP="00D57374">
      <w:pPr>
        <w:pStyle w:val="ListParagraph"/>
        <w:spacing w:after="0" w:line="240" w:lineRule="auto"/>
        <w:ind w:left="792"/>
        <w:jc w:val="both"/>
        <w:rPr>
          <w:sz w:val="20"/>
          <w:szCs w:val="20"/>
        </w:rPr>
      </w:pPr>
    </w:p>
    <w:p w14:paraId="0BB24336" w14:textId="77777777" w:rsidR="00007BA0" w:rsidRPr="00115742" w:rsidRDefault="00007BA0" w:rsidP="00A84151">
      <w:pPr>
        <w:pStyle w:val="ListParagraph"/>
        <w:numPr>
          <w:ilvl w:val="0"/>
          <w:numId w:val="2"/>
        </w:numPr>
        <w:spacing w:after="0" w:line="240" w:lineRule="auto"/>
        <w:jc w:val="both"/>
        <w:rPr>
          <w:b/>
          <w:sz w:val="20"/>
          <w:szCs w:val="20"/>
        </w:rPr>
      </w:pPr>
      <w:r w:rsidRPr="00115742">
        <w:rPr>
          <w:b/>
          <w:sz w:val="20"/>
          <w:szCs w:val="20"/>
        </w:rPr>
        <w:t>DISCLAIMERS</w:t>
      </w:r>
    </w:p>
    <w:p w14:paraId="50C92CCF"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TO THE FULLEST EXTENT PERMITTED BY APPLICABLE LAW AND EXCEPT AS OTHERWISE SPECIFIED IN A WRITING BY US, (A) TOKENS ARE SOLD ON AN “AS IS” AND “AS AVAILABLE” BASIS WITHOUT WARRANTIES OF ANY KIND, AND WE EXPRESSLY DISCLAIM ALL IMPLIED WARRANTIES AS TO TOKENS, INCLUDING, WITHOUT LIMITATION, IMPLIED WARRANTIES OF MERCHANTABILITY, FITNESS FOR A PARTICULAR PURPOSE, TITLE AND NON-INFRINGEMENT; (B) WE DO NOT REPRESENT OR WARRANT THAT TOKENS ARE RELIABLE, CURRENT OR ERROR-FREE, MEET YOUR REQUIREMENTS, OR THAT DEFECTS IN TOKENS, IF SUCH ARE FOUND, WILL BE CORRECTED; AND (C) WE CANNOT AND DO NOT REPRESENT OR WARRANT THAT TOKENS OR THE DELIVERY MECHANISM FOR TOKENS ARE FREE OF VIRUSE</w:t>
      </w:r>
      <w:r w:rsidR="00007BA0" w:rsidRPr="005D7C19">
        <w:rPr>
          <w:sz w:val="20"/>
          <w:szCs w:val="20"/>
        </w:rPr>
        <w:t>S OR OTHER HARMFUL COMPONENTS.</w:t>
      </w:r>
    </w:p>
    <w:p w14:paraId="50C8D1E5" w14:textId="77777777" w:rsidR="00D57374" w:rsidRPr="005D7C19" w:rsidRDefault="00D57374" w:rsidP="00D57374">
      <w:pPr>
        <w:pStyle w:val="ListParagraph"/>
        <w:spacing w:after="0" w:line="240" w:lineRule="auto"/>
        <w:ind w:left="792"/>
        <w:jc w:val="both"/>
        <w:rPr>
          <w:sz w:val="20"/>
          <w:szCs w:val="20"/>
        </w:rPr>
      </w:pPr>
    </w:p>
    <w:p w14:paraId="43293015" w14:textId="77777777" w:rsidR="00802402" w:rsidRPr="00115742" w:rsidRDefault="00D57374" w:rsidP="00A84151">
      <w:pPr>
        <w:pStyle w:val="ListParagraph"/>
        <w:numPr>
          <w:ilvl w:val="0"/>
          <w:numId w:val="2"/>
        </w:numPr>
        <w:spacing w:after="0" w:line="240" w:lineRule="auto"/>
        <w:jc w:val="both"/>
        <w:rPr>
          <w:b/>
          <w:sz w:val="20"/>
          <w:szCs w:val="20"/>
        </w:rPr>
      </w:pPr>
      <w:r w:rsidRPr="00115742">
        <w:rPr>
          <w:b/>
          <w:sz w:val="20"/>
          <w:szCs w:val="20"/>
        </w:rPr>
        <w:t>LIMITATION OF LIABILITY</w:t>
      </w:r>
    </w:p>
    <w:p w14:paraId="1E267311"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Company and its affiliates and their respective officers, employees or agents will not be liable to You or anyone else for any damages of any kind, including, but not limited to, direct, consequential, incidental, special or indirect damages (including but not limited to lost profits, trading losses or damages that result from use or loss of use of this website and its products), even if the Company has been advised of the possibility of such damages or losses, including, without limitation, from the use or attempted use of the Website and/or Company’s prod</w:t>
      </w:r>
      <w:r w:rsidR="00007BA0" w:rsidRPr="005D7C19">
        <w:rPr>
          <w:sz w:val="20"/>
          <w:szCs w:val="20"/>
        </w:rPr>
        <w:t>ucts or another linked website.</w:t>
      </w:r>
    </w:p>
    <w:p w14:paraId="44191A0F"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Due to the Company’s products being offered on the internet (meaning both the World Wide Web and the </w:t>
      </w:r>
      <w:proofErr w:type="spellStart"/>
      <w:r w:rsidRPr="005D7C19">
        <w:rPr>
          <w:sz w:val="20"/>
          <w:szCs w:val="20"/>
        </w:rPr>
        <w:t>Ethereum</w:t>
      </w:r>
      <w:proofErr w:type="spellEnd"/>
      <w:r w:rsidRPr="005D7C19">
        <w:rPr>
          <w:sz w:val="20"/>
          <w:szCs w:val="20"/>
        </w:rPr>
        <w:t xml:space="preserve"> </w:t>
      </w:r>
      <w:proofErr w:type="spellStart"/>
      <w:r w:rsidRPr="005D7C19">
        <w:rPr>
          <w:sz w:val="20"/>
          <w:szCs w:val="20"/>
        </w:rPr>
        <w:t>blockchain</w:t>
      </w:r>
      <w:proofErr w:type="spellEnd"/>
      <w:r w:rsidRPr="005D7C19">
        <w:rPr>
          <w:sz w:val="20"/>
          <w:szCs w:val="20"/>
        </w:rPr>
        <w:t xml:space="preserve">) the Company understands that there is a possibility that there might be a certain “flow back” of the Company’s products into the Restricted Countries or to the citizens or </w:t>
      </w:r>
      <w:r w:rsidRPr="005D7C19">
        <w:rPr>
          <w:sz w:val="20"/>
          <w:szCs w:val="20"/>
        </w:rPr>
        <w:lastRenderedPageBreak/>
        <w:t>residents of the Restricted Countries. If you are the citizen or resident of these Restricted Countries, regardless of your precise location, you are restricted in buying tokens and if you buy them you do it at your own risk and under no circumstances shall company hold responsibili</w:t>
      </w:r>
      <w:r w:rsidR="00007BA0" w:rsidRPr="005D7C19">
        <w:rPr>
          <w:sz w:val="20"/>
          <w:szCs w:val="20"/>
        </w:rPr>
        <w:t>ty for such purchase of tokens.</w:t>
      </w:r>
    </w:p>
    <w:p w14:paraId="120984D9"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Further, neither We nor any of our affiliates or licensors will be responsible for any compensation, reimbursement, or damages arising in connection with: (a) your inability to use the Tokens, including without limitation as a result of any termination or suspension of the </w:t>
      </w:r>
      <w:proofErr w:type="spellStart"/>
      <w:r w:rsidRPr="005D7C19">
        <w:rPr>
          <w:sz w:val="20"/>
          <w:szCs w:val="20"/>
        </w:rPr>
        <w:t>Ethereum</w:t>
      </w:r>
      <w:proofErr w:type="spellEnd"/>
      <w:r w:rsidRPr="005D7C19">
        <w:rPr>
          <w:sz w:val="20"/>
          <w:szCs w:val="20"/>
        </w:rPr>
        <w:t xml:space="preserve"> network or this agreement, including as a result of power outages, maintenance, defects, system failures or other interruptions; (b) the cost of procurement of substitute goods or services; (c) any investments, expenditures, or commitments by you in connection with this Agreement or your use of or access to the Tokens; or (d) any unauthorized access to, alteration of, or the deletion, destruction, damage, loss or failure to store any data, including records, private key or other credenti</w:t>
      </w:r>
      <w:r w:rsidR="00E97009" w:rsidRPr="005D7C19">
        <w:rPr>
          <w:sz w:val="20"/>
          <w:szCs w:val="20"/>
        </w:rPr>
        <w:t>als, associated with any Token.</w:t>
      </w:r>
    </w:p>
    <w:p w14:paraId="123A32AE"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To the fullest extent permitted by Applicable Law, you will indemnify, defend and hold harmless Company and our respective past, present and future employees, officers, directors, contractors, consultants, equity holders, suppliers, vendors, service providers, parent companies, subsidiaries, affiliates, agents, representatives, predecessors, successors and assigns (the “Company Parties”) from and against all claims, demands, actions, damages, losses, costs and expenses (including attorneys’ fees) that arise from or relate to: (</w:t>
      </w:r>
      <w:proofErr w:type="spellStart"/>
      <w:r w:rsidRPr="005D7C19">
        <w:rPr>
          <w:sz w:val="20"/>
          <w:szCs w:val="20"/>
        </w:rPr>
        <w:t>i</w:t>
      </w:r>
      <w:proofErr w:type="spellEnd"/>
      <w:r w:rsidRPr="005D7C19">
        <w:rPr>
          <w:sz w:val="20"/>
          <w:szCs w:val="20"/>
        </w:rPr>
        <w:t>) your purchase or use of Tokens, (ii) your responsibilities or obligations under this Agreement, (iii) your violation of this Agreement, or (iv) your violation of any rights</w:t>
      </w:r>
      <w:r w:rsidR="00007BA0" w:rsidRPr="005D7C19">
        <w:rPr>
          <w:sz w:val="20"/>
          <w:szCs w:val="20"/>
        </w:rPr>
        <w:t xml:space="preserve"> of any other person or entity.</w:t>
      </w:r>
    </w:p>
    <w:p w14:paraId="5DB6F960"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You will defend, indemnify, and hold harmless us, our affiliates and licensors, and each of their respective employees, officers, directors, and representatives from and against any claims, damages, losses, liabilities, costs, and expenses (including reasonable attorney fees) arising out of or relating to any third-party claim concerning this Agreement or your use of Tokens contrary to the terms of this Agreement. If we or our affiliates are obliged to respond to a third</w:t>
      </w:r>
      <w:r w:rsidR="00007BA0" w:rsidRPr="005D7C19">
        <w:rPr>
          <w:sz w:val="20"/>
          <w:szCs w:val="20"/>
        </w:rPr>
        <w:t xml:space="preserve"> </w:t>
      </w:r>
      <w:r w:rsidRPr="005D7C19">
        <w:rPr>
          <w:sz w:val="20"/>
          <w:szCs w:val="20"/>
        </w:rPr>
        <w:t>party subpoena or other compulsory legal order or process described above, you will also reimburse us for reasonable attorney fees, as well as our employees’ and contractors’ time and materials spent responding to the third-party subpoena or other compulsory legal order or proc</w:t>
      </w:r>
      <w:r w:rsidR="00007BA0" w:rsidRPr="005D7C19">
        <w:rPr>
          <w:sz w:val="20"/>
          <w:szCs w:val="20"/>
        </w:rPr>
        <w:t>ess at reasonable hourly rates.</w:t>
      </w:r>
    </w:p>
    <w:p w14:paraId="4F89D29B"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The information, software, services included in or available through the Website may include inaccuracies or typographical errors. Changes are periodically added to the information herein. Company may make improvements and/or changes in the Website at any time. Company makes no representations about the suitability, reliability, availability, timeliness, and accuracy of the Tokens, the Website, information, software, services and related graphics contained on the Website for any purpose. To the maximum extent permitted by Applicable Law, Tokens, the Website, all such information, software, services and related graphics are provided "as is" without warranty or condition of any kind. Company hereby disclaims all warranties and conditions with regard to the Tokens, the Website, information, software, services and related graphics, including all implied warranties or conditions of merchantability, fitness for a particular purpos</w:t>
      </w:r>
      <w:r w:rsidR="00007BA0" w:rsidRPr="005D7C19">
        <w:rPr>
          <w:sz w:val="20"/>
          <w:szCs w:val="20"/>
        </w:rPr>
        <w:t>e, title and non-infringement.</w:t>
      </w:r>
    </w:p>
    <w:p w14:paraId="75617260" w14:textId="77777777" w:rsidR="00E97009" w:rsidRPr="005D7C19" w:rsidRDefault="00E97009" w:rsidP="00E97009">
      <w:pPr>
        <w:pStyle w:val="ListParagraph"/>
        <w:spacing w:after="0" w:line="240" w:lineRule="auto"/>
        <w:ind w:left="792"/>
        <w:jc w:val="both"/>
        <w:rPr>
          <w:sz w:val="20"/>
          <w:szCs w:val="20"/>
        </w:rPr>
      </w:pPr>
    </w:p>
    <w:p w14:paraId="366DC68F" w14:textId="77777777" w:rsidR="00007BA0" w:rsidRPr="00115742" w:rsidRDefault="00007BA0" w:rsidP="00A84151">
      <w:pPr>
        <w:pStyle w:val="ListParagraph"/>
        <w:numPr>
          <w:ilvl w:val="0"/>
          <w:numId w:val="2"/>
        </w:numPr>
        <w:spacing w:after="0" w:line="240" w:lineRule="auto"/>
        <w:jc w:val="both"/>
        <w:rPr>
          <w:b/>
          <w:sz w:val="20"/>
          <w:szCs w:val="20"/>
        </w:rPr>
      </w:pPr>
      <w:r w:rsidRPr="00115742">
        <w:rPr>
          <w:b/>
          <w:sz w:val="20"/>
          <w:szCs w:val="20"/>
        </w:rPr>
        <w:t>REPRESENTATIONS AND WARRANTIES</w:t>
      </w:r>
    </w:p>
    <w:p w14:paraId="2C673531"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By participating in the Token Sale, you repres</w:t>
      </w:r>
      <w:r w:rsidR="00007BA0" w:rsidRPr="005D7C19">
        <w:rPr>
          <w:sz w:val="20"/>
          <w:szCs w:val="20"/>
        </w:rPr>
        <w:t>ent and warrant the following.</w:t>
      </w:r>
    </w:p>
    <w:p w14:paraId="0E705918"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You have read and understand this Agreement (including all Ex</w:t>
      </w:r>
      <w:r w:rsidR="00007BA0" w:rsidRPr="005D7C19">
        <w:rPr>
          <w:sz w:val="20"/>
          <w:szCs w:val="20"/>
        </w:rPr>
        <w:t>hibits).</w:t>
      </w:r>
    </w:p>
    <w:p w14:paraId="07169B5B"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You have a sufficient understanding of the functionality, usage, storage, transmission mechanisms and other material characteristics of cryptographic tokens like </w:t>
      </w:r>
      <w:proofErr w:type="spellStart"/>
      <w:r w:rsidRPr="005D7C19">
        <w:rPr>
          <w:sz w:val="20"/>
          <w:szCs w:val="20"/>
        </w:rPr>
        <w:t>Bitcoin</w:t>
      </w:r>
      <w:proofErr w:type="spellEnd"/>
      <w:r w:rsidRPr="005D7C19">
        <w:rPr>
          <w:sz w:val="20"/>
          <w:szCs w:val="20"/>
        </w:rPr>
        <w:t xml:space="preserve"> and Ether, token storage mecha</w:t>
      </w:r>
      <w:r w:rsidR="00115742">
        <w:rPr>
          <w:sz w:val="20"/>
          <w:szCs w:val="20"/>
        </w:rPr>
        <w:t xml:space="preserve">nisms (such as token wallets), </w:t>
      </w:r>
      <w:proofErr w:type="spellStart"/>
      <w:r w:rsidR="00115742">
        <w:rPr>
          <w:sz w:val="20"/>
          <w:szCs w:val="20"/>
        </w:rPr>
        <w:t>Blockchain</w:t>
      </w:r>
      <w:proofErr w:type="spellEnd"/>
      <w:r w:rsidR="00115742">
        <w:rPr>
          <w:sz w:val="20"/>
          <w:szCs w:val="20"/>
        </w:rPr>
        <w:t xml:space="preserve"> technology and </w:t>
      </w:r>
      <w:proofErr w:type="spellStart"/>
      <w:r w:rsidR="00115742">
        <w:rPr>
          <w:sz w:val="20"/>
          <w:szCs w:val="20"/>
        </w:rPr>
        <w:t>B</w:t>
      </w:r>
      <w:r w:rsidRPr="005D7C19">
        <w:rPr>
          <w:sz w:val="20"/>
          <w:szCs w:val="20"/>
        </w:rPr>
        <w:t>lockchain</w:t>
      </w:r>
      <w:proofErr w:type="spellEnd"/>
      <w:r w:rsidR="00115742">
        <w:rPr>
          <w:sz w:val="20"/>
          <w:szCs w:val="20"/>
        </w:rPr>
        <w:t>-</w:t>
      </w:r>
      <w:r w:rsidRPr="005D7C19">
        <w:rPr>
          <w:sz w:val="20"/>
          <w:szCs w:val="20"/>
        </w:rPr>
        <w:t>based software systems to understand the terms of this Agreement and to appreciate the risks and imp</w:t>
      </w:r>
      <w:r w:rsidR="00007BA0" w:rsidRPr="005D7C19">
        <w:rPr>
          <w:sz w:val="20"/>
          <w:szCs w:val="20"/>
        </w:rPr>
        <w:t>lications of purchasing Tokens.</w:t>
      </w:r>
    </w:p>
    <w:p w14:paraId="095296ED"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You have carefully reviewed the code of the smart contract system located on the </w:t>
      </w:r>
      <w:proofErr w:type="spellStart"/>
      <w:r w:rsidRPr="005D7C19">
        <w:rPr>
          <w:sz w:val="20"/>
          <w:szCs w:val="20"/>
        </w:rPr>
        <w:t>Ethereum</w:t>
      </w:r>
      <w:proofErr w:type="spellEnd"/>
      <w:r w:rsidRPr="005D7C19">
        <w:rPr>
          <w:sz w:val="20"/>
          <w:szCs w:val="20"/>
        </w:rPr>
        <w:t xml:space="preserve"> </w:t>
      </w:r>
      <w:proofErr w:type="spellStart"/>
      <w:r w:rsidRPr="005D7C19">
        <w:rPr>
          <w:sz w:val="20"/>
          <w:szCs w:val="20"/>
        </w:rPr>
        <w:t>blockchain</w:t>
      </w:r>
      <w:proofErr w:type="spellEnd"/>
      <w:r w:rsidRPr="005D7C19">
        <w:rPr>
          <w:sz w:val="20"/>
          <w:szCs w:val="20"/>
        </w:rPr>
        <w:t xml:space="preserve"> and fully understand and accept the</w:t>
      </w:r>
      <w:r w:rsidR="00007BA0" w:rsidRPr="005D7C19">
        <w:rPr>
          <w:sz w:val="20"/>
          <w:szCs w:val="20"/>
        </w:rPr>
        <w:t xml:space="preserve"> functions implemented therein.</w:t>
      </w:r>
    </w:p>
    <w:p w14:paraId="4074C3A9"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You understand the possibility of Possible Migration of Tokens as described in this Ag</w:t>
      </w:r>
      <w:r w:rsidR="00007BA0" w:rsidRPr="005D7C19">
        <w:rPr>
          <w:sz w:val="20"/>
          <w:szCs w:val="20"/>
        </w:rPr>
        <w:t>reement and what this entails.</w:t>
      </w:r>
    </w:p>
    <w:p w14:paraId="5A8301C2"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You have obtained sufficient information about Tokens to make an inform</w:t>
      </w:r>
      <w:r w:rsidR="00007BA0" w:rsidRPr="005D7C19">
        <w:rPr>
          <w:sz w:val="20"/>
          <w:szCs w:val="20"/>
        </w:rPr>
        <w:t>ed decision to purchase Tokens.</w:t>
      </w:r>
    </w:p>
    <w:p w14:paraId="6EE767BC"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You understand the restrictions and risks associated with the creation of Tokens by the smart contract system as set forth herein, and acknowl</w:t>
      </w:r>
      <w:r w:rsidR="00007BA0" w:rsidRPr="005D7C19">
        <w:rPr>
          <w:sz w:val="20"/>
          <w:szCs w:val="20"/>
        </w:rPr>
        <w:t>edge and assume all such risks.</w:t>
      </w:r>
    </w:p>
    <w:p w14:paraId="3E838597"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lastRenderedPageBreak/>
        <w:t>You understand, acknowledge and assume the risks associated with the purchase, holding and use of Tokens in connection with the Token</w:t>
      </w:r>
      <w:r w:rsidR="00007BA0" w:rsidRPr="005D7C19">
        <w:rPr>
          <w:sz w:val="20"/>
          <w:szCs w:val="20"/>
        </w:rPr>
        <w:t xml:space="preserve"> Sale Platform and the Product.</w:t>
      </w:r>
    </w:p>
    <w:p w14:paraId="56A8DA14"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You understand that Tokens confer only the right to </w:t>
      </w:r>
      <w:proofErr w:type="spellStart"/>
      <w:r w:rsidRPr="005D7C19">
        <w:rPr>
          <w:sz w:val="20"/>
          <w:szCs w:val="20"/>
        </w:rPr>
        <w:t>Blockchain</w:t>
      </w:r>
      <w:proofErr w:type="spellEnd"/>
      <w:r w:rsidRPr="005D7C19">
        <w:rPr>
          <w:sz w:val="20"/>
          <w:szCs w:val="20"/>
        </w:rPr>
        <w:t xml:space="preserve">-based benefits and confer no other rights of any form with respect to the Token Sale Platform or Company or its corporate affiliates, including, but not limited to, any voting, distribution, redemption, liquidation, proprietary (including all forms of intellectual property), or other financial or legal rights. You acknowledge that you are solely responsible for providing relevant </w:t>
      </w:r>
      <w:proofErr w:type="spellStart"/>
      <w:r w:rsidRPr="005D7C19">
        <w:rPr>
          <w:sz w:val="20"/>
          <w:szCs w:val="20"/>
        </w:rPr>
        <w:t>Ethereum</w:t>
      </w:r>
      <w:proofErr w:type="spellEnd"/>
      <w:r w:rsidRPr="005D7C19">
        <w:rPr>
          <w:sz w:val="20"/>
          <w:szCs w:val="20"/>
        </w:rPr>
        <w:t xml:space="preserve"> wallet public key in order to rece</w:t>
      </w:r>
      <w:r w:rsidR="00007BA0" w:rsidRPr="005D7C19">
        <w:rPr>
          <w:sz w:val="20"/>
          <w:szCs w:val="20"/>
        </w:rPr>
        <w:t xml:space="preserve">ive </w:t>
      </w:r>
      <w:proofErr w:type="spellStart"/>
      <w:r w:rsidR="00007BA0" w:rsidRPr="005D7C19">
        <w:rPr>
          <w:sz w:val="20"/>
          <w:szCs w:val="20"/>
        </w:rPr>
        <w:t>Blockchain</w:t>
      </w:r>
      <w:proofErr w:type="spellEnd"/>
      <w:r w:rsidR="00007BA0" w:rsidRPr="005D7C19">
        <w:rPr>
          <w:sz w:val="20"/>
          <w:szCs w:val="20"/>
        </w:rPr>
        <w:t>-based benefits.</w:t>
      </w:r>
    </w:p>
    <w:p w14:paraId="26C32482"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You are purchasing Tokens solely for the purpose of accessing and using the Token Sale Platform, being aware of the commercial risks associated with the Company, the Product and the Token Sale Platform. You are not purchasing Tokens for any other purposes, including, but not limited to, any investment, speculati</w:t>
      </w:r>
      <w:r w:rsidR="00007BA0" w:rsidRPr="005D7C19">
        <w:rPr>
          <w:sz w:val="20"/>
          <w:szCs w:val="20"/>
        </w:rPr>
        <w:t>ve or other financial purposes.</w:t>
      </w:r>
    </w:p>
    <w:p w14:paraId="275C50A4"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Your purchase of Tokens complies with Applicable Law and regulation in your jurisdiction, including, but not limited to, (</w:t>
      </w:r>
      <w:proofErr w:type="spellStart"/>
      <w:r w:rsidRPr="005D7C19">
        <w:rPr>
          <w:sz w:val="20"/>
          <w:szCs w:val="20"/>
        </w:rPr>
        <w:t>i</w:t>
      </w:r>
      <w:proofErr w:type="spellEnd"/>
      <w:r w:rsidRPr="005D7C19">
        <w:rPr>
          <w:sz w:val="20"/>
          <w:szCs w:val="20"/>
        </w:rPr>
        <w:t xml:space="preserve">) legal capacity and any other applicable legal requirements in your jurisdiction for purchasing </w:t>
      </w:r>
      <w:r w:rsidR="00301599">
        <w:rPr>
          <w:sz w:val="20"/>
          <w:szCs w:val="20"/>
        </w:rPr>
        <w:t>MITOSHI (MCL)</w:t>
      </w:r>
      <w:r w:rsidRPr="005D7C19">
        <w:rPr>
          <w:sz w:val="20"/>
          <w:szCs w:val="20"/>
        </w:rPr>
        <w:t xml:space="preserve">, using </w:t>
      </w:r>
      <w:r w:rsidR="00301599">
        <w:rPr>
          <w:sz w:val="20"/>
          <w:szCs w:val="20"/>
        </w:rPr>
        <w:t>MITOSHI (MCL)</w:t>
      </w:r>
      <w:r w:rsidRPr="005D7C19">
        <w:rPr>
          <w:sz w:val="20"/>
          <w:szCs w:val="20"/>
        </w:rPr>
        <w:t>, and entering into contracts with us, (ii) any foreign exchange or regulatory restrictions applicable to such purchase, and (iii) any governmental or other consent</w:t>
      </w:r>
      <w:r w:rsidR="00007BA0" w:rsidRPr="005D7C19">
        <w:rPr>
          <w:sz w:val="20"/>
          <w:szCs w:val="20"/>
        </w:rPr>
        <w:t>s that may need to be obtained.</w:t>
      </w:r>
    </w:p>
    <w:p w14:paraId="1B8E6D03"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You will comply with any applicable tax obligations in your jurisdiction arisin</w:t>
      </w:r>
      <w:r w:rsidR="00007BA0" w:rsidRPr="005D7C19">
        <w:rPr>
          <w:sz w:val="20"/>
          <w:szCs w:val="20"/>
        </w:rPr>
        <w:t>g from your purchase of Tokens.</w:t>
      </w:r>
    </w:p>
    <w:p w14:paraId="41F8BFDE"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If you are purchasing Tokens on behalf of any entity, you are authorized to accept this Agreement on such entity’s behalf and that such entity will be responsible for breach of the provisions of this Agreement by you or any other em</w:t>
      </w:r>
      <w:r w:rsidR="00007BA0" w:rsidRPr="005D7C19">
        <w:rPr>
          <w:sz w:val="20"/>
          <w:szCs w:val="20"/>
        </w:rPr>
        <w:t>ployee or agent of such entity.</w:t>
      </w:r>
    </w:p>
    <w:p w14:paraId="7EE56ED4"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You are not: − US Persons as defined in Regulation S under Securities Act; a citizen or resident of the Restricted Countries; − a citizen or resident of the Prohibited Countries − a geographic area in which access to or use of the Token Sale Platform and the Product is prohibited by applicable law, decree, regulation, treaty, or administrative act; − a citizen or resident of, or located in, a geographic area that is subject to any sovereign country sanctions or embargoes, or  − an individual, or an individual employed by or associated with an entity, identified on any denied persons or entity lists, specially designated nationals or blocked persons lists, or the debarred parties’ lists.  If you are registering to purchase Tokens on behalf of another person, including legal entity, you further represent and warrant that  − such person is not one of the US Persons as defined under Regulation S under Securities Act; − such person is not citizen or resident of the Restricted Countries; − if legal entity, such person is duly organized and validly existing under the applicable laws of the jurisdiction of its organization, and  − you are duly authorized by such person, including legal entity, to act on </w:t>
      </w:r>
      <w:r w:rsidR="00E97009" w:rsidRPr="005D7C19">
        <w:rPr>
          <w:sz w:val="20"/>
          <w:szCs w:val="20"/>
        </w:rPr>
        <w:t>its behalf.</w:t>
      </w:r>
    </w:p>
    <w:p w14:paraId="42D9AA49"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You understand and acknowledge that title to, and risk of loss of Tokens, You purchase from the Company and receive from the smart contract system </w:t>
      </w:r>
      <w:r w:rsidR="00007BA0" w:rsidRPr="005D7C19">
        <w:rPr>
          <w:sz w:val="20"/>
          <w:szCs w:val="20"/>
        </w:rPr>
        <w:t>passes from the Company to You.</w:t>
      </w:r>
    </w:p>
    <w:p w14:paraId="33668252"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You understand and acknowledge that currently there is a lack of regulation in relation to Tokens, </w:t>
      </w:r>
      <w:proofErr w:type="spellStart"/>
      <w:r w:rsidRPr="005D7C19">
        <w:rPr>
          <w:sz w:val="20"/>
          <w:szCs w:val="20"/>
        </w:rPr>
        <w:t>Cryptocurrencies</w:t>
      </w:r>
      <w:proofErr w:type="spellEnd"/>
      <w:r w:rsidRPr="005D7C19">
        <w:rPr>
          <w:sz w:val="20"/>
          <w:szCs w:val="20"/>
        </w:rPr>
        <w:t xml:space="preserve"> and Token Sales, which means that in the future there is a chance that Tokens might be considered securities that may entail the corresponding regul</w:t>
      </w:r>
      <w:r w:rsidR="00007BA0" w:rsidRPr="005D7C19">
        <w:rPr>
          <w:sz w:val="20"/>
          <w:szCs w:val="20"/>
        </w:rPr>
        <w:t>atory and legal consequences.</w:t>
      </w:r>
    </w:p>
    <w:p w14:paraId="7EA2486B" w14:textId="77777777" w:rsidR="00E97009" w:rsidRPr="005D7C19" w:rsidRDefault="00E97009" w:rsidP="00E97009">
      <w:pPr>
        <w:pStyle w:val="ListParagraph"/>
        <w:spacing w:after="0" w:line="240" w:lineRule="auto"/>
        <w:ind w:left="792"/>
        <w:jc w:val="both"/>
        <w:rPr>
          <w:sz w:val="20"/>
          <w:szCs w:val="20"/>
        </w:rPr>
      </w:pPr>
    </w:p>
    <w:p w14:paraId="32C13FC3" w14:textId="77777777" w:rsidR="00007BA0" w:rsidRPr="00FF3A49" w:rsidRDefault="00802402" w:rsidP="00A84151">
      <w:pPr>
        <w:pStyle w:val="ListParagraph"/>
        <w:numPr>
          <w:ilvl w:val="0"/>
          <w:numId w:val="2"/>
        </w:numPr>
        <w:spacing w:after="0" w:line="240" w:lineRule="auto"/>
        <w:jc w:val="both"/>
        <w:rPr>
          <w:b/>
          <w:sz w:val="20"/>
          <w:szCs w:val="20"/>
        </w:rPr>
      </w:pPr>
      <w:r w:rsidRPr="00FF3A49">
        <w:rPr>
          <w:b/>
          <w:sz w:val="20"/>
          <w:szCs w:val="20"/>
        </w:rPr>
        <w:t>DISPUTE R</w:t>
      </w:r>
      <w:r w:rsidR="00007BA0" w:rsidRPr="00FF3A49">
        <w:rPr>
          <w:b/>
          <w:sz w:val="20"/>
          <w:szCs w:val="20"/>
        </w:rPr>
        <w:t>ESOLUTION</w:t>
      </w:r>
    </w:p>
    <w:p w14:paraId="3AB7DE4D"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All questions concerning the construction, validity, enforcement and interpretation of this Agreement shall be governed by and construed and enforced in acco</w:t>
      </w:r>
      <w:r w:rsidR="00E97009" w:rsidRPr="005D7C19">
        <w:rPr>
          <w:sz w:val="20"/>
          <w:szCs w:val="20"/>
        </w:rPr>
        <w:t>rdance with the Applicable Law.</w:t>
      </w:r>
    </w:p>
    <w:p w14:paraId="3AD80E3C" w14:textId="77777777" w:rsidR="00007BA0" w:rsidRPr="005D7C19" w:rsidRDefault="003D0A98" w:rsidP="00A84151">
      <w:pPr>
        <w:pStyle w:val="ListParagraph"/>
        <w:numPr>
          <w:ilvl w:val="1"/>
          <w:numId w:val="2"/>
        </w:numPr>
        <w:spacing w:after="0" w:line="240" w:lineRule="auto"/>
        <w:jc w:val="both"/>
        <w:rPr>
          <w:sz w:val="20"/>
          <w:szCs w:val="20"/>
        </w:rPr>
      </w:pPr>
      <w:r>
        <w:rPr>
          <w:sz w:val="20"/>
          <w:szCs w:val="20"/>
        </w:rPr>
        <w:t>Mitoshi Worldwide Holdings, Ltd</w:t>
      </w:r>
      <w:r w:rsidR="00802402" w:rsidRPr="005D7C19">
        <w:rPr>
          <w:sz w:val="20"/>
          <w:szCs w:val="20"/>
        </w:rPr>
        <w:t xml:space="preserve"> reserves the right to change the jurisdiction of the Company and the Applicable Law of this Agreement at any time in its own discretion, as well as use any parent companies, subsidiaries and/or other affiliated companies for execution of this Agreement, and other activities related t</w:t>
      </w:r>
      <w:r w:rsidR="00007BA0" w:rsidRPr="005D7C19">
        <w:rPr>
          <w:sz w:val="20"/>
          <w:szCs w:val="20"/>
        </w:rPr>
        <w:t xml:space="preserve">o the </w:t>
      </w:r>
      <w:r w:rsidR="00FF3A49">
        <w:rPr>
          <w:sz w:val="20"/>
          <w:szCs w:val="20"/>
        </w:rPr>
        <w:t xml:space="preserve">Mitoshi </w:t>
      </w:r>
      <w:proofErr w:type="spellStart"/>
      <w:r w:rsidR="00FF3A49">
        <w:rPr>
          <w:sz w:val="20"/>
          <w:szCs w:val="20"/>
        </w:rPr>
        <w:t>CryptoLotto</w:t>
      </w:r>
      <w:proofErr w:type="spellEnd"/>
      <w:r w:rsidR="00007BA0" w:rsidRPr="005D7C19">
        <w:rPr>
          <w:sz w:val="20"/>
          <w:szCs w:val="20"/>
        </w:rPr>
        <w:t xml:space="preserve"> Project.</w:t>
      </w:r>
    </w:p>
    <w:p w14:paraId="0DA6DA9C"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Binding Arbitration. Except for any disputes, claims, suits, actions, causes of action, demands or proceedings (collectively, “Disputes”) in which either Party seeks injunctive or other equitable relief for the alleged unlawful use of intellectual property, including, without limitation, copyrights, trademarks, trade names, logos, trade secrets or patents, You and Company (</w:t>
      </w:r>
      <w:proofErr w:type="spellStart"/>
      <w:r w:rsidRPr="005D7C19">
        <w:rPr>
          <w:sz w:val="20"/>
          <w:szCs w:val="20"/>
        </w:rPr>
        <w:t>i</w:t>
      </w:r>
      <w:proofErr w:type="spellEnd"/>
      <w:r w:rsidRPr="005D7C19">
        <w:rPr>
          <w:sz w:val="20"/>
          <w:szCs w:val="20"/>
        </w:rPr>
        <w:t xml:space="preserve">) waive Your and Company’s respective rights to have any and all Disputes arising from or related to this Agreement resolved in a court, and (ii) waive your and Company’s respective rights to a jury trial. Instead, You and Company will arbitrate Disputes through binding arbitration (which is the referral of a Dispute to </w:t>
      </w:r>
      <w:r w:rsidRPr="005D7C19">
        <w:rPr>
          <w:sz w:val="20"/>
          <w:szCs w:val="20"/>
        </w:rPr>
        <w:lastRenderedPageBreak/>
        <w:t>one or more persons charged with reviewing the Dispute and making a final and binding determination to resolve it instead of having the Dispute decide</w:t>
      </w:r>
      <w:r w:rsidR="00007BA0" w:rsidRPr="005D7C19">
        <w:rPr>
          <w:sz w:val="20"/>
          <w:szCs w:val="20"/>
        </w:rPr>
        <w:t>d by a judge or jury in court).</w:t>
      </w:r>
    </w:p>
    <w:p w14:paraId="551D38BC"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No Class Arbitrations, Class Actions or Representative Actions. Any Dispute arising out of or related to this Agreement is personal to you and Company and will be resolved solely through individual arbitrati</w:t>
      </w:r>
      <w:r w:rsidR="00FF3A49">
        <w:rPr>
          <w:sz w:val="20"/>
          <w:szCs w:val="20"/>
        </w:rPr>
        <w:t xml:space="preserve">on and will not be brought as </w:t>
      </w:r>
      <w:r w:rsidRPr="005D7C19">
        <w:rPr>
          <w:sz w:val="20"/>
          <w:szCs w:val="20"/>
        </w:rPr>
        <w:t>class arbitration, class action or any other type of representative proceeding. There will be no class arbitration or arbitration in which individual attempts to resolve a Dispute as a representative of another individual or group of individuals. Further, a Dispute cannot be brought as a class or other type of representative action, whether within or outside of arbitration, or on behalf of any other indi</w:t>
      </w:r>
      <w:r w:rsidR="00007BA0" w:rsidRPr="005D7C19">
        <w:rPr>
          <w:sz w:val="20"/>
          <w:szCs w:val="20"/>
        </w:rPr>
        <w:t>vidual or group of individuals.</w:t>
      </w:r>
    </w:p>
    <w:p w14:paraId="5D1668A0"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Notice; Informal Dispute Resolution. Each Party will notify the other Party in writing of any Dispute within thirty (30) days of the date it arises. The Parties agree first to negotiate in good faith for a period of not less than sixty (60) days following the written notification by the other Party so that the Parties can attempt in good faith to resolve the Dispute informally. Notice to Company shall be sent by e-mail to Comp</w:t>
      </w:r>
      <w:r w:rsidR="00FF3A49">
        <w:rPr>
          <w:sz w:val="20"/>
          <w:szCs w:val="20"/>
        </w:rPr>
        <w:t xml:space="preserve">any </w:t>
      </w:r>
      <w:r w:rsidR="00FF3A49" w:rsidRPr="00DC1649">
        <w:rPr>
          <w:sz w:val="20"/>
          <w:szCs w:val="20"/>
        </w:rPr>
        <w:t>at [</w:t>
      </w:r>
      <w:r w:rsidR="00DC1649" w:rsidRPr="00DC1649">
        <w:rPr>
          <w:sz w:val="20"/>
          <w:szCs w:val="20"/>
        </w:rPr>
        <w:t>mitoshi</w:t>
      </w:r>
      <w:r w:rsidR="00FF3A49" w:rsidRPr="00DC1649">
        <w:rPr>
          <w:sz w:val="20"/>
          <w:szCs w:val="20"/>
        </w:rPr>
        <w:t>@mitoshiworldwide.com</w:t>
      </w:r>
      <w:r w:rsidRPr="00DC1649">
        <w:rPr>
          <w:sz w:val="20"/>
          <w:szCs w:val="20"/>
        </w:rPr>
        <w:t>]. Notice to you shall be sent by email to the then-current email address in your Account.  Notice must include (</w:t>
      </w:r>
      <w:proofErr w:type="spellStart"/>
      <w:r w:rsidRPr="00DC1649">
        <w:rPr>
          <w:sz w:val="20"/>
          <w:szCs w:val="20"/>
        </w:rPr>
        <w:t>i</w:t>
      </w:r>
      <w:proofErr w:type="spellEnd"/>
      <w:r w:rsidRPr="00DC1649">
        <w:rPr>
          <w:sz w:val="20"/>
          <w:szCs w:val="20"/>
        </w:rPr>
        <w:t>) your</w:t>
      </w:r>
      <w:r w:rsidRPr="005D7C19">
        <w:rPr>
          <w:sz w:val="20"/>
          <w:szCs w:val="20"/>
        </w:rPr>
        <w:t xml:space="preserve"> name, postal address, email address and telephone number, (ii) a description in reasonable detail of the nature or basis of the Dispute, and (iii) the specific relief that you are seeking. If you and Company cannot agree how to resolve the Dispute within sixty (60) days after the date notice is received by the other Party, then either you or Company may, as appropriate and in accordance with this Section, comme</w:t>
      </w:r>
      <w:r w:rsidR="00007BA0" w:rsidRPr="005D7C19">
        <w:rPr>
          <w:sz w:val="20"/>
          <w:szCs w:val="20"/>
        </w:rPr>
        <w:t>nce an arbitration proceeding.</w:t>
      </w:r>
    </w:p>
    <w:p w14:paraId="3FB8A448" w14:textId="77777777" w:rsidR="006C1594" w:rsidRPr="00B71EBF" w:rsidRDefault="00802402" w:rsidP="00A84151">
      <w:pPr>
        <w:pStyle w:val="ListParagraph"/>
        <w:numPr>
          <w:ilvl w:val="1"/>
          <w:numId w:val="2"/>
        </w:numPr>
        <w:spacing w:after="0" w:line="240" w:lineRule="auto"/>
        <w:jc w:val="both"/>
        <w:rPr>
          <w:color w:val="FF0000"/>
          <w:sz w:val="20"/>
          <w:szCs w:val="20"/>
        </w:rPr>
      </w:pPr>
      <w:bookmarkStart w:id="0" w:name="_GoBack"/>
      <w:r w:rsidRPr="00DC1649">
        <w:rPr>
          <w:sz w:val="20"/>
          <w:szCs w:val="20"/>
        </w:rPr>
        <w:t>All disputes</w:t>
      </w:r>
      <w:r w:rsidRPr="005D7C19">
        <w:rPr>
          <w:sz w:val="20"/>
          <w:szCs w:val="20"/>
        </w:rPr>
        <w:t xml:space="preserve"> </w:t>
      </w:r>
      <w:bookmarkEnd w:id="0"/>
      <w:r w:rsidRPr="005D7C19">
        <w:rPr>
          <w:sz w:val="20"/>
          <w:szCs w:val="20"/>
        </w:rPr>
        <w:t xml:space="preserve">shall be submitted to the competent courts </w:t>
      </w:r>
      <w:r w:rsidRPr="00DC1649">
        <w:rPr>
          <w:sz w:val="20"/>
          <w:szCs w:val="20"/>
        </w:rPr>
        <w:t xml:space="preserve">under the laws of </w:t>
      </w:r>
      <w:proofErr w:type="spellStart"/>
      <w:r w:rsidR="00FF3A49" w:rsidRPr="00DC1649">
        <w:rPr>
          <w:sz w:val="20"/>
          <w:szCs w:val="20"/>
        </w:rPr>
        <w:t>Hongkong</w:t>
      </w:r>
      <w:proofErr w:type="spellEnd"/>
      <w:r w:rsidRPr="00DC1649">
        <w:rPr>
          <w:sz w:val="20"/>
          <w:szCs w:val="20"/>
        </w:rPr>
        <w:t>. Relevant procedural laws are available on t</w:t>
      </w:r>
      <w:r w:rsidR="00FF3A49" w:rsidRPr="00DC1649">
        <w:rPr>
          <w:sz w:val="20"/>
          <w:szCs w:val="20"/>
        </w:rPr>
        <w:t xml:space="preserve">he </w:t>
      </w:r>
      <w:proofErr w:type="spellStart"/>
      <w:r w:rsidR="00FF3A49" w:rsidRPr="00DC1649">
        <w:rPr>
          <w:sz w:val="20"/>
          <w:szCs w:val="20"/>
        </w:rPr>
        <w:t>Hongkong</w:t>
      </w:r>
      <w:r w:rsidR="006C1594" w:rsidRPr="00DC1649">
        <w:rPr>
          <w:sz w:val="20"/>
          <w:szCs w:val="20"/>
        </w:rPr>
        <w:t>`s</w:t>
      </w:r>
      <w:proofErr w:type="spellEnd"/>
      <w:r w:rsidR="006C1594" w:rsidRPr="00DC1649">
        <w:rPr>
          <w:sz w:val="20"/>
          <w:szCs w:val="20"/>
        </w:rPr>
        <w:t xml:space="preserve"> authorities’ websites.</w:t>
      </w:r>
    </w:p>
    <w:p w14:paraId="2983360D" w14:textId="77777777" w:rsidR="006C1594" w:rsidRPr="005D7C19" w:rsidRDefault="006C1594" w:rsidP="006C1594">
      <w:pPr>
        <w:pStyle w:val="ListParagraph"/>
        <w:spacing w:after="0" w:line="240" w:lineRule="auto"/>
        <w:ind w:left="792"/>
        <w:jc w:val="both"/>
        <w:rPr>
          <w:sz w:val="20"/>
          <w:szCs w:val="20"/>
        </w:rPr>
      </w:pPr>
    </w:p>
    <w:p w14:paraId="29BD46AC" w14:textId="77777777" w:rsidR="00007BA0" w:rsidRPr="00FF3A49" w:rsidRDefault="00802402" w:rsidP="00A84151">
      <w:pPr>
        <w:pStyle w:val="ListParagraph"/>
        <w:numPr>
          <w:ilvl w:val="0"/>
          <w:numId w:val="2"/>
        </w:numPr>
        <w:spacing w:after="0" w:line="240" w:lineRule="auto"/>
        <w:jc w:val="both"/>
        <w:rPr>
          <w:b/>
          <w:sz w:val="20"/>
          <w:szCs w:val="20"/>
        </w:rPr>
      </w:pPr>
      <w:r w:rsidRPr="00FF3A49">
        <w:rPr>
          <w:b/>
          <w:sz w:val="20"/>
          <w:szCs w:val="20"/>
        </w:rPr>
        <w:t>MISCE</w:t>
      </w:r>
      <w:r w:rsidR="00007BA0" w:rsidRPr="00FF3A49">
        <w:rPr>
          <w:b/>
          <w:sz w:val="20"/>
          <w:szCs w:val="20"/>
        </w:rPr>
        <w:t>LLANEOUS</w:t>
      </w:r>
    </w:p>
    <w:p w14:paraId="5D4D05EE"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By accepting this Agreement, you are deemed to have read the White Paper as well as other Token Sale Platform Terms and Policies if introduced and are aware of all ri</w:t>
      </w:r>
      <w:r w:rsidR="00007BA0" w:rsidRPr="005D7C19">
        <w:rPr>
          <w:sz w:val="20"/>
          <w:szCs w:val="20"/>
        </w:rPr>
        <w:t>sks and rules provided thereto.</w:t>
      </w:r>
    </w:p>
    <w:p w14:paraId="6EE9664E"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This Agreement will be governed by and construed and enforced in accordance with the Applicable Law, without regard to conflict of law rules that would cause the application of the </w:t>
      </w:r>
      <w:r w:rsidR="00007BA0" w:rsidRPr="005D7C19">
        <w:rPr>
          <w:sz w:val="20"/>
          <w:szCs w:val="20"/>
        </w:rPr>
        <w:t>laws of any other jurisdiction.</w:t>
      </w:r>
    </w:p>
    <w:p w14:paraId="0B06BF4B"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If any term, clause or provision of this Agreement is held unlawful, void or unenforceable, then that term, clause or provision will be severable from this Agreement and will not affect the validity or enforceability of any remaining part of that term, clause or provision, or any other term, clau</w:t>
      </w:r>
      <w:r w:rsidR="00007BA0" w:rsidRPr="005D7C19">
        <w:rPr>
          <w:sz w:val="20"/>
          <w:szCs w:val="20"/>
        </w:rPr>
        <w:t>se or provision of these Terms.</w:t>
      </w:r>
    </w:p>
    <w:p w14:paraId="1CE54497"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We do not permit individuals under the age of 18 to register with the Website and use Token Sale Platform. If we become aware that a child under the age of 18 has provided us with personal information, we will delete such information from our files immediately and block its access to the Websi</w:t>
      </w:r>
      <w:r w:rsidR="00007BA0" w:rsidRPr="005D7C19">
        <w:rPr>
          <w:sz w:val="20"/>
          <w:szCs w:val="20"/>
        </w:rPr>
        <w:t>te and the Token Sale Platform.</w:t>
      </w:r>
    </w:p>
    <w:p w14:paraId="22850C01" w14:textId="77777777" w:rsidR="00007BA0" w:rsidRPr="005D7C19" w:rsidRDefault="00802402" w:rsidP="00A84151">
      <w:pPr>
        <w:pStyle w:val="ListParagraph"/>
        <w:numPr>
          <w:ilvl w:val="1"/>
          <w:numId w:val="2"/>
        </w:numPr>
        <w:spacing w:after="0" w:line="240" w:lineRule="auto"/>
        <w:jc w:val="both"/>
        <w:rPr>
          <w:sz w:val="20"/>
          <w:szCs w:val="20"/>
        </w:rPr>
      </w:pPr>
      <w:r w:rsidRPr="005D7C19">
        <w:rPr>
          <w:sz w:val="20"/>
          <w:szCs w:val="20"/>
        </w:rPr>
        <w:t xml:space="preserve">We and our affiliates will not be liable for any delay or failure to perform any obligation under this Agreement where the delay or failure results from any cause beyond our reasonable control, including acts of God, labor disputes or other industrial disturbances, electrical, telecommunications, hardware, software or other utility failures, earthquake, storms or other elements of nature, blockages, embargoes, riots, acts or orders of government, acts of terrorism, or war, changes in </w:t>
      </w:r>
      <w:proofErr w:type="spellStart"/>
      <w:r w:rsidRPr="005D7C19">
        <w:rPr>
          <w:sz w:val="20"/>
          <w:szCs w:val="20"/>
        </w:rPr>
        <w:t>blockchain</w:t>
      </w:r>
      <w:proofErr w:type="spellEnd"/>
      <w:r w:rsidRPr="005D7C19">
        <w:rPr>
          <w:sz w:val="20"/>
          <w:szCs w:val="20"/>
        </w:rPr>
        <w:t xml:space="preserve"> technology (broadly construed), changes in the </w:t>
      </w:r>
      <w:proofErr w:type="spellStart"/>
      <w:r w:rsidRPr="005D7C19">
        <w:rPr>
          <w:sz w:val="20"/>
          <w:szCs w:val="20"/>
        </w:rPr>
        <w:t>Ethereum</w:t>
      </w:r>
      <w:proofErr w:type="spellEnd"/>
      <w:r w:rsidRPr="005D7C19">
        <w:rPr>
          <w:sz w:val="20"/>
          <w:szCs w:val="20"/>
        </w:rPr>
        <w:t xml:space="preserve"> or any other </w:t>
      </w:r>
      <w:proofErr w:type="spellStart"/>
      <w:r w:rsidRPr="005D7C19">
        <w:rPr>
          <w:sz w:val="20"/>
          <w:szCs w:val="20"/>
        </w:rPr>
        <w:t>blockchain</w:t>
      </w:r>
      <w:proofErr w:type="spellEnd"/>
      <w:r w:rsidRPr="005D7C19">
        <w:rPr>
          <w:sz w:val="20"/>
          <w:szCs w:val="20"/>
        </w:rPr>
        <w:t xml:space="preserve"> protocols or any othe</w:t>
      </w:r>
      <w:r w:rsidR="00007BA0" w:rsidRPr="005D7C19">
        <w:rPr>
          <w:sz w:val="20"/>
          <w:szCs w:val="20"/>
        </w:rPr>
        <w:t>r force outside of our control.</w:t>
      </w:r>
    </w:p>
    <w:p w14:paraId="652A5036" w14:textId="77777777" w:rsidR="00C513E5" w:rsidRPr="005D7C19" w:rsidRDefault="00FF3A49" w:rsidP="00A84151">
      <w:pPr>
        <w:pStyle w:val="ListParagraph"/>
        <w:numPr>
          <w:ilvl w:val="1"/>
          <w:numId w:val="2"/>
        </w:numPr>
        <w:spacing w:after="0" w:line="240" w:lineRule="auto"/>
        <w:jc w:val="both"/>
        <w:rPr>
          <w:sz w:val="20"/>
          <w:szCs w:val="20"/>
        </w:rPr>
      </w:pPr>
      <w:r>
        <w:rPr>
          <w:sz w:val="20"/>
          <w:szCs w:val="20"/>
        </w:rPr>
        <w:t>We and Y</w:t>
      </w:r>
      <w:r w:rsidR="00802402" w:rsidRPr="005D7C19">
        <w:rPr>
          <w:sz w:val="20"/>
          <w:szCs w:val="20"/>
        </w:rPr>
        <w:t>ou are independent contractors, and neither party, nor any of their respective affiliates, is an agent of the other for any purpose or has the authority to bind the other. Both parties reserve the right (a) to develop or have developed its products, services, concepts, systems, or techniques that are similar to or compete with the products, services, concepts, systems, or techniques developed or contemplated by the other party and (b) to assist third party developers or systems integrators who may offer products or services which compete with the other</w:t>
      </w:r>
      <w:r w:rsidR="00C513E5" w:rsidRPr="005D7C19">
        <w:rPr>
          <w:sz w:val="20"/>
          <w:szCs w:val="20"/>
        </w:rPr>
        <w:t xml:space="preserve"> party’s’ products or services.</w:t>
      </w:r>
    </w:p>
    <w:p w14:paraId="23541D42" w14:textId="77777777" w:rsidR="00C513E5" w:rsidRPr="005D7C19" w:rsidRDefault="00802402" w:rsidP="00A84151">
      <w:pPr>
        <w:pStyle w:val="ListParagraph"/>
        <w:numPr>
          <w:ilvl w:val="1"/>
          <w:numId w:val="2"/>
        </w:numPr>
        <w:spacing w:after="0" w:line="240" w:lineRule="auto"/>
        <w:jc w:val="both"/>
        <w:rPr>
          <w:sz w:val="20"/>
          <w:szCs w:val="20"/>
        </w:rPr>
      </w:pPr>
      <w:r w:rsidRPr="005D7C19">
        <w:rPr>
          <w:sz w:val="20"/>
          <w:szCs w:val="20"/>
        </w:rPr>
        <w:t>This Agreement does not create any third-party beneficiary righ</w:t>
      </w:r>
      <w:r w:rsidR="00C513E5" w:rsidRPr="005D7C19">
        <w:rPr>
          <w:sz w:val="20"/>
          <w:szCs w:val="20"/>
        </w:rPr>
        <w:t>ts in any individual or entity.</w:t>
      </w:r>
    </w:p>
    <w:p w14:paraId="6CF32732" w14:textId="77777777" w:rsidR="00C513E5" w:rsidRPr="005D7C19" w:rsidRDefault="00802402" w:rsidP="00A84151">
      <w:pPr>
        <w:pStyle w:val="ListParagraph"/>
        <w:numPr>
          <w:ilvl w:val="1"/>
          <w:numId w:val="2"/>
        </w:numPr>
        <w:spacing w:after="0" w:line="240" w:lineRule="auto"/>
        <w:jc w:val="both"/>
        <w:rPr>
          <w:sz w:val="20"/>
          <w:szCs w:val="20"/>
        </w:rPr>
      </w:pPr>
      <w:r w:rsidRPr="005D7C19">
        <w:rPr>
          <w:sz w:val="20"/>
          <w:szCs w:val="20"/>
        </w:rPr>
        <w:t>You will not assign this Agreement, or delegate or sublicense any of your rights under this Agreement, without our prior written consent. Any assignment or transfer contrary to these terms will be void. Subject to the foregoing, this Agreement will be binding upon, and inure to the benefit of the parties and their respe</w:t>
      </w:r>
      <w:r w:rsidR="00C513E5" w:rsidRPr="005D7C19">
        <w:rPr>
          <w:sz w:val="20"/>
          <w:szCs w:val="20"/>
        </w:rPr>
        <w:t>ctive successors and assignees.</w:t>
      </w:r>
    </w:p>
    <w:p w14:paraId="4733882C" w14:textId="77777777" w:rsidR="00C513E5" w:rsidRPr="005D7C19" w:rsidRDefault="00802402" w:rsidP="00A84151">
      <w:pPr>
        <w:pStyle w:val="ListParagraph"/>
        <w:numPr>
          <w:ilvl w:val="1"/>
          <w:numId w:val="2"/>
        </w:numPr>
        <w:spacing w:after="0" w:line="240" w:lineRule="auto"/>
        <w:jc w:val="both"/>
        <w:rPr>
          <w:sz w:val="20"/>
          <w:szCs w:val="20"/>
        </w:rPr>
      </w:pPr>
      <w:r w:rsidRPr="005D7C19">
        <w:rPr>
          <w:sz w:val="20"/>
          <w:szCs w:val="20"/>
        </w:rPr>
        <w:lastRenderedPageBreak/>
        <w:t xml:space="preserve">The failure by us to enforce any provision of this Agreement will not constitute a present or future waiver of such provision nor limit our right to enforce such provision at a later time. All waivers by us must be unequivocal </w:t>
      </w:r>
      <w:r w:rsidR="00C513E5" w:rsidRPr="005D7C19">
        <w:rPr>
          <w:sz w:val="20"/>
          <w:szCs w:val="20"/>
        </w:rPr>
        <w:t>and in writing to be effective.</w:t>
      </w:r>
    </w:p>
    <w:p w14:paraId="1EFBE61D" w14:textId="77777777" w:rsidR="00802402" w:rsidRPr="005D7C19" w:rsidRDefault="00802402" w:rsidP="00A84151">
      <w:pPr>
        <w:pStyle w:val="ListParagraph"/>
        <w:numPr>
          <w:ilvl w:val="1"/>
          <w:numId w:val="2"/>
        </w:numPr>
        <w:spacing w:after="0" w:line="240" w:lineRule="auto"/>
        <w:jc w:val="both"/>
        <w:rPr>
          <w:sz w:val="20"/>
          <w:szCs w:val="20"/>
        </w:rPr>
      </w:pPr>
      <w:r w:rsidRPr="005D7C19">
        <w:rPr>
          <w:sz w:val="20"/>
          <w:szCs w:val="20"/>
        </w:rPr>
        <w:t>This Agreement is the entire agreement between you and us regarding the subject matter of this Agreement. This Agreement supersedes all prior or contemporaneous representations, understandings, agreements, or communications between you and us, whether written or verbal, regarding the subject matter of this Agreement. We will not be bound by, and specifically object to, any term, condition or other provision which is different from or in addition to the provisions of this Agreement (whether or not it would materially alter this Agreement) and which is submitted by you in any order, receipt, acceptance, confirmation, corr</w:t>
      </w:r>
      <w:r w:rsidR="006C1594" w:rsidRPr="005D7C19">
        <w:rPr>
          <w:sz w:val="20"/>
          <w:szCs w:val="20"/>
        </w:rPr>
        <w:t>espondence or other document.</w:t>
      </w:r>
    </w:p>
    <w:p w14:paraId="40B7B01D" w14:textId="77777777" w:rsidR="006C1594" w:rsidRDefault="006C1594" w:rsidP="006C1594">
      <w:pPr>
        <w:pStyle w:val="ListParagraph"/>
        <w:spacing w:after="0" w:line="240" w:lineRule="auto"/>
        <w:ind w:left="792"/>
        <w:jc w:val="both"/>
        <w:rPr>
          <w:sz w:val="20"/>
          <w:szCs w:val="20"/>
        </w:rPr>
      </w:pPr>
    </w:p>
    <w:p w14:paraId="61EC309C" w14:textId="77777777" w:rsidR="00614934" w:rsidRPr="005D7C19" w:rsidRDefault="00614934" w:rsidP="006C1594">
      <w:pPr>
        <w:pStyle w:val="ListParagraph"/>
        <w:spacing w:after="0" w:line="240" w:lineRule="auto"/>
        <w:ind w:left="792"/>
        <w:jc w:val="both"/>
        <w:rPr>
          <w:sz w:val="20"/>
          <w:szCs w:val="20"/>
        </w:rPr>
      </w:pPr>
    </w:p>
    <w:p w14:paraId="3D11B5FA" w14:textId="77777777" w:rsidR="00543A04" w:rsidRPr="00B71EBF" w:rsidRDefault="00543A04" w:rsidP="006C1594">
      <w:pPr>
        <w:spacing w:after="0" w:line="240" w:lineRule="auto"/>
        <w:jc w:val="center"/>
        <w:rPr>
          <w:b/>
          <w:sz w:val="24"/>
          <w:szCs w:val="24"/>
        </w:rPr>
      </w:pPr>
      <w:r w:rsidRPr="00B71EBF">
        <w:rPr>
          <w:b/>
          <w:sz w:val="24"/>
          <w:szCs w:val="24"/>
        </w:rPr>
        <w:t>EXHIBIT A</w:t>
      </w:r>
    </w:p>
    <w:p w14:paraId="6B7F0179" w14:textId="77777777" w:rsidR="006C1594" w:rsidRPr="005D7C19" w:rsidRDefault="006C1594" w:rsidP="006C1594">
      <w:pPr>
        <w:spacing w:after="0" w:line="240" w:lineRule="auto"/>
        <w:rPr>
          <w:sz w:val="20"/>
          <w:szCs w:val="20"/>
        </w:rPr>
      </w:pPr>
    </w:p>
    <w:p w14:paraId="02686E01" w14:textId="77777777" w:rsidR="00543A04" w:rsidRDefault="00802402" w:rsidP="00A84151">
      <w:pPr>
        <w:spacing w:after="0" w:line="240" w:lineRule="auto"/>
        <w:jc w:val="both"/>
        <w:rPr>
          <w:i/>
          <w:sz w:val="20"/>
          <w:szCs w:val="20"/>
        </w:rPr>
      </w:pPr>
      <w:r w:rsidRPr="00E62396">
        <w:rPr>
          <w:b/>
          <w:i/>
          <w:sz w:val="20"/>
          <w:szCs w:val="20"/>
        </w:rPr>
        <w:t>Important Note:</w:t>
      </w:r>
      <w:r w:rsidRPr="00E62396">
        <w:rPr>
          <w:i/>
          <w:sz w:val="20"/>
          <w:szCs w:val="20"/>
        </w:rPr>
        <w:t xml:space="preserve"> As noted elsewhere in the Token Sale Agreement, the Tokens are not being structured or sold as securities or any other form of investment product. Accordingly, none of the information presented in this </w:t>
      </w:r>
      <w:r w:rsidRPr="00E62396">
        <w:rPr>
          <w:b/>
          <w:i/>
          <w:sz w:val="20"/>
          <w:szCs w:val="20"/>
        </w:rPr>
        <w:t>Exhibit A</w:t>
      </w:r>
      <w:r w:rsidRPr="00E62396">
        <w:rPr>
          <w:i/>
          <w:sz w:val="20"/>
          <w:szCs w:val="20"/>
        </w:rPr>
        <w:t xml:space="preserve"> is intended to form the basis for any investment decision, and no specific recommendations are intended. </w:t>
      </w:r>
      <w:r w:rsidR="00FF3A49" w:rsidRPr="00E62396">
        <w:rPr>
          <w:i/>
          <w:sz w:val="20"/>
          <w:szCs w:val="20"/>
        </w:rPr>
        <w:t xml:space="preserve">The </w:t>
      </w:r>
      <w:r w:rsidRPr="00E62396">
        <w:rPr>
          <w:i/>
          <w:sz w:val="20"/>
          <w:szCs w:val="20"/>
        </w:rPr>
        <w:t>Company expressly disclaims any and all responsibility for any direct or consequential loss or damage of any kind whatsoever arising directly or indirectly from: (</w:t>
      </w:r>
      <w:proofErr w:type="spellStart"/>
      <w:r w:rsidRPr="00E62396">
        <w:rPr>
          <w:i/>
          <w:sz w:val="20"/>
          <w:szCs w:val="20"/>
        </w:rPr>
        <w:t>i</w:t>
      </w:r>
      <w:proofErr w:type="spellEnd"/>
      <w:r w:rsidRPr="00E62396">
        <w:rPr>
          <w:i/>
          <w:sz w:val="20"/>
          <w:szCs w:val="20"/>
        </w:rPr>
        <w:t>) reliance on any information contained in this Exhibit A, (ii) any error, omission or inaccuracy in any such information or (iii) any action r</w:t>
      </w:r>
      <w:r w:rsidR="00543A04" w:rsidRPr="00E62396">
        <w:rPr>
          <w:i/>
          <w:sz w:val="20"/>
          <w:szCs w:val="20"/>
        </w:rPr>
        <w:t>esulting from such information.</w:t>
      </w:r>
    </w:p>
    <w:p w14:paraId="7B50D754" w14:textId="77777777" w:rsidR="00E62396" w:rsidRPr="00E62396" w:rsidRDefault="00E62396" w:rsidP="00A84151">
      <w:pPr>
        <w:spacing w:after="0" w:line="240" w:lineRule="auto"/>
        <w:jc w:val="both"/>
        <w:rPr>
          <w:sz w:val="20"/>
          <w:szCs w:val="20"/>
        </w:rPr>
      </w:pPr>
    </w:p>
    <w:p w14:paraId="6761AFD8" w14:textId="77777777" w:rsidR="00543A04" w:rsidRPr="005D7C19" w:rsidRDefault="00802402" w:rsidP="00A84151">
      <w:pPr>
        <w:spacing w:after="0" w:line="240" w:lineRule="auto"/>
        <w:jc w:val="both"/>
        <w:rPr>
          <w:sz w:val="20"/>
          <w:szCs w:val="20"/>
        </w:rPr>
      </w:pPr>
      <w:r w:rsidRPr="005D7C19">
        <w:rPr>
          <w:sz w:val="20"/>
          <w:szCs w:val="20"/>
        </w:rPr>
        <w:t xml:space="preserve">By purchasing, holding and using </w:t>
      </w:r>
      <w:r w:rsidR="00301599">
        <w:rPr>
          <w:sz w:val="20"/>
          <w:szCs w:val="20"/>
        </w:rPr>
        <w:t>MITOSHI (MCL)</w:t>
      </w:r>
      <w:r w:rsidRPr="005D7C19">
        <w:rPr>
          <w:sz w:val="20"/>
          <w:szCs w:val="20"/>
        </w:rPr>
        <w:t xml:space="preserve"> Tokens, you expressly acknowledge </w:t>
      </w:r>
      <w:r w:rsidR="00543A04" w:rsidRPr="005D7C19">
        <w:rPr>
          <w:sz w:val="20"/>
          <w:szCs w:val="20"/>
        </w:rPr>
        <w:t>and assume the following risks:</w:t>
      </w:r>
    </w:p>
    <w:p w14:paraId="29A3EBD4" w14:textId="77777777" w:rsidR="00543A04" w:rsidRPr="005D7C19" w:rsidRDefault="00802402" w:rsidP="00A84151">
      <w:pPr>
        <w:pStyle w:val="ListParagraph"/>
        <w:numPr>
          <w:ilvl w:val="0"/>
          <w:numId w:val="9"/>
        </w:numPr>
        <w:spacing w:after="0" w:line="240" w:lineRule="auto"/>
        <w:jc w:val="both"/>
        <w:rPr>
          <w:sz w:val="20"/>
          <w:szCs w:val="20"/>
        </w:rPr>
      </w:pPr>
      <w:r w:rsidRPr="00E62396">
        <w:rPr>
          <w:b/>
          <w:sz w:val="20"/>
          <w:szCs w:val="20"/>
        </w:rPr>
        <w:t>Risk of Losing Access to Tokens Due to Loss of Private Key(s), Custodial Error or Purchaser Error</w:t>
      </w:r>
      <w:r w:rsidR="00FF3A49">
        <w:rPr>
          <w:sz w:val="20"/>
          <w:szCs w:val="20"/>
        </w:rPr>
        <w:t>.  A</w:t>
      </w:r>
      <w:r w:rsidRPr="005D7C19">
        <w:rPr>
          <w:sz w:val="20"/>
          <w:szCs w:val="20"/>
        </w:rPr>
        <w:t xml:space="preserve"> private key, or a combination of private keys, is necessary to control and dispose of Tokens stored in your digital wallet or vault. Accordingly, loss of requisite private key(s) associated with your digital wallet or vault storing Tokens will result in loss of such Tokens. Moreover, any third party that gains access to such private key(s), including by gaining access to login credentials of a digital wallet or vault service you use, may be able to misappropriate your Tokens. Any errors or malfunctions caused by or otherwise related to the digital wallet or vault you choose to receive and store Tokens, including your own failure to properly maintain or use such digital wallet or vault, may also result in the loss of your Tokens. Additionally, your failure to follow precisely the procedures for buying and receiving Tokens, including, for instance, if you provide the wrong address for receiving Tokens, may res</w:t>
      </w:r>
      <w:r w:rsidR="00543A04" w:rsidRPr="005D7C19">
        <w:rPr>
          <w:sz w:val="20"/>
          <w:szCs w:val="20"/>
        </w:rPr>
        <w:t>ult in the loss of your Tokens.</w:t>
      </w:r>
    </w:p>
    <w:p w14:paraId="109AEF3F" w14:textId="77777777" w:rsidR="00543A04" w:rsidRPr="005D7C19" w:rsidRDefault="00802402" w:rsidP="00A84151">
      <w:pPr>
        <w:pStyle w:val="ListParagraph"/>
        <w:numPr>
          <w:ilvl w:val="0"/>
          <w:numId w:val="9"/>
        </w:numPr>
        <w:spacing w:after="0" w:line="240" w:lineRule="auto"/>
        <w:jc w:val="both"/>
        <w:rPr>
          <w:sz w:val="20"/>
          <w:szCs w:val="20"/>
        </w:rPr>
      </w:pPr>
      <w:r w:rsidRPr="00E62396">
        <w:rPr>
          <w:b/>
          <w:sz w:val="20"/>
          <w:szCs w:val="20"/>
        </w:rPr>
        <w:t xml:space="preserve">Risks Associated with the </w:t>
      </w:r>
      <w:proofErr w:type="spellStart"/>
      <w:r w:rsidRPr="00E62396">
        <w:rPr>
          <w:b/>
          <w:sz w:val="20"/>
          <w:szCs w:val="20"/>
        </w:rPr>
        <w:t>Ethereum</w:t>
      </w:r>
      <w:proofErr w:type="spellEnd"/>
      <w:r w:rsidRPr="00E62396">
        <w:rPr>
          <w:b/>
          <w:sz w:val="20"/>
          <w:szCs w:val="20"/>
        </w:rPr>
        <w:t xml:space="preserve"> Protocol</w:t>
      </w:r>
      <w:r w:rsidR="00E62396">
        <w:rPr>
          <w:sz w:val="20"/>
          <w:szCs w:val="20"/>
        </w:rPr>
        <w:t>.</w:t>
      </w:r>
      <w:r w:rsidRPr="005D7C19">
        <w:rPr>
          <w:sz w:val="20"/>
          <w:szCs w:val="20"/>
        </w:rPr>
        <w:t xml:space="preserve"> Because Tokens and the Token Sale Platform are based on the </w:t>
      </w:r>
      <w:proofErr w:type="spellStart"/>
      <w:r w:rsidRPr="005D7C19">
        <w:rPr>
          <w:sz w:val="20"/>
          <w:szCs w:val="20"/>
        </w:rPr>
        <w:t>Ethereum</w:t>
      </w:r>
      <w:proofErr w:type="spellEnd"/>
      <w:r w:rsidRPr="005D7C19">
        <w:rPr>
          <w:sz w:val="20"/>
          <w:szCs w:val="20"/>
        </w:rPr>
        <w:t xml:space="preserve"> protocol, any malfunction, breakdown or abandonment of the </w:t>
      </w:r>
      <w:proofErr w:type="spellStart"/>
      <w:r w:rsidRPr="005D7C19">
        <w:rPr>
          <w:sz w:val="20"/>
          <w:szCs w:val="20"/>
        </w:rPr>
        <w:t>Ethereum</w:t>
      </w:r>
      <w:proofErr w:type="spellEnd"/>
      <w:r w:rsidRPr="005D7C19">
        <w:rPr>
          <w:sz w:val="20"/>
          <w:szCs w:val="20"/>
        </w:rPr>
        <w:t xml:space="preserve"> protocol may have a material adverse effect on the Token Sale Platform or Tokens. Moreover, advances in cryptography, or technical advances such as the development of quantum computing, could present risks to Tokens and the Token Sale Platform, including the utility of Tokens for obtaining Services, by rendering ineffective the cryptographic consensus mechanism that underpins the </w:t>
      </w:r>
      <w:proofErr w:type="spellStart"/>
      <w:r w:rsidRPr="005D7C19">
        <w:rPr>
          <w:sz w:val="20"/>
          <w:szCs w:val="20"/>
        </w:rPr>
        <w:t>Eth</w:t>
      </w:r>
      <w:r w:rsidR="00543A04" w:rsidRPr="005D7C19">
        <w:rPr>
          <w:sz w:val="20"/>
          <w:szCs w:val="20"/>
        </w:rPr>
        <w:t>ereum</w:t>
      </w:r>
      <w:proofErr w:type="spellEnd"/>
      <w:r w:rsidR="00543A04" w:rsidRPr="005D7C19">
        <w:rPr>
          <w:sz w:val="20"/>
          <w:szCs w:val="20"/>
        </w:rPr>
        <w:t xml:space="preserve"> protocol.</w:t>
      </w:r>
    </w:p>
    <w:p w14:paraId="22D90573" w14:textId="77777777" w:rsidR="00543A04" w:rsidRPr="005D7C19" w:rsidRDefault="00802402" w:rsidP="00A84151">
      <w:pPr>
        <w:pStyle w:val="ListParagraph"/>
        <w:numPr>
          <w:ilvl w:val="0"/>
          <w:numId w:val="9"/>
        </w:numPr>
        <w:spacing w:after="0" w:line="240" w:lineRule="auto"/>
        <w:jc w:val="both"/>
        <w:rPr>
          <w:sz w:val="20"/>
          <w:szCs w:val="20"/>
        </w:rPr>
      </w:pPr>
      <w:r w:rsidRPr="00E62396">
        <w:rPr>
          <w:b/>
          <w:sz w:val="20"/>
          <w:szCs w:val="20"/>
        </w:rPr>
        <w:t>Risk of Mining Attacks</w:t>
      </w:r>
      <w:r w:rsidR="00FF3A49">
        <w:rPr>
          <w:sz w:val="20"/>
          <w:szCs w:val="20"/>
        </w:rPr>
        <w:t>.</w:t>
      </w:r>
      <w:r w:rsidRPr="005D7C19">
        <w:rPr>
          <w:sz w:val="20"/>
          <w:szCs w:val="20"/>
        </w:rPr>
        <w:t xml:space="preserve"> As with other decentralized cryptographic tokens based on the </w:t>
      </w:r>
      <w:proofErr w:type="spellStart"/>
      <w:r w:rsidRPr="005D7C19">
        <w:rPr>
          <w:sz w:val="20"/>
          <w:szCs w:val="20"/>
        </w:rPr>
        <w:t>Ethereum</w:t>
      </w:r>
      <w:proofErr w:type="spellEnd"/>
      <w:r w:rsidRPr="005D7C19">
        <w:rPr>
          <w:sz w:val="20"/>
          <w:szCs w:val="20"/>
        </w:rPr>
        <w:t xml:space="preserve"> protocol, Tokens are susceptible to attacks by miners in the course of validating Tokens transactions on the </w:t>
      </w:r>
      <w:proofErr w:type="spellStart"/>
      <w:r w:rsidRPr="005D7C19">
        <w:rPr>
          <w:sz w:val="20"/>
          <w:szCs w:val="20"/>
        </w:rPr>
        <w:t>Ethereum</w:t>
      </w:r>
      <w:proofErr w:type="spellEnd"/>
      <w:r w:rsidRPr="005D7C19">
        <w:rPr>
          <w:sz w:val="20"/>
          <w:szCs w:val="20"/>
        </w:rPr>
        <w:t xml:space="preserve"> </w:t>
      </w:r>
      <w:proofErr w:type="spellStart"/>
      <w:r w:rsidRPr="005D7C19">
        <w:rPr>
          <w:sz w:val="20"/>
          <w:szCs w:val="20"/>
        </w:rPr>
        <w:t>blockchain</w:t>
      </w:r>
      <w:proofErr w:type="spellEnd"/>
      <w:r w:rsidRPr="005D7C19">
        <w:rPr>
          <w:sz w:val="20"/>
          <w:szCs w:val="20"/>
        </w:rPr>
        <w:t xml:space="preserve">, including, but not limited, to double-spend attacks, majority mining power attacks, and selfish-mining attacks. Any successful attacks present a risk to the Token Sale Platform and Tokens, including, but not limited to, accurate execution and recording of transactions </w:t>
      </w:r>
      <w:r w:rsidR="006C1594" w:rsidRPr="005D7C19">
        <w:rPr>
          <w:sz w:val="20"/>
          <w:szCs w:val="20"/>
        </w:rPr>
        <w:t>involving Tokens.</w:t>
      </w:r>
    </w:p>
    <w:p w14:paraId="7AB2E424" w14:textId="77777777" w:rsidR="00543A04" w:rsidRPr="005D7C19" w:rsidRDefault="00802402" w:rsidP="00A84151">
      <w:pPr>
        <w:pStyle w:val="ListParagraph"/>
        <w:numPr>
          <w:ilvl w:val="0"/>
          <w:numId w:val="9"/>
        </w:numPr>
        <w:spacing w:after="0" w:line="240" w:lineRule="auto"/>
        <w:jc w:val="both"/>
        <w:rPr>
          <w:sz w:val="20"/>
          <w:szCs w:val="20"/>
        </w:rPr>
      </w:pPr>
      <w:r w:rsidRPr="00E62396">
        <w:rPr>
          <w:b/>
          <w:sz w:val="20"/>
          <w:szCs w:val="20"/>
        </w:rPr>
        <w:t>Risk of Hacking and Security Weaknesses</w:t>
      </w:r>
      <w:r w:rsidR="00FF3A49">
        <w:rPr>
          <w:sz w:val="20"/>
          <w:szCs w:val="20"/>
        </w:rPr>
        <w:t>.</w:t>
      </w:r>
      <w:r w:rsidRPr="005D7C19">
        <w:rPr>
          <w:sz w:val="20"/>
          <w:szCs w:val="20"/>
        </w:rPr>
        <w:t xml:space="preserve"> Hackers or other malicious groups or organizations may attempt to interfere with the Token Sale Platform or Tokens in a variety of ways, including, but not limited to, malware attacks, denial of service attacks, consensus-based attacks, Sybil attacks, smurfing and spoofing. Furthermore, because the Token Sale Platform is based on open-source software, there is a risk that a third party or a member of the Company team may intentionally or unintentionally introduce weaknesses into the core infrastructure of the Token Sale Platform, which could negatively affect the Token Sale Platform and Tok</w:t>
      </w:r>
      <w:r w:rsidR="00543A04" w:rsidRPr="005D7C19">
        <w:rPr>
          <w:sz w:val="20"/>
          <w:szCs w:val="20"/>
        </w:rPr>
        <w:t>ens, including Tokens’ utility.</w:t>
      </w:r>
    </w:p>
    <w:p w14:paraId="3BE73157" w14:textId="77777777" w:rsidR="00543A04" w:rsidRPr="005D7C19" w:rsidRDefault="00802402" w:rsidP="00A84151">
      <w:pPr>
        <w:pStyle w:val="ListParagraph"/>
        <w:numPr>
          <w:ilvl w:val="0"/>
          <w:numId w:val="9"/>
        </w:numPr>
        <w:spacing w:after="0" w:line="240" w:lineRule="auto"/>
        <w:jc w:val="both"/>
        <w:rPr>
          <w:sz w:val="20"/>
          <w:szCs w:val="20"/>
        </w:rPr>
      </w:pPr>
      <w:r w:rsidRPr="00E62396">
        <w:rPr>
          <w:b/>
          <w:sz w:val="20"/>
          <w:szCs w:val="20"/>
        </w:rPr>
        <w:t>Risks Associated with Markets for Tokens</w:t>
      </w:r>
      <w:r w:rsidR="00FF3A49">
        <w:rPr>
          <w:sz w:val="20"/>
          <w:szCs w:val="20"/>
        </w:rPr>
        <w:t>.</w:t>
      </w:r>
      <w:r w:rsidRPr="005D7C19">
        <w:rPr>
          <w:sz w:val="20"/>
          <w:szCs w:val="20"/>
        </w:rPr>
        <w:t xml:space="preserve"> Company will not support or otherwise facilitate any secondary trading or external valuation of Tokens. Even if secondary trading of Tokens is facilitated by third party exchanges, such exchanges may be relatively new and subject to little or no regulatory oversight, making them more susceptible to market-related risks. Furthermore, to the extent that third-</w:t>
      </w:r>
      <w:r w:rsidRPr="005D7C19">
        <w:rPr>
          <w:sz w:val="20"/>
          <w:szCs w:val="20"/>
        </w:rPr>
        <w:lastRenderedPageBreak/>
        <w:t>parties do ascribe an external exchange value to Tokens (e.g., as denominated in a digital or fiat currency), such value may be extremely</w:t>
      </w:r>
      <w:r w:rsidR="00543A04" w:rsidRPr="005D7C19">
        <w:rPr>
          <w:sz w:val="20"/>
          <w:szCs w:val="20"/>
        </w:rPr>
        <w:t xml:space="preserve"> volatile and diminish to zero.</w:t>
      </w:r>
    </w:p>
    <w:p w14:paraId="2F5C9E9D" w14:textId="77777777" w:rsidR="00543A04" w:rsidRPr="005D7C19" w:rsidRDefault="00802402" w:rsidP="00A84151">
      <w:pPr>
        <w:pStyle w:val="ListParagraph"/>
        <w:numPr>
          <w:ilvl w:val="0"/>
          <w:numId w:val="9"/>
        </w:numPr>
        <w:spacing w:after="0" w:line="240" w:lineRule="auto"/>
        <w:jc w:val="both"/>
        <w:rPr>
          <w:sz w:val="20"/>
          <w:szCs w:val="20"/>
        </w:rPr>
      </w:pPr>
      <w:r w:rsidRPr="00E62396">
        <w:rPr>
          <w:b/>
          <w:sz w:val="20"/>
          <w:szCs w:val="20"/>
        </w:rPr>
        <w:t>Risk of Uninsured Losses</w:t>
      </w:r>
      <w:r w:rsidR="00FF3A49">
        <w:rPr>
          <w:sz w:val="20"/>
          <w:szCs w:val="20"/>
        </w:rPr>
        <w:t>.</w:t>
      </w:r>
      <w:r w:rsidRPr="005D7C19">
        <w:rPr>
          <w:sz w:val="20"/>
          <w:szCs w:val="20"/>
        </w:rPr>
        <w:t xml:space="preserve"> Unlike bank accounts or accounts at some other financial institutions, Tokens are uninsured unless you specifically obtain private insurance to insure them. Thus, in the event of loss or loss of utility value, there is no public insurer or private insurance arranged b</w:t>
      </w:r>
      <w:r w:rsidR="00543A04" w:rsidRPr="005D7C19">
        <w:rPr>
          <w:sz w:val="20"/>
          <w:szCs w:val="20"/>
        </w:rPr>
        <w:t>y us, to offer recourse to you.</w:t>
      </w:r>
    </w:p>
    <w:p w14:paraId="0F3DB5DE" w14:textId="77777777" w:rsidR="00543A04" w:rsidRPr="005D7C19" w:rsidRDefault="00802402" w:rsidP="00A84151">
      <w:pPr>
        <w:pStyle w:val="ListParagraph"/>
        <w:numPr>
          <w:ilvl w:val="0"/>
          <w:numId w:val="9"/>
        </w:numPr>
        <w:spacing w:after="0" w:line="240" w:lineRule="auto"/>
        <w:jc w:val="both"/>
        <w:rPr>
          <w:sz w:val="20"/>
          <w:szCs w:val="20"/>
        </w:rPr>
      </w:pPr>
      <w:r w:rsidRPr="00E62396">
        <w:rPr>
          <w:b/>
          <w:sz w:val="20"/>
          <w:szCs w:val="20"/>
        </w:rPr>
        <w:t>Risks Associated with Uncertain Regulations, Changes in Regulatory Approaches and Enforcement Actions</w:t>
      </w:r>
      <w:r w:rsidR="006C1594" w:rsidRPr="005D7C19">
        <w:rPr>
          <w:sz w:val="20"/>
          <w:szCs w:val="20"/>
        </w:rPr>
        <w:t xml:space="preserve">. </w:t>
      </w:r>
      <w:r w:rsidRPr="005D7C19">
        <w:rPr>
          <w:sz w:val="20"/>
          <w:szCs w:val="20"/>
        </w:rPr>
        <w:t>The regulatory status of Tokens and distributed ledger technology is unclear or unsettled in many jurisdictions. It is difficult to predict how or whether regulatory agencies may apply existing regulation with respect to such technology and its applications. It is likewise difficult to predict how or whether legislatures or regulatory agencies may implement changes to law and regulation affecting distributed ledger technology and its applications, including the Token Sale Platform, Tokens and token`s legal status (whether they are considered securities or not). Regulatory actions could negatively impact the Token Sale Platform and Tokens in various ways. Company may cease operations in a jurisdiction in the event that regulatory actions, or changes to law or regulation, make it illegal to operate in such jurisdiction, or commercially undesirable to obtain the necessary regulatory approval(s) t</w:t>
      </w:r>
      <w:r w:rsidR="00543A04" w:rsidRPr="005D7C19">
        <w:rPr>
          <w:sz w:val="20"/>
          <w:szCs w:val="20"/>
        </w:rPr>
        <w:t>o operate in such jurisdiction.</w:t>
      </w:r>
    </w:p>
    <w:p w14:paraId="4D76CE67" w14:textId="77777777" w:rsidR="00543A04" w:rsidRPr="005D7C19" w:rsidRDefault="00802402" w:rsidP="00A84151">
      <w:pPr>
        <w:pStyle w:val="ListParagraph"/>
        <w:numPr>
          <w:ilvl w:val="0"/>
          <w:numId w:val="9"/>
        </w:numPr>
        <w:spacing w:after="0" w:line="240" w:lineRule="auto"/>
        <w:jc w:val="both"/>
        <w:rPr>
          <w:sz w:val="20"/>
          <w:szCs w:val="20"/>
        </w:rPr>
      </w:pPr>
      <w:r w:rsidRPr="00E62396">
        <w:rPr>
          <w:b/>
          <w:sz w:val="20"/>
          <w:szCs w:val="20"/>
        </w:rPr>
        <w:t>Risks Arising from Taxation</w:t>
      </w:r>
      <w:r w:rsidR="00961731">
        <w:rPr>
          <w:sz w:val="20"/>
          <w:szCs w:val="20"/>
        </w:rPr>
        <w:t>.</w:t>
      </w:r>
      <w:r w:rsidRPr="005D7C19">
        <w:rPr>
          <w:sz w:val="20"/>
          <w:szCs w:val="20"/>
        </w:rPr>
        <w:t xml:space="preserve"> The tax characterization of Tokens is uncertain. You must seek your own tax advice in connection with purchasing Tokens, which may result in adverse tax consequences to you, including withholding taxes, income taxes </w:t>
      </w:r>
      <w:r w:rsidR="00543A04" w:rsidRPr="005D7C19">
        <w:rPr>
          <w:sz w:val="20"/>
          <w:szCs w:val="20"/>
        </w:rPr>
        <w:t>and tax reporting requirements.</w:t>
      </w:r>
    </w:p>
    <w:p w14:paraId="61D92D91" w14:textId="77777777" w:rsidR="00543A04" w:rsidRPr="005D7C19" w:rsidRDefault="00802402" w:rsidP="00A84151">
      <w:pPr>
        <w:pStyle w:val="ListParagraph"/>
        <w:numPr>
          <w:ilvl w:val="0"/>
          <w:numId w:val="9"/>
        </w:numPr>
        <w:spacing w:after="0" w:line="240" w:lineRule="auto"/>
        <w:jc w:val="both"/>
        <w:rPr>
          <w:sz w:val="20"/>
          <w:szCs w:val="20"/>
        </w:rPr>
      </w:pPr>
      <w:r w:rsidRPr="00E62396">
        <w:rPr>
          <w:b/>
          <w:sz w:val="20"/>
          <w:szCs w:val="20"/>
        </w:rPr>
        <w:t>Risk of Weaknesses or Exploitable Breakthroughs in the Field of Cryptography</w:t>
      </w:r>
      <w:r w:rsidR="00961731">
        <w:rPr>
          <w:sz w:val="20"/>
          <w:szCs w:val="20"/>
        </w:rPr>
        <w:t>.</w:t>
      </w:r>
      <w:r w:rsidRPr="005D7C19">
        <w:rPr>
          <w:sz w:val="20"/>
          <w:szCs w:val="20"/>
        </w:rPr>
        <w:t xml:space="preserve"> Advances in cryptography, or technical advances such as the development of quantum computers, could present risks to </w:t>
      </w:r>
      <w:proofErr w:type="spellStart"/>
      <w:r w:rsidRPr="005D7C19">
        <w:rPr>
          <w:sz w:val="20"/>
          <w:szCs w:val="20"/>
        </w:rPr>
        <w:t>cryptocurrencies</w:t>
      </w:r>
      <w:proofErr w:type="spellEnd"/>
      <w:r w:rsidRPr="005D7C19">
        <w:rPr>
          <w:sz w:val="20"/>
          <w:szCs w:val="20"/>
        </w:rPr>
        <w:t xml:space="preserve"> and the </w:t>
      </w:r>
      <w:proofErr w:type="spellStart"/>
      <w:r w:rsidRPr="005D7C19">
        <w:rPr>
          <w:sz w:val="20"/>
          <w:szCs w:val="20"/>
        </w:rPr>
        <w:t>Ethereum</w:t>
      </w:r>
      <w:proofErr w:type="spellEnd"/>
      <w:r w:rsidRPr="005D7C19">
        <w:rPr>
          <w:sz w:val="20"/>
          <w:szCs w:val="20"/>
        </w:rPr>
        <w:t xml:space="preserve"> platform and Tokens, which could result </w:t>
      </w:r>
      <w:r w:rsidR="00543A04" w:rsidRPr="005D7C19">
        <w:rPr>
          <w:sz w:val="20"/>
          <w:szCs w:val="20"/>
        </w:rPr>
        <w:t>in the theft or loss of tokens.</w:t>
      </w:r>
    </w:p>
    <w:p w14:paraId="63B5FFF2" w14:textId="77777777" w:rsidR="00543A04" w:rsidRPr="005D7C19" w:rsidRDefault="00802402" w:rsidP="00A84151">
      <w:pPr>
        <w:pStyle w:val="ListParagraph"/>
        <w:numPr>
          <w:ilvl w:val="0"/>
          <w:numId w:val="9"/>
        </w:numPr>
        <w:spacing w:after="0" w:line="240" w:lineRule="auto"/>
        <w:jc w:val="both"/>
        <w:rPr>
          <w:sz w:val="20"/>
          <w:szCs w:val="20"/>
        </w:rPr>
      </w:pPr>
      <w:r w:rsidRPr="00E62396">
        <w:rPr>
          <w:b/>
          <w:sz w:val="20"/>
          <w:szCs w:val="20"/>
        </w:rPr>
        <w:t xml:space="preserve">Risk of an Unfavorable Fluctuation of Ether, </w:t>
      </w:r>
      <w:proofErr w:type="spellStart"/>
      <w:r w:rsidRPr="00E62396">
        <w:rPr>
          <w:b/>
          <w:sz w:val="20"/>
          <w:szCs w:val="20"/>
        </w:rPr>
        <w:t>Bitcoin</w:t>
      </w:r>
      <w:proofErr w:type="spellEnd"/>
      <w:r w:rsidRPr="00E62396">
        <w:rPr>
          <w:b/>
          <w:sz w:val="20"/>
          <w:szCs w:val="20"/>
        </w:rPr>
        <w:t xml:space="preserve"> and Other Currency Value</w:t>
      </w:r>
      <w:r w:rsidR="00961731">
        <w:rPr>
          <w:sz w:val="20"/>
          <w:szCs w:val="20"/>
        </w:rPr>
        <w:t>. The</w:t>
      </w:r>
      <w:r w:rsidRPr="005D7C19">
        <w:rPr>
          <w:sz w:val="20"/>
          <w:szCs w:val="20"/>
        </w:rPr>
        <w:t xml:space="preserve"> Company team intends to use the proceeds from selling Tokens to fund the maintenance and development of the </w:t>
      </w:r>
      <w:r w:rsidR="00961731">
        <w:rPr>
          <w:sz w:val="20"/>
          <w:szCs w:val="20"/>
        </w:rPr>
        <w:t xml:space="preserve">Mitoshi </w:t>
      </w:r>
      <w:proofErr w:type="spellStart"/>
      <w:r w:rsidR="00961731">
        <w:rPr>
          <w:sz w:val="20"/>
          <w:szCs w:val="20"/>
        </w:rPr>
        <w:t>CryptoLotto</w:t>
      </w:r>
      <w:proofErr w:type="spellEnd"/>
      <w:r w:rsidRPr="005D7C19">
        <w:rPr>
          <w:sz w:val="20"/>
          <w:szCs w:val="20"/>
        </w:rPr>
        <w:t xml:space="preserve"> Product. If the value of Ether, </w:t>
      </w:r>
      <w:proofErr w:type="spellStart"/>
      <w:r w:rsidRPr="005D7C19">
        <w:rPr>
          <w:sz w:val="20"/>
          <w:szCs w:val="20"/>
        </w:rPr>
        <w:t>Bitcoin</w:t>
      </w:r>
      <w:proofErr w:type="spellEnd"/>
      <w:r w:rsidRPr="005D7C19">
        <w:rPr>
          <w:sz w:val="20"/>
          <w:szCs w:val="20"/>
        </w:rPr>
        <w:t xml:space="preserve"> or other currencies fluctuates unfavorably during or after the Sale Period, the Company team may not be able to fund development, or may not be able to develop or maintain the Product </w:t>
      </w:r>
      <w:r w:rsidR="00543A04" w:rsidRPr="005D7C19">
        <w:rPr>
          <w:sz w:val="20"/>
          <w:szCs w:val="20"/>
        </w:rPr>
        <w:t>in the manner that it intended.</w:t>
      </w:r>
    </w:p>
    <w:p w14:paraId="5828D2CF" w14:textId="77777777" w:rsidR="00543A04" w:rsidRPr="005D7C19" w:rsidRDefault="00802402" w:rsidP="00A84151">
      <w:pPr>
        <w:pStyle w:val="ListParagraph"/>
        <w:numPr>
          <w:ilvl w:val="0"/>
          <w:numId w:val="9"/>
        </w:numPr>
        <w:spacing w:after="0" w:line="240" w:lineRule="auto"/>
        <w:jc w:val="both"/>
        <w:rPr>
          <w:sz w:val="20"/>
          <w:szCs w:val="20"/>
        </w:rPr>
      </w:pPr>
      <w:r w:rsidRPr="00E62396">
        <w:rPr>
          <w:b/>
          <w:sz w:val="20"/>
          <w:szCs w:val="20"/>
        </w:rPr>
        <w:t>Risk of Dissolution of the Company</w:t>
      </w:r>
      <w:r w:rsidR="00E62396">
        <w:rPr>
          <w:sz w:val="20"/>
          <w:szCs w:val="20"/>
        </w:rPr>
        <w:t>.</w:t>
      </w:r>
      <w:r w:rsidRPr="005D7C19">
        <w:rPr>
          <w:sz w:val="20"/>
          <w:szCs w:val="20"/>
        </w:rPr>
        <w:t xml:space="preserve"> It is possible that, due to any number of reasons, including, but not limited to, an unfavorable fluctuation in the value of Ether (or other cryptographic and fiat currencies), decrease in Tokens’ utility, the failure of commercial relationships, or intellectual property ownership challenges, the Product may no longer be viabl</w:t>
      </w:r>
      <w:r w:rsidR="00543A04" w:rsidRPr="005D7C19">
        <w:rPr>
          <w:sz w:val="20"/>
          <w:szCs w:val="20"/>
        </w:rPr>
        <w:t>e and the Company may dissolve.</w:t>
      </w:r>
    </w:p>
    <w:p w14:paraId="312C3E9E" w14:textId="77777777" w:rsidR="00543A04" w:rsidRPr="005D7C19" w:rsidRDefault="00802402" w:rsidP="00A84151">
      <w:pPr>
        <w:pStyle w:val="ListParagraph"/>
        <w:numPr>
          <w:ilvl w:val="0"/>
          <w:numId w:val="9"/>
        </w:numPr>
        <w:spacing w:after="0" w:line="240" w:lineRule="auto"/>
        <w:jc w:val="both"/>
        <w:rPr>
          <w:sz w:val="20"/>
          <w:szCs w:val="20"/>
        </w:rPr>
      </w:pPr>
      <w:r w:rsidRPr="00E62396">
        <w:rPr>
          <w:b/>
          <w:sz w:val="20"/>
          <w:szCs w:val="20"/>
        </w:rPr>
        <w:t>Risks Arising from Lack of Governance Rights</w:t>
      </w:r>
      <w:r w:rsidR="00961731">
        <w:rPr>
          <w:sz w:val="20"/>
          <w:szCs w:val="20"/>
        </w:rPr>
        <w:t>.</w:t>
      </w:r>
      <w:r w:rsidRPr="005D7C19">
        <w:rPr>
          <w:sz w:val="20"/>
          <w:szCs w:val="20"/>
        </w:rPr>
        <w:t xml:space="preserve"> Because Tokens confer no governance rights of any kind with respect to the Product or Company, all decisions involving the Product or Company will be made by Company at its sole discretion, including, but not limited to, decisions to discontinue the Product, to sell more Tokens, or to sell or liquidate the Company. These decisions could adversely affect the Product and the u</w:t>
      </w:r>
      <w:r w:rsidR="00543A04" w:rsidRPr="005D7C19">
        <w:rPr>
          <w:sz w:val="20"/>
          <w:szCs w:val="20"/>
        </w:rPr>
        <w:t>tility of Tokens that you hold.</w:t>
      </w:r>
    </w:p>
    <w:p w14:paraId="096B1110" w14:textId="77777777" w:rsidR="00CD0556" w:rsidRPr="005D7C19" w:rsidRDefault="00802402" w:rsidP="00A84151">
      <w:pPr>
        <w:pStyle w:val="ListParagraph"/>
        <w:numPr>
          <w:ilvl w:val="0"/>
          <w:numId w:val="9"/>
        </w:numPr>
        <w:spacing w:after="0" w:line="240" w:lineRule="auto"/>
        <w:jc w:val="both"/>
        <w:rPr>
          <w:sz w:val="20"/>
          <w:szCs w:val="20"/>
        </w:rPr>
      </w:pPr>
      <w:r w:rsidRPr="00E62396">
        <w:rPr>
          <w:b/>
          <w:sz w:val="20"/>
          <w:szCs w:val="20"/>
        </w:rPr>
        <w:t>Unanticipated Risks</w:t>
      </w:r>
      <w:r w:rsidR="00961731">
        <w:rPr>
          <w:sz w:val="20"/>
          <w:szCs w:val="20"/>
        </w:rPr>
        <w:t>.</w:t>
      </w:r>
      <w:r w:rsidRPr="005D7C19">
        <w:rPr>
          <w:sz w:val="20"/>
          <w:szCs w:val="20"/>
        </w:rPr>
        <w:t xml:space="preserve"> Cryptographic tokens such as Tokens are a new and untested technology. In addition to the risks included in this Exhibit A, there are other risks associated with your purchase, holding and use of Tokens, including those that the Company cannot anticipate. Such risks may further materialize as unanticipated variations or combinations of the risks discussed in this Exhibit A</w:t>
      </w:r>
      <w:r w:rsidR="00543A04" w:rsidRPr="005D7C19">
        <w:rPr>
          <w:sz w:val="20"/>
          <w:szCs w:val="20"/>
        </w:rPr>
        <w:t>.</w:t>
      </w:r>
    </w:p>
    <w:sectPr w:rsidR="00CD0556" w:rsidRPr="005D7C19" w:rsidSect="00972EF2">
      <w:pgSz w:w="11900" w:h="16820" w:code="5"/>
      <w:pgMar w:top="1440" w:right="1440" w:bottom="1440" w:left="1440" w:header="720" w:footer="720" w:gutter="0"/>
      <w:cols w:space="720"/>
      <w:docGrid w:linePitch="36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7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8C69D4"/>
    <w:multiLevelType w:val="hybridMultilevel"/>
    <w:tmpl w:val="8AD20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121E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B019CA"/>
    <w:multiLevelType w:val="multilevel"/>
    <w:tmpl w:val="C1DED4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2B911F1F"/>
    <w:multiLevelType w:val="hybridMultilevel"/>
    <w:tmpl w:val="557265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897EDE"/>
    <w:multiLevelType w:val="multilevel"/>
    <w:tmpl w:val="C1DED4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55014B94"/>
    <w:multiLevelType w:val="multilevel"/>
    <w:tmpl w:val="C1DED4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59BE0DF4"/>
    <w:multiLevelType w:val="multilevel"/>
    <w:tmpl w:val="C1DED4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6A644625"/>
    <w:multiLevelType w:val="hybridMultilevel"/>
    <w:tmpl w:val="5C48D0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5"/>
  </w:num>
  <w:num w:numId="4">
    <w:abstractNumId w:val="1"/>
  </w:num>
  <w:num w:numId="5">
    <w:abstractNumId w:val="4"/>
  </w:num>
  <w:num w:numId="6">
    <w:abstractNumId w:val="7"/>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402"/>
    <w:rsid w:val="00007BA0"/>
    <w:rsid w:val="000513DC"/>
    <w:rsid w:val="000B4D64"/>
    <w:rsid w:val="00115742"/>
    <w:rsid w:val="00127486"/>
    <w:rsid w:val="00170A54"/>
    <w:rsid w:val="00233163"/>
    <w:rsid w:val="002F0D5D"/>
    <w:rsid w:val="00301599"/>
    <w:rsid w:val="003323AB"/>
    <w:rsid w:val="003D0A98"/>
    <w:rsid w:val="00405122"/>
    <w:rsid w:val="004101C0"/>
    <w:rsid w:val="004D2471"/>
    <w:rsid w:val="00543A04"/>
    <w:rsid w:val="00577A9C"/>
    <w:rsid w:val="005C67CD"/>
    <w:rsid w:val="005D7C19"/>
    <w:rsid w:val="00614934"/>
    <w:rsid w:val="00623637"/>
    <w:rsid w:val="006562D3"/>
    <w:rsid w:val="006A3CBD"/>
    <w:rsid w:val="006C0F7F"/>
    <w:rsid w:val="006C1594"/>
    <w:rsid w:val="00720188"/>
    <w:rsid w:val="007B6C0D"/>
    <w:rsid w:val="00802402"/>
    <w:rsid w:val="00880ACA"/>
    <w:rsid w:val="008E5D39"/>
    <w:rsid w:val="009059D8"/>
    <w:rsid w:val="0096110C"/>
    <w:rsid w:val="00961731"/>
    <w:rsid w:val="00972EF2"/>
    <w:rsid w:val="00980901"/>
    <w:rsid w:val="009C7772"/>
    <w:rsid w:val="00A70779"/>
    <w:rsid w:val="00A84151"/>
    <w:rsid w:val="00B71EBF"/>
    <w:rsid w:val="00BD159C"/>
    <w:rsid w:val="00C513E5"/>
    <w:rsid w:val="00CA5836"/>
    <w:rsid w:val="00CD0556"/>
    <w:rsid w:val="00D40775"/>
    <w:rsid w:val="00D57374"/>
    <w:rsid w:val="00D87F24"/>
    <w:rsid w:val="00DC1649"/>
    <w:rsid w:val="00DD4B3B"/>
    <w:rsid w:val="00DD6E6C"/>
    <w:rsid w:val="00E11608"/>
    <w:rsid w:val="00E62396"/>
    <w:rsid w:val="00E97009"/>
    <w:rsid w:val="00EA33AB"/>
    <w:rsid w:val="00EE605B"/>
    <w:rsid w:val="00F0143D"/>
    <w:rsid w:val="00F60080"/>
    <w:rsid w:val="00F81481"/>
    <w:rsid w:val="00FD17FC"/>
    <w:rsid w:val="00FF3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32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5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080"/>
    <w:rPr>
      <w:color w:val="0000FF" w:themeColor="hyperlink"/>
      <w:u w:val="single"/>
    </w:rPr>
  </w:style>
  <w:style w:type="paragraph" w:styleId="ListParagraph">
    <w:name w:val="List Paragraph"/>
    <w:basedOn w:val="Normal"/>
    <w:uiPriority w:val="34"/>
    <w:qFormat/>
    <w:rsid w:val="00A841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5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080"/>
    <w:rPr>
      <w:color w:val="0000FF" w:themeColor="hyperlink"/>
      <w:u w:val="single"/>
    </w:rPr>
  </w:style>
  <w:style w:type="paragraph" w:styleId="ListParagraph">
    <w:name w:val="List Paragraph"/>
    <w:basedOn w:val="Normal"/>
    <w:uiPriority w:val="34"/>
    <w:qFormat/>
    <w:rsid w:val="00A84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ITOSHI.IO" TargetMode="External"/><Relationship Id="rId7" Type="http://schemas.openxmlformats.org/officeDocument/2006/relationships/hyperlink" Target="https://ico.gg.international/whitepaper"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6788</Words>
  <Characters>38694</Characters>
  <Application>Microsoft Macintosh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Mitoshi</dc:creator>
  <cp:lastModifiedBy>mac</cp:lastModifiedBy>
  <cp:revision>2</cp:revision>
  <cp:lastPrinted>2019-03-19T09:28:00Z</cp:lastPrinted>
  <dcterms:created xsi:type="dcterms:W3CDTF">2019-03-19T09:45:00Z</dcterms:created>
  <dcterms:modified xsi:type="dcterms:W3CDTF">2019-03-19T09:45:00Z</dcterms:modified>
</cp:coreProperties>
</file>