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Business Plan: LuxuryApartments.com (Expanded Version)</w:t>
      </w:r>
    </w:p>
    <w:p>
      <w:pPr>
        <w:pStyle w:val="BodyText"/>
      </w:pPr>
      <w:r>
        <w:t xml:space="preserve">This document is an expanded and refined version of the original LuxuryApartments.com business plan, combining the initial 68-page strategy with upgraded business model elements, enhanced revenue streams, and deeper audience engagement strategies tailored for all core stakeholders: affluent renters, brokers, landlords, real estate investors, and international clients.</w:t>
      </w:r>
    </w:p>
    <w:p>
      <w:r>
        <w:pict>
          <v:rect style="width:0;height:1.5pt" o:hralign="center" o:hrstd="t" o:hr="t"/>
        </w:pict>
      </w:r>
    </w:p>
    <w:bookmarkStart w:id="20" w:name="new-executive-summary-addendum"/>
    <w:p>
      <w:pPr>
        <w:pStyle w:val="Heading3"/>
      </w:pPr>
      <w:r>
        <w:t xml:space="preserve">[NEW EXECUTIVE SUMMARY ADDENDUM]</w:t>
      </w:r>
    </w:p>
    <w:p>
      <w:pPr>
        <w:pStyle w:val="FirstParagraph"/>
      </w:pPr>
      <w:r>
        <w:t xml:space="preserve">LuxuryApartments.com is elevating the luxury real estate experience with five core innovations: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Private Collection Tier</w:t>
      </w:r>
      <w:r>
        <w:t xml:space="preserve"> </w:t>
      </w:r>
      <w:r>
        <w:t xml:space="preserve">– Invite-only, ultra-luxury off-market listings.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Luxury Lifestyle Bundling</w:t>
      </w:r>
      <w:r>
        <w:t xml:space="preserve"> </w:t>
      </w:r>
      <w:r>
        <w:t xml:space="preserve">– Add-on packages including high-end furnishings, fine art rentals, and wellness services.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Legal &amp; Relocation Concierge</w:t>
      </w:r>
      <w:r>
        <w:t xml:space="preserve"> </w:t>
      </w:r>
      <w:r>
        <w:t xml:space="preserve">– Services for international clients and executives.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Market Intelligence for Investors</w:t>
      </w:r>
      <w:r>
        <w:t xml:space="preserve"> </w:t>
      </w:r>
      <w:r>
        <w:t xml:space="preserve">– Investor dashboards and trend forecasting.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LuxuryApartments Verified™</w:t>
      </w:r>
      <w:r>
        <w:t xml:space="preserve"> </w:t>
      </w:r>
      <w:r>
        <w:t xml:space="preserve">– Certification program for listings that meet elite standards.</w:t>
      </w:r>
    </w:p>
    <w:p>
      <w:pPr>
        <w:pStyle w:val="BodyText"/>
      </w:pPr>
      <w:r>
        <w:t xml:space="preserve">These upgrades complement and enhance the foundational strategy in the original plan, adding more value and monetization opportunities while amplifying brand prestige.</w:t>
      </w:r>
    </w:p>
    <w:p>
      <w:r>
        <w:pict>
          <v:rect style="width:0;height:1.5pt" o:hralign="center" o:hrstd="t" o:hr="t"/>
        </w:pict>
      </w:r>
    </w:p>
    <w:bookmarkEnd w:id="20"/>
    <w:bookmarkStart w:id="21" w:name="upgraded-products-services-section"/>
    <w:p>
      <w:pPr>
        <w:pStyle w:val="Heading3"/>
      </w:pPr>
      <w:r>
        <w:t xml:space="preserve">[UPGRADED PRODUCTS &amp; SERVICES SECTION]</w:t>
      </w:r>
    </w:p>
    <w:p>
      <w:pPr>
        <w:pStyle w:val="FirstParagraph"/>
      </w:pPr>
      <w:r>
        <w:t xml:space="preserve">In addition to the original offerings (SaaS platform, immersive media, premium placement, etc.), we are introducing: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Virtual Design + Staging Marketplace</w:t>
      </w:r>
      <w:r>
        <w:t xml:space="preserve"> </w:t>
      </w:r>
      <w:r>
        <w:t xml:space="preserve">– Monetized partnerships with luxury interior designers for virtual staging.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White-Glove Relocation Concierge</w:t>
      </w:r>
      <w:r>
        <w:t xml:space="preserve"> </w:t>
      </w:r>
      <w:r>
        <w:t xml:space="preserve">– Fees and revenue-share model for services like pet shipping, auto transport, and corporate relocation.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Luxury Rewards Program</w:t>
      </w:r>
      <w:r>
        <w:t xml:space="preserve"> </w:t>
      </w:r>
      <w:r>
        <w:t xml:space="preserve">– Brand-sponsored perks for tenants and listers.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Lifestyle Add-On Marketplace</w:t>
      </w:r>
      <w:r>
        <w:t xml:space="preserve"> </w:t>
      </w:r>
      <w:r>
        <w:t xml:space="preserve">– Monetized luxury upsells like home chefs and concierge wellness.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Investor Access Program</w:t>
      </w:r>
      <w:r>
        <w:t xml:space="preserve"> </w:t>
      </w:r>
      <w:r>
        <w:t xml:space="preserve">– Subscription product with access to off-market investment deals and analytics.</w:t>
      </w:r>
    </w:p>
    <w:p>
      <w:r>
        <w:pict>
          <v:rect style="width:0;height:1.5pt" o:hralign="center" o:hrstd="t" o:hr="t"/>
        </w:pict>
      </w:r>
    </w:p>
    <w:bookmarkEnd w:id="21"/>
    <w:bookmarkStart w:id="22" w:name="expanded-target-audience-strategy"/>
    <w:p>
      <w:pPr>
        <w:pStyle w:val="Heading3"/>
      </w:pPr>
      <w:r>
        <w:t xml:space="preserve">[EXPANDED TARGET AUDIENCE STRATEGY]</w:t>
      </w:r>
    </w:p>
    <w:p>
      <w:pPr>
        <w:pStyle w:val="FirstParagraph"/>
      </w:pPr>
      <w:r>
        <w:t xml:space="preserve">Originally segmented into tenants and brokers, the target market now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Affluent Renters &amp; Families</w:t>
      </w:r>
      <w:r>
        <w:t xml:space="preserve"> </w:t>
      </w:r>
      <w:r>
        <w:t xml:space="preserve">– Primary users of the main platform + Private Collection.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Luxury Landlords &amp; Brokers</w:t>
      </w:r>
      <w:r>
        <w:t xml:space="preserve"> </w:t>
      </w:r>
      <w:r>
        <w:t xml:space="preserve">– SaaS clients using the analytics and premium placement tools.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International Clients</w:t>
      </w:r>
      <w:r>
        <w:t xml:space="preserve"> </w:t>
      </w:r>
      <w:r>
        <w:t xml:space="preserve">– Legal concierge and relocation support.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Estate Investors</w:t>
      </w:r>
      <w:r>
        <w:t xml:space="preserve"> </w:t>
      </w:r>
      <w:r>
        <w:t xml:space="preserve">– Premium data and early access membership.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Lifestyle Enthusiasts</w:t>
      </w:r>
      <w:r>
        <w:t xml:space="preserve"> </w:t>
      </w:r>
      <w:r>
        <w:t xml:space="preserve">– Engaged through content marketing, rewards, and affiliate upsells.</w:t>
      </w:r>
    </w:p>
    <w:p>
      <w:r>
        <w:pict>
          <v:rect style="width:0;height:1.5pt" o:hralign="center" o:hrstd="t" o:hr="t"/>
        </w:pict>
      </w:r>
    </w:p>
    <w:bookmarkEnd w:id="22"/>
    <w:bookmarkStart w:id="23" w:name="revenue-model-expansion"/>
    <w:p>
      <w:pPr>
        <w:pStyle w:val="Heading3"/>
      </w:pPr>
      <w:r>
        <w:t xml:space="preserve">[REVENUE MODEL EXPANSION]</w:t>
      </w:r>
    </w:p>
    <w:p>
      <w:pPr>
        <w:pStyle w:val="FirstParagraph"/>
      </w:pPr>
      <w:r>
        <w:t xml:space="preserve">In addition to core revenue streams (SaaS, placement fees, lead gen):</w:t>
      </w:r>
      <w:r>
        <w:t xml:space="preserve"> </w:t>
      </w:r>
      <w:r>
        <w:t xml:space="preserve">- Premium memberships (Private Collection)</w:t>
      </w:r>
      <w:r>
        <w:t xml:space="preserve"> </w:t>
      </w:r>
      <w:r>
        <w:t xml:space="preserve">- Concierge &amp; relocation fees</w:t>
      </w:r>
      <w:r>
        <w:t xml:space="preserve"> </w:t>
      </w:r>
      <w:r>
        <w:t xml:space="preserve">- Affiliate partnerships &amp; white-label services</w:t>
      </w:r>
      <w:r>
        <w:t xml:space="preserve"> </w:t>
      </w:r>
      <w:r>
        <w:t xml:space="preserve">- Certified listing verification fees</w:t>
      </w:r>
      <w:r>
        <w:t xml:space="preserve"> </w:t>
      </w:r>
      <w:r>
        <w:t xml:space="preserve">- Rewards program brand sponsorships</w:t>
      </w:r>
      <w:r>
        <w:t xml:space="preserve"> </w:t>
      </w:r>
      <w:r>
        <w:t xml:space="preserve">- Investor analytics dashboards</w:t>
      </w:r>
    </w:p>
    <w:p>
      <w:r>
        <w:pict>
          <v:rect style="width:0;height:1.5pt" o:hralign="center" o:hrstd="t" o:hr="t"/>
        </w:pict>
      </w:r>
    </w:p>
    <w:bookmarkEnd w:id="23"/>
    <w:bookmarkStart w:id="24" w:name="marketing-strategy-enhancement"/>
    <w:p>
      <w:pPr>
        <w:pStyle w:val="Heading3"/>
      </w:pPr>
      <w:r>
        <w:t xml:space="preserve">[MARKETING STRATEGY ENHANCEMENT]</w:t>
      </w:r>
    </w:p>
    <w:p>
      <w:pPr>
        <w:pStyle w:val="Compact"/>
        <w:numPr>
          <w:ilvl w:val="0"/>
          <w:numId w:val="1001"/>
        </w:numPr>
      </w:pPr>
      <w:r>
        <w:t xml:space="preserve">New segment: Targeting lifestyle publications and luxury travel media</w:t>
      </w:r>
    </w:p>
    <w:p>
      <w:pPr>
        <w:pStyle w:val="Compact"/>
        <w:numPr>
          <w:ilvl w:val="0"/>
          <w:numId w:val="1001"/>
        </w:numPr>
      </w:pPr>
      <w:r>
        <w:t xml:space="preserve">Premium influencer partnerships in architecture, design, and high-end hospitality</w:t>
      </w:r>
    </w:p>
    <w:p>
      <w:pPr>
        <w:pStyle w:val="Compact"/>
        <w:numPr>
          <w:ilvl w:val="0"/>
          <w:numId w:val="1001"/>
        </w:numPr>
      </w:pPr>
      <w:r>
        <w:t xml:space="preserve">Exclusive digital event series with luxury brand co-sponsorships</w:t>
      </w:r>
    </w:p>
    <w:p>
      <w:r>
        <w:pict>
          <v:rect style="width:0;height:1.5pt" o:hralign="center" o:hrstd="t" o:hr="t"/>
        </w:pict>
      </w:r>
    </w:p>
    <w:bookmarkEnd w:id="24"/>
    <w:bookmarkStart w:id="25" w:name="funding-justification---expanded"/>
    <w:p>
      <w:pPr>
        <w:pStyle w:val="Heading3"/>
      </w:pPr>
      <w:r>
        <w:t xml:space="preserve">[FUNDING JUSTIFICATION - EXPANDED]</w:t>
      </w:r>
    </w:p>
    <w:p>
      <w:pPr>
        <w:pStyle w:val="FirstParagraph"/>
      </w:pPr>
      <w:r>
        <w:t xml:space="preserve">We recommend reallocating or increasing budget to include:</w:t>
      </w:r>
      <w:r>
        <w:t xml:space="preserve"> </w:t>
      </w:r>
      <w:r>
        <w:t xml:space="preserve">- Concierge &amp; legal operations team ($50k)</w:t>
      </w:r>
      <w:r>
        <w:t xml:space="preserve"> </w:t>
      </w:r>
      <w:r>
        <w:t xml:space="preserve">- Investor platform module ($25k)</w:t>
      </w:r>
      <w:r>
        <w:t xml:space="preserve"> </w:t>
      </w:r>
      <w:r>
        <w:t xml:space="preserve">- Rewards program development ($25k)</w:t>
      </w:r>
      <w:r>
        <w:t xml:space="preserve"> </w:t>
      </w:r>
      <w:r>
        <w:t xml:space="preserve">- Virtual design/staging tech integrations ($20k)</w:t>
      </w:r>
    </w:p>
    <w:p>
      <w:r>
        <w:pict>
          <v:rect style="width:0;height:1.5pt" o:hralign="center" o:hrstd="t" o:hr="t"/>
        </w:pict>
      </w:r>
    </w:p>
    <w:bookmarkEnd w:id="25"/>
    <w:bookmarkStart w:id="26" w:name="recommended-appendix-additions"/>
    <w:p>
      <w:pPr>
        <w:pStyle w:val="Heading3"/>
      </w:pPr>
      <w:r>
        <w:t xml:space="preserve">[RECOMMENDED APPENDIX ADDITIONS]</w:t>
      </w:r>
    </w:p>
    <w:p>
      <w:pPr>
        <w:pStyle w:val="Compact"/>
        <w:numPr>
          <w:ilvl w:val="0"/>
          <w:numId w:val="1002"/>
        </w:numPr>
      </w:pPr>
      <w:r>
        <w:t xml:space="preserve">Screenshots or mockups of the Private Collection UX</w:t>
      </w:r>
    </w:p>
    <w:p>
      <w:pPr>
        <w:pStyle w:val="Compact"/>
        <w:numPr>
          <w:ilvl w:val="0"/>
          <w:numId w:val="1002"/>
        </w:numPr>
      </w:pPr>
      <w:r>
        <w:t xml:space="preserve">Sample investor dashboard interface</w:t>
      </w:r>
    </w:p>
    <w:p>
      <w:pPr>
        <w:pStyle w:val="Compact"/>
        <w:numPr>
          <w:ilvl w:val="0"/>
          <w:numId w:val="1002"/>
        </w:numPr>
      </w:pPr>
      <w:r>
        <w:t xml:space="preserve">Partner profiles for legal, staging, and relocation services</w:t>
      </w:r>
    </w:p>
    <w:p>
      <w:pPr>
        <w:pStyle w:val="Compact"/>
        <w:numPr>
          <w:ilvl w:val="0"/>
          <w:numId w:val="1002"/>
        </w:numPr>
      </w:pPr>
      <w:r>
        <w:t xml:space="preserve">Market research data on ultra-high-net-worth renters and international relocators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expanded plan maintains the integrity and structure of the original 68-page strategy while enhancing its depth, modernity, and premium appeal.</w:t>
      </w:r>
    </w:p>
    <w:p>
      <w:pPr>
        <w:pStyle w:val="BodyText"/>
      </w:pPr>
      <w:r>
        <w:t xml:space="preserve">Let me know if you want this fully merged into a single, downloadable</w:t>
      </w:r>
      <w:r>
        <w:t xml:space="preserve"> </w:t>
      </w:r>
      <w:r>
        <w:rPr>
          <w:b/>
          <w:bCs/>
        </w:rPr>
        <w:t xml:space="preserve">68+ page document</w:t>
      </w:r>
      <w:r>
        <w:t xml:space="preserve">, or if you’d like a new</w:t>
      </w:r>
      <w:r>
        <w:t xml:space="preserve"> </w:t>
      </w:r>
      <w:r>
        <w:rPr>
          <w:b/>
          <w:bCs/>
        </w:rPr>
        <w:t xml:space="preserve">pitch deck</w:t>
      </w:r>
      <w:r>
        <w:t xml:space="preserve"> </w:t>
      </w:r>
      <w:r>
        <w:t xml:space="preserve">that reflects these upgrades.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2025-09-15T14:25:30Z</dcterms:created>
  <dcterms:modified xsi:type="dcterms:W3CDTF">2025-09-15T14:25:30Z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