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11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Colors+xml" PartName="/word/diagrams/colors7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Data+xml" PartName="/word/diagrams/data7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Layout+xml" PartName="/word/diagrams/layout7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drawingml.diagramStyle+xml" PartName="/word/diagrams/quickStyle7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453580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453580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8" r:lo="rId47" r:qs="rId50" r:cs="rId49"/>
              </a:graphicData>
            </a:graphic>
          </wp:inline>
        </w:drawing>
      </w:r>
    </w:p>
    <w:altChunk r:id="rId5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    <Relationship Target="diagrams/layout7.xml" Type="http://schemas.openxmlformats.org/officeDocument/2006/relationships/diagramLayout" Id="rId47"/>
    <Relationship Target="diagrams/data7.xml" Type="http://schemas.openxmlformats.org/officeDocument/2006/relationships/diagramData" Id="rId48"/>
    <Relationship Target="diagrams/colors7.xml" Type="http://schemas.openxmlformats.org/officeDocument/2006/relationships/diagramColors" Id="rId49"/>
    <Relationship Target="diagrams/quickStyle7.xml" Type="http://schemas.openxmlformats.org/officeDocument/2006/relationships/diagramQuickStyle" Id="rId50"/>
    <Relationship Target="../chunk11.html" Type="http://schemas.openxmlformats.org/officeDocument/2006/relationships/aFChunk" Id="rId5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Intake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Assessment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 Decision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Execution Booking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Case Resolution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Initial stage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Availability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Execution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 Intake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  <dgm:pt modelId="13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 Delivery</a:t>
          </a:r>
        </a:p>
      </dgm:t>
    </dgm:pt>
    <dgm:pt modelId="231" type="parTrans" cxnId="331">
      <dgm:prSet/>
      <dgm:spPr/>
      <dgm:t>
        <a:bodyPr/>
        <a:lstStyle/>
        <a:p>
          <a:endParaRPr lang="en-IN"/>
        </a:p>
      </dgm:t>
    </dgm:pt>
    <dgm:pt modelId="431" type="sibTrans" cxnId="531">
      <dgm:prSet/>
      <dgm:spPr/>
      <dgm:t>
        <a:bodyPr/>
        <a:lstStyle/>
        <a:p>
          <a:endParaRPr lang="en-IN"/>
        </a:p>
      </dgm:t>
    </dgm:pt>
    <dgm:pt modelId="13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Confirmation</a:t>
          </a:r>
        </a:p>
      </dgm:t>
    </dgm:pt>
    <dgm:pt modelId="232" type="parTrans" cxnId="332">
      <dgm:prSet/>
      <dgm:spPr/>
      <dgm:t>
        <a:bodyPr/>
        <a:lstStyle/>
        <a:p>
          <a:endParaRPr lang="en-IN"/>
        </a:p>
      </dgm:t>
    </dgm:pt>
    <dgm:pt modelId="432" type="sibTrans" cxnId="532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Payment Intake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Payment Validation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  <dgm:pt modelId="14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Settlement Execution</a:t>
          </a:r>
        </a:p>
      </dgm:t>
    </dgm:pt>
    <dgm:pt modelId="242" type="parTrans" cxnId="342">
      <dgm:prSet/>
      <dgm:spPr/>
      <dgm:t>
        <a:bodyPr/>
        <a:lstStyle/>
        <a:p>
          <a:endParaRPr lang="en-IN"/>
        </a:p>
      </dgm:t>
    </dgm:pt>
    <dgm:pt modelId="442" type="sibTrans" cxnId="542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Intake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  <dgm:pt modelId="15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Schedule Update</a:t>
          </a:r>
        </a:p>
      </dgm:t>
    </dgm:pt>
    <dgm:pt modelId="251" type="parTrans" cxnId="351">
      <dgm:prSet/>
      <dgm:spPr/>
      <dgm:t>
        <a:bodyPr/>
        <a:lstStyle/>
        <a:p>
          <a:endParaRPr lang="en-IN"/>
        </a:p>
      </dgm:t>
    </dgm:pt>
    <dgm:pt modelId="451" type="sibTrans" cxnId="551">
      <dgm:prSet/>
      <dgm:spPr/>
      <dgm:t>
        <a:bodyPr/>
        <a:lstStyle/>
        <a:p>
          <a:endParaRPr lang="en-IN"/>
        </a:p>
      </dgm:t>
    </dgm:pt>
    <dgm:pt modelId="15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Availability Review</a:t>
          </a:r>
        </a:p>
      </dgm:t>
    </dgm:pt>
    <dgm:pt modelId="252" type="parTrans" cxnId="352">
      <dgm:prSet/>
      <dgm:spPr/>
      <dgm:t>
        <a:bodyPr/>
        <a:lstStyle/>
        <a:p>
          <a:endParaRPr lang="en-IN"/>
        </a:p>
      </dgm:t>
    </dgm:pt>
    <dgm:pt modelId="452" type="sibTrans" cxnId="552">
      <dgm:prSet/>
      <dgm:spPr/>
      <dgm:t>
        <a:bodyPr/>
        <a:lstStyle/>
        <a:p>
          <a:endParaRPr lang="en-IN"/>
        </a:p>
      </dgm:t>
    </dgm:pt>
    <dgm:pt modelId="15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Routing</a:t>
          </a:r>
        </a:p>
      </dgm:t>
    </dgm:pt>
    <dgm:pt modelId="253" type="parTrans" cxnId="353">
      <dgm:prSet/>
      <dgm:spPr/>
      <dgm:t>
        <a:bodyPr/>
        <a:lstStyle/>
        <a:p>
          <a:endParaRPr lang="en-IN"/>
        </a:p>
      </dgm:t>
    </dgm:pt>
    <dgm:pt modelId="453" type="sibTrans" cxnId="55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7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6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Resolution</a:t>
          </a:r>
        </a:p>
      </dgm:t>
    </dgm:pt>
    <dgm:pt modelId="260" type="parTrans" cxnId="360">
      <dgm:prSet/>
      <dgm:spPr/>
      <dgm:t>
        <a:bodyPr/>
        <a:lstStyle/>
        <a:p>
          <a:endParaRPr lang="en-IN"/>
        </a:p>
      </dgm:t>
    </dgm:pt>
    <dgm:pt modelId="460" type="sibTrans" cxnId="56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7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