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8F9E0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SOCIAL MEDIA ENGAGEMENT ANALYTICS DASHBOARD</w:t>
      </w:r>
    </w:p>
    <w:p w14:paraId="793039C5">
      <w:pPr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______________________________________________________________________________________________________</w:t>
      </w:r>
    </w:p>
    <w:p w14:paraId="504D5457">
      <w:pPr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</w:p>
    <w:p w14:paraId="1530D7F7">
      <w:pPr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1.Introduction:</w:t>
      </w:r>
    </w:p>
    <w:p w14:paraId="05F414A6">
      <w:pPr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</w:p>
    <w:p w14:paraId="17CB1F98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This project analyzes 1200 synthetic social-media posts and presents the results in Power BI.</w:t>
      </w:r>
    </w:p>
    <w:p w14:paraId="6279BE84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55C57AFC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2.</w:t>
      </w:r>
      <w:r>
        <w:rPr>
          <w:rFonts w:hint="default" w:ascii="Times New Roman Regular" w:hAnsi="Times New Roman Regular" w:cs="Times New Roman Regular"/>
          <w:sz w:val="32"/>
          <w:szCs w:val="32"/>
        </w:rPr>
        <w:t>Objectives:</w:t>
      </w:r>
    </w:p>
    <w:p w14:paraId="026CF76A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0316BF0F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- Measure reach and engagement.</w:t>
      </w:r>
    </w:p>
    <w:p w14:paraId="5A3BA500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- Compare platforms.</w:t>
      </w:r>
    </w:p>
    <w:p w14:paraId="2D563DF6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- Evaluate content formats and categories.</w:t>
      </w:r>
    </w:p>
    <w:p w14:paraId="276722A0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- Analyze posting day/time.</w:t>
      </w:r>
    </w:p>
    <w:p w14:paraId="7227B1E5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- Provide data-driven content recommendations.</w:t>
      </w:r>
    </w:p>
    <w:p w14:paraId="1E7E3612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17CA3363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3.</w:t>
      </w:r>
      <w:r>
        <w:rPr>
          <w:rFonts w:hint="default" w:ascii="Times New Roman Regular" w:hAnsi="Times New Roman Regular" w:cs="Times New Roman Regular"/>
          <w:sz w:val="32"/>
          <w:szCs w:val="32"/>
        </w:rPr>
        <w:t>Methodology:</w:t>
      </w:r>
    </w:p>
    <w:p w14:paraId="70E440EA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79026C26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Data preparation → KPI calculation → exploratory analysis → Power BI modeling → dashboard → recommendations.</w:t>
      </w:r>
    </w:p>
    <w:p w14:paraId="79B0D5B2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205504C9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4.</w:t>
      </w:r>
      <w:r>
        <w:rPr>
          <w:rFonts w:hint="default" w:ascii="Times New Roman Regular" w:hAnsi="Times New Roman Regular" w:cs="Times New Roman Regular"/>
          <w:sz w:val="32"/>
          <w:szCs w:val="32"/>
        </w:rPr>
        <w:t>Dashboard pages:</w:t>
      </w:r>
    </w:p>
    <w:p w14:paraId="55A6D6DD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6776DF4B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Social Media Overview</w:t>
      </w:r>
      <w:bookmarkStart w:id="0" w:name="_GoBack"/>
      <w:bookmarkEnd w:id="0"/>
    </w:p>
    <w:p w14:paraId="7A5D7C35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Content Performance</w:t>
      </w:r>
    </w:p>
    <w:p w14:paraId="44A5C551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Best Posting Time</w:t>
      </w:r>
    </w:p>
    <w:p w14:paraId="5A9A9CD2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579D248E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5.</w:t>
      </w:r>
      <w:r>
        <w:rPr>
          <w:rFonts w:hint="default" w:ascii="Times New Roman Regular" w:hAnsi="Times New Roman Regular" w:cs="Times New Roman Regular"/>
          <w:sz w:val="32"/>
          <w:szCs w:val="32"/>
        </w:rPr>
        <w:t>Conclusion:</w:t>
      </w:r>
    </w:p>
    <w:p w14:paraId="64A1BC5C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p w14:paraId="5CC6A957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The project demonstrates practical business intelligence skills using Power BI and DAX to transform engagement data into an interactive decision-support dashboard.</w:t>
      </w:r>
    </w:p>
    <w:p w14:paraId="4D41A701">
      <w:pPr>
        <w:rPr>
          <w:rFonts w:hint="default" w:ascii="Times New Roman Regular" w:hAnsi="Times New Roman Regular" w:cs="Times New Roman Regular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E3479"/>
    <w:multiLevelType w:val="singleLevel"/>
    <w:tmpl w:val="9CFE347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F97EA3D"/>
    <w:multiLevelType w:val="singleLevel"/>
    <w:tmpl w:val="EF97EA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E66C71"/>
    <w:rsid w:val="6DF6E97A"/>
    <w:rsid w:val="6FDF800D"/>
    <w:rsid w:val="B7D15938"/>
    <w:rsid w:val="BBE66C71"/>
    <w:rsid w:val="EFFAD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2026-09-13T20:33:00Z</dcterms:created>
  <dc:creator>LOGA RACKSHAN</dc:creator>
  <cp:lastModifiedBy>LOGA RACKSHAN</cp:lastModifiedBy>
  <dcterms:modified xsi:type="dcterms:W3CDTF">2026-09-13T20:37:04Z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350A9720B5EFB9B34FBBA66AEA9C3617_41</vt:lpwstr>
  </property>
</Properties>
</file>