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2A28" w14:textId="244C26EB" w:rsidR="00F751FB" w:rsidRPr="00EB55B9" w:rsidRDefault="00F751FB" w:rsidP="00F751FB">
      <w:pPr>
        <w:pStyle w:val="NoSpacing"/>
        <w:jc w:val="center"/>
        <w:rPr>
          <w:rFonts w:ascii="Times New Roman" w:hAnsi="Times New Roman" w:cs="Times New Roman"/>
          <w:b/>
          <w:bCs/>
          <w:sz w:val="28"/>
          <w:szCs w:val="28"/>
        </w:rPr>
      </w:pPr>
      <w:r w:rsidRPr="00EB55B9">
        <w:rPr>
          <w:rFonts w:ascii="Times New Roman" w:hAnsi="Times New Roman" w:cs="Times New Roman"/>
          <w:b/>
          <w:bCs/>
          <w:sz w:val="28"/>
          <w:szCs w:val="28"/>
        </w:rPr>
        <w:t>lsatTS</w:t>
      </w:r>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deriving 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56E0F269"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 Jakob J. Assmann, Signe Normand and Scott J. Goetz</w:t>
      </w:r>
    </w:p>
    <w:p w14:paraId="6FF954F2" w14:textId="1A971A60" w:rsidR="00F751FB" w:rsidRDefault="00F751FB" w:rsidP="00CB511D">
      <w:pPr>
        <w:pStyle w:val="NoSpacing"/>
        <w:rPr>
          <w:rFonts w:ascii="Times New Roman" w:hAnsi="Times New Roman" w:cs="Times New Roman"/>
          <w:sz w:val="24"/>
          <w:szCs w:val="24"/>
        </w:rPr>
      </w:pPr>
    </w:p>
    <w:p w14:paraId="479D1CFD" w14:textId="521B90D0" w:rsidR="00CB511D" w:rsidRPr="00792C3C" w:rsidRDefault="00B42316"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427051BD" w:rsidR="00B42316" w:rsidRPr="00792C3C" w:rsidRDefault="00952E21"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611104AE"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 series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corner 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870CD6" w:rsidRPr="00792C3C">
        <w:rPr>
          <w:rFonts w:ascii="Times New Roman" w:hAnsi="Times New Roman" w:cs="Times New Roman"/>
          <w:sz w:val="24"/>
          <w:szCs w:val="24"/>
        </w:rPr>
        <w:t xml:space="preserve">annual 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B30D29" w:rsidRPr="00792C3C">
        <w:rPr>
          <w:rFonts w:ascii="Times New Roman" w:hAnsi="Times New Roman" w:cs="Times New Roman"/>
          <w:sz w:val="24"/>
          <w:szCs w:val="24"/>
        </w:rPr>
        <w:t xml:space="preserve"> The R package </w:t>
      </w:r>
      <w:r w:rsidR="00B30D29" w:rsidRPr="00792C3C">
        <w:rPr>
          <w:rFonts w:ascii="Times New Roman" w:hAnsi="Times New Roman" w:cs="Times New Roman"/>
          <w:i/>
          <w:iCs/>
          <w:sz w:val="24"/>
          <w:szCs w:val="24"/>
        </w:rPr>
        <w:t xml:space="preserve">lsatTS </w:t>
      </w:r>
      <w:r w:rsidR="00B30D29" w:rsidRPr="00792C3C">
        <w:rPr>
          <w:rFonts w:ascii="Times New Roman" w:hAnsi="Times New Roman" w:cs="Times New Roman"/>
          <w:sz w:val="24"/>
          <w:szCs w:val="24"/>
        </w:rPr>
        <w:t>was developed to facilitate</w:t>
      </w:r>
      <w:r w:rsidR="00870CD6" w:rsidRPr="00792C3C">
        <w:rPr>
          <w:rFonts w:ascii="Times New Roman" w:hAnsi="Times New Roman" w:cs="Times New Roman"/>
          <w:sz w:val="24"/>
          <w:szCs w:val="24"/>
        </w:rPr>
        <w:t xml:space="preserve">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This 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sample sites or study regions using 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8A516D" w:rsidRPr="008A516D">
        <w:rPr>
          <w:rFonts w:ascii="Times New Roman" w:hAnsi="Times New Roman" w:cs="Times New Roman"/>
          <w:i/>
          <w:iCs/>
          <w:sz w:val="24"/>
          <w:szCs w:val="24"/>
        </w:rPr>
        <w:t>lsatTS</w:t>
      </w:r>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0"/>
      <w:r w:rsidRPr="00792C3C">
        <w:t>Background</w:t>
      </w:r>
      <w:commentRangeEnd w:id="0"/>
      <w:r w:rsidR="00F73BBE" w:rsidRPr="00792C3C">
        <w:rPr>
          <w:rStyle w:val="CommentReference"/>
          <w:sz w:val="24"/>
          <w:szCs w:val="24"/>
        </w:rPr>
        <w:commentReference w:id="0"/>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5AF6F896"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710A0">
        <w:rPr>
          <w:rFonts w:ascii="Times New Roman" w:hAnsi="Times New Roman" w:cs="Times New Roman"/>
          <w:sz w:val="24"/>
          <w:szCs w:val="24"/>
        </w:rPr>
        <w:t xml:space="preserve">assessing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C33E07" w:rsidRPr="00C33E07">
        <w:rPr>
          <w:rFonts w:ascii="Times New Roman" w:hAnsi="Times New Roman" w:cs="Times New Roman"/>
          <w:sz w:val="24"/>
          <w:szCs w:val="24"/>
          <w:highlight w:val="yellow"/>
        </w:rPr>
        <w:t>refs</w:t>
      </w:r>
      <w:r w:rsidR="00C33E07">
        <w:rPr>
          <w:rFonts w:ascii="Times New Roman" w:hAnsi="Times New Roman" w:cs="Times New Roman"/>
          <w:sz w:val="24"/>
          <w:szCs w:val="24"/>
        </w:rPr>
        <w:t>)</w:t>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value in this regard as 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recent launch of Landsat 9 in late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w:t>
      </w:r>
      <w:r w:rsidR="00C33E07" w:rsidRPr="00C33E07">
        <w:rPr>
          <w:rFonts w:ascii="Times New Roman" w:hAnsi="Times New Roman" w:cs="Times New Roman"/>
          <w:sz w:val="24"/>
          <w:szCs w:val="24"/>
        </w:rPr>
        <w:t xml:space="preserve">regional to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(Hansen et al. 2013)</w:t>
      </w:r>
      <w:r w:rsidR="00D710A0" w:rsidRPr="00C33E07">
        <w:rPr>
          <w:rFonts w:ascii="Times New Roman" w:hAnsi="Times New Roman" w:cs="Times New Roman"/>
          <w:sz w:val="24"/>
          <w:szCs w:val="24"/>
        </w:rPr>
        <w:fldChar w:fldCharType="end"/>
      </w:r>
      <w:r w:rsidR="00D710A0" w:rsidRPr="00C33E07">
        <w:rPr>
          <w:rFonts w:ascii="Times New Roman" w:hAnsi="Times New Roman" w:cs="Times New Roman"/>
          <w:sz w:val="24"/>
          <w:szCs w:val="24"/>
        </w:rPr>
        <w:t xml:space="preserve">, surface water </w:t>
      </w:r>
      <w:r w:rsidR="00D710A0" w:rsidRPr="00C33E07">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D710A0" w:rsidRPr="00C33E07">
        <w:rPr>
          <w:rFonts w:ascii="Times New Roman" w:hAnsi="Times New Roman" w:cs="Times New Roman"/>
          <w:sz w:val="24"/>
          <w:szCs w:val="24"/>
        </w:rPr>
        <w:t xml:space="preserve">, </w:t>
      </w:r>
      <w:r w:rsidR="005463A4" w:rsidRPr="00C33E07">
        <w:rPr>
          <w:rFonts w:ascii="Times New Roman" w:hAnsi="Times New Roman" w:cs="Times New Roman"/>
          <w:sz w:val="24"/>
          <w:szCs w:val="24"/>
        </w:rPr>
        <w:t xml:space="preserve">and </w:t>
      </w:r>
      <w:r w:rsidR="00D710A0" w:rsidRPr="00C33E07">
        <w:rPr>
          <w:rFonts w:ascii="Times New Roman" w:hAnsi="Times New Roman" w:cs="Times New Roman"/>
          <w:sz w:val="24"/>
          <w:szCs w:val="24"/>
        </w:rPr>
        <w:t>wetlands (</w:t>
      </w:r>
      <w:r w:rsidR="00D710A0" w:rsidRPr="00C33E07">
        <w:rPr>
          <w:rFonts w:ascii="Times New Roman" w:hAnsi="Times New Roman" w:cs="Times New Roman"/>
          <w:sz w:val="24"/>
          <w:szCs w:val="24"/>
          <w:highlight w:val="yellow"/>
        </w:rPr>
        <w:t>ref</w:t>
      </w:r>
      <w:r w:rsidR="00C33E07">
        <w:rPr>
          <w:rFonts w:ascii="Times New Roman" w:hAnsi="Times New Roman" w:cs="Times New Roman"/>
          <w:sz w:val="24"/>
          <w:szCs w:val="24"/>
        </w:rPr>
        <w:t>s</w:t>
      </w:r>
      <w:r w:rsidR="00D710A0" w:rsidRPr="00C33E07">
        <w:rPr>
          <w:rFonts w:ascii="Times New Roman" w:hAnsi="Times New Roman" w:cs="Times New Roman"/>
          <w:sz w:val="24"/>
          <w:szCs w:val="24"/>
        </w:rPr>
        <w:t>)</w:t>
      </w:r>
      <w:r w:rsidR="005463A4" w:rsidRPr="00C33E07">
        <w:rPr>
          <w:rFonts w:ascii="Times New Roman" w:hAnsi="Times New Roman" w:cs="Times New Roman"/>
          <w:sz w:val="24"/>
          <w:szCs w:val="24"/>
        </w:rPr>
        <w:t>.</w:t>
      </w:r>
      <w:r w:rsidR="00C33E07">
        <w:rPr>
          <w:rFonts w:ascii="Times New Roman" w:hAnsi="Times New Roman" w:cs="Times New Roman"/>
          <w:sz w:val="24"/>
          <w:szCs w:val="24"/>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 (</w:t>
      </w:r>
      <w:r w:rsidR="003D2455" w:rsidRPr="00C33E07">
        <w:rPr>
          <w:rFonts w:ascii="Times New Roman" w:hAnsi="Times New Roman" w:cs="Times New Roman"/>
          <w:sz w:val="24"/>
          <w:szCs w:val="24"/>
          <w:highlight w:val="yellow"/>
        </w:rPr>
        <w:t>refs</w:t>
      </w:r>
      <w:r w:rsidR="003D2455">
        <w:rPr>
          <w:rFonts w:ascii="Times New Roman" w:hAnsi="Times New Roman" w:cs="Times New Roman"/>
          <w:sz w:val="24"/>
          <w:szCs w:val="24"/>
        </w:rPr>
        <w:t xml:space="preserve">), such as </w:t>
      </w:r>
      <w:r w:rsidR="00C33E07">
        <w:rPr>
          <w:rFonts w:ascii="Times New Roman" w:hAnsi="Times New Roman" w:cs="Times New Roman"/>
          <w:sz w:val="24"/>
          <w:szCs w:val="24"/>
        </w:rPr>
        <w:t xml:space="preserve">recent greening in the </w:t>
      </w:r>
      <w:r w:rsidR="003D2455">
        <w:rPr>
          <w:rFonts w:ascii="Times New Roman" w:hAnsi="Times New Roman" w:cs="Times New Roman"/>
          <w:sz w:val="24"/>
          <w:szCs w:val="24"/>
        </w:rPr>
        <w:t>Arctic tundra</w:t>
      </w:r>
      <w:r w:rsidR="00C33E07">
        <w:rPr>
          <w:rFonts w:ascii="Times New Roman" w:hAnsi="Times New Roman" w:cs="Times New Roman"/>
          <w:sz w:val="24"/>
          <w:szCs w:val="24"/>
        </w:rPr>
        <w:t xml:space="preserve"> biome</w:t>
      </w:r>
      <w:r w:rsidR="003D2455">
        <w:rPr>
          <w:rFonts w:ascii="Times New Roman" w:hAnsi="Times New Roman" w:cs="Times New Roman"/>
          <w:sz w:val="24"/>
          <w:szCs w:val="24"/>
        </w:rPr>
        <w:t xml:space="preserve"> </w:t>
      </w:r>
      <w:r w:rsidR="003D2455">
        <w:rPr>
          <w:rFonts w:ascii="Times New Roman" w:hAnsi="Times New Roman" w:cs="Times New Roman"/>
          <w:sz w:val="24"/>
          <w:szCs w:val="24"/>
        </w:rPr>
        <w:fldChar w:fldCharType="begin"/>
      </w:r>
      <w:r w:rsidR="00C33E07">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C33E07">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3D2455">
        <w:rPr>
          <w:rFonts w:ascii="Times New Roman" w:hAnsi="Times New Roman" w:cs="Times New Roman"/>
          <w:sz w:val="24"/>
          <w:szCs w:val="24"/>
        </w:rPr>
        <w:t xml:space="preserve">.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 </w:instrTex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C33E07">
        <w:rPr>
          <w:rFonts w:ascii="Times New Roman" w:hAnsi="Times New Roman" w:cs="Times New Roman"/>
          <w:sz w:val="24"/>
          <w:szCs w:val="24"/>
        </w:rPr>
        <w:instrText xml:space="preserve"> ADDIN EN.CITE.DATA </w:instrText>
      </w:r>
      <w:r w:rsidR="00C33E07">
        <w:rPr>
          <w:rFonts w:ascii="Times New Roman" w:hAnsi="Times New Roman" w:cs="Times New Roman"/>
          <w:sz w:val="24"/>
          <w:szCs w:val="24"/>
        </w:rPr>
      </w:r>
      <w:r w:rsidR="00C33E07">
        <w:rPr>
          <w:rFonts w:ascii="Times New Roman" w:hAnsi="Times New Roman" w:cs="Times New Roman"/>
          <w:sz w:val="24"/>
          <w:szCs w:val="24"/>
        </w:rPr>
        <w:fldChar w:fldCharType="end"/>
      </w:r>
      <w:r w:rsidR="00C33E07">
        <w:rPr>
          <w:rFonts w:ascii="Times New Roman" w:hAnsi="Times New Roman" w:cs="Times New Roman"/>
          <w:sz w:val="24"/>
          <w:szCs w:val="24"/>
        </w:rPr>
        <w:fldChar w:fldCharType="separate"/>
      </w:r>
      <w:r w:rsidR="00C33E07">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The lsatTS package</w:t>
      </w:r>
    </w:p>
    <w:p w14:paraId="64A636C8" w14:textId="508F0851"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r w:rsidRPr="00792C3C">
        <w:rPr>
          <w:rFonts w:ascii="Times New Roman" w:hAnsi="Times New Roman" w:cs="Times New Roman"/>
          <w:i/>
          <w:iCs/>
          <w:sz w:val="24"/>
          <w:szCs w:val="24"/>
        </w:rPr>
        <w:t xml:space="preserve">lsatTS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r w:rsidR="00C57DA0" w:rsidRPr="005E5395">
        <w:rPr>
          <w:rFonts w:ascii="Times New Roman" w:hAnsi="Times New Roman" w:cs="Times New Roman"/>
          <w:i/>
          <w:iCs/>
          <w:sz w:val="24"/>
          <w:szCs w:val="24"/>
        </w:rPr>
        <w:t>lsatTS</w:t>
      </w:r>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C57DA0">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C57DA0">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aDwvZnVsbC10aXRsZT48L3BlcmlvZGljYWw+PGRhdGVzPjx5ZWFyPjIwMjE8L3llYXI+PC9kYXRl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==
</w:fldData>
        </w:fldChar>
      </w:r>
      <w:r w:rsidR="008F417E">
        <w:rPr>
          <w:rFonts w:ascii="Times New Roman" w:hAnsi="Times New Roman" w:cs="Times New Roman"/>
          <w:sz w:val="24"/>
          <w:szCs w:val="24"/>
        </w:rPr>
        <w:instrText xml:space="preserve"> ADDIN EN.CITE </w:instrText>
      </w:r>
      <w:r w:rsidR="008F417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aDwvZnVsbC10aXRsZT48L3BlcmlvZGljYWw+PGRhdGVzPjx5ZWFyPjIwMjE8L3llYXI+PC9kYXRl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==
</w:fldData>
        </w:fldChar>
      </w:r>
      <w:r w:rsidR="008F417E">
        <w:rPr>
          <w:rFonts w:ascii="Times New Roman" w:hAnsi="Times New Roman" w:cs="Times New Roman"/>
          <w:sz w:val="24"/>
          <w:szCs w:val="24"/>
        </w:rPr>
        <w:instrText xml:space="preserve"> ADDIN EN.CITE.DATA </w:instrText>
      </w:r>
      <w:r w:rsidR="008F417E">
        <w:rPr>
          <w:rFonts w:ascii="Times New Roman" w:hAnsi="Times New Roman" w:cs="Times New Roman"/>
          <w:sz w:val="24"/>
          <w:szCs w:val="24"/>
        </w:rPr>
      </w:r>
      <w:r w:rsidR="008F417E">
        <w:rPr>
          <w:rFonts w:ascii="Times New Roman" w:hAnsi="Times New Roman" w:cs="Times New Roman"/>
          <w:sz w:val="24"/>
          <w:szCs w:val="24"/>
        </w:rPr>
        <w:fldChar w:fldCharType="end"/>
      </w:r>
      <w:r w:rsidR="00C57DA0">
        <w:rPr>
          <w:rFonts w:ascii="Times New Roman" w:hAnsi="Times New Roman" w:cs="Times New Roman"/>
          <w:sz w:val="24"/>
          <w:szCs w:val="24"/>
        </w:rPr>
        <w:fldChar w:fldCharType="separate"/>
      </w:r>
      <w:r w:rsidR="008F417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r w:rsidR="00C12D7B" w:rsidRPr="007B3D9C">
        <w:rPr>
          <w:rFonts w:ascii="Times New Roman" w:hAnsi="Times New Roman" w:cs="Times New Roman"/>
          <w:i/>
          <w:iCs/>
          <w:sz w:val="24"/>
          <w:szCs w:val="24"/>
        </w:rPr>
        <w:t xml:space="preserve">lsatTS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1"/>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1"/>
      <w:r>
        <w:rPr>
          <w:rStyle w:val="CommentReference"/>
        </w:rPr>
        <w:commentReference w:id="1"/>
      </w:r>
    </w:p>
    <w:p w14:paraId="59C251C3" w14:textId="7955DA3A"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r w:rsidRPr="004252F6">
        <w:rPr>
          <w:rFonts w:ascii="Times New Roman" w:hAnsi="Times New Roman" w:cs="Times New Roman"/>
          <w:i/>
          <w:iCs/>
          <w:sz w:val="24"/>
          <w:szCs w:val="24"/>
        </w:rPr>
        <w:t>lsatTS</w:t>
      </w:r>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r w:rsidR="008A516D" w:rsidRPr="009C68F5">
        <w:rPr>
          <w:rFonts w:ascii="Times New Roman" w:hAnsi="Times New Roman" w:cs="Times New Roman"/>
          <w:i/>
          <w:iCs/>
          <w:sz w:val="24"/>
          <w:szCs w:val="24"/>
        </w:rPr>
        <w:t>lsatTS</w:t>
      </w:r>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Landsat Collection 2 data set on GEE </w:t>
      </w:r>
      <w:r w:rsidR="008A516D" w:rsidRPr="00E11FF4">
        <w:rPr>
          <w:rFonts w:ascii="Times New Roman" w:hAnsi="Times New Roman" w:cs="Times New Roman"/>
          <w:sz w:val="24"/>
          <w:szCs w:val="24"/>
        </w:rPr>
        <w:fldChar w:fldCharType="begin"/>
      </w:r>
      <w:r w:rsidR="008A516D" w:rsidRPr="00E11FF4">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8A516D" w:rsidRPr="00E11FF4">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r w:rsidR="008A516D" w:rsidRPr="00FE4304">
        <w:rPr>
          <w:rFonts w:ascii="Times New Roman" w:hAnsi="Times New Roman" w:cs="Times New Roman"/>
          <w:i/>
          <w:iCs/>
          <w:sz w:val="24"/>
          <w:szCs w:val="24"/>
        </w:rPr>
        <w:t>lsatTS</w:t>
      </w:r>
      <w:r w:rsidR="008A516D" w:rsidRPr="00FE4304">
        <w:rPr>
          <w:rFonts w:ascii="Times New Roman" w:hAnsi="Times New Roman" w:cs="Times New Roman"/>
          <w:sz w:val="24"/>
          <w:szCs w:val="24"/>
        </w:rPr>
        <w:t xml:space="preserve"> includes functions that facilitate (1) data cleaning, (2) cross-sensor calibration with machine </w:t>
      </w:r>
      <w:r w:rsidR="008A516D" w:rsidRPr="00FE4304">
        <w:rPr>
          <w:rFonts w:ascii="Times New Roman" w:hAnsi="Times New Roman" w:cs="Times New Roman"/>
          <w:sz w:val="24"/>
          <w:szCs w:val="24"/>
        </w:rPr>
        <w:lastRenderedPageBreak/>
        <w:t xml:space="preserve">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8A516D">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lsat_get_pixel_centers</w:t>
            </w:r>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8 pixel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lsat_export_ts</w:t>
            </w:r>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lsat_general_prep</w:t>
            </w:r>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lsat_clean_data</w:t>
            </w:r>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lsat_summarize_data_avail</w:t>
            </w:r>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lsat_neighborhood_mean</w:t>
            </w:r>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lsat_calc_spec_index</w:t>
            </w:r>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lsat_calibrate_rf</w:t>
            </w:r>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lsat_fit_phenological_curves</w:t>
            </w:r>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lsat_summarize_growing_seasons</w:t>
            </w:r>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lsat_evaluate_phenological_max</w:t>
            </w:r>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lsat_calc_trend</w:t>
            </w:r>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is publicly available through GitHub. Users will need to have installed the R software environment on their computer. The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install_github</w:t>
      </w:r>
      <w:proofErr w:type="spell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/lsatTS")</w:t>
      </w:r>
    </w:p>
    <w:p w14:paraId="59B9861B" w14:textId="77777777" w:rsidR="00132CED" w:rsidRDefault="00132CED" w:rsidP="00F751FB">
      <w:pPr>
        <w:pStyle w:val="NoSpacing"/>
        <w:rPr>
          <w:rFonts w:ascii="Times New Roman" w:hAnsi="Times New Roman" w:cs="Times New Roman"/>
          <w:sz w:val="24"/>
          <w:szCs w:val="24"/>
        </w:rPr>
      </w:pPr>
    </w:p>
    <w:p w14:paraId="3C0E3856" w14:textId="70117AD7"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027B85E5" w14:textId="77777777" w:rsidR="00C40A6A" w:rsidRPr="00B41BE5"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t>Data extraction</w:t>
      </w:r>
    </w:p>
    <w:p w14:paraId="79E2B908" w14:textId="245C9665" w:rsidR="000C275F" w:rsidRPr="000C275F" w:rsidRDefault="000C275F" w:rsidP="000C275F">
      <w:pPr>
        <w:pStyle w:val="NoSpacing"/>
        <w:rPr>
          <w:rFonts w:ascii="Times New Roman" w:hAnsi="Times New Roman" w:cs="Times New Roman"/>
          <w:sz w:val="24"/>
          <w:szCs w:val="24"/>
        </w:rPr>
      </w:pPr>
      <w:r w:rsidRPr="000C275F">
        <w:rPr>
          <w:rFonts w:ascii="Times New Roman" w:hAnsi="Times New Roman" w:cs="Times New Roman"/>
          <w:i/>
          <w:iCs/>
          <w:sz w:val="24"/>
          <w:szCs w:val="24"/>
        </w:rPr>
        <w:t xml:space="preserve">lsatTS </w:t>
      </w:r>
      <w:r>
        <w:rPr>
          <w:rFonts w:ascii="Times New Roman" w:hAnsi="Times New Roman" w:cs="Times New Roman"/>
          <w:sz w:val="24"/>
          <w:szCs w:val="24"/>
        </w:rPr>
        <w:t xml:space="preserve">provides functions for sample-based extraction of full Landsat data records from GEE accessed using </w:t>
      </w:r>
      <w:proofErr w:type="spellStart"/>
      <w:r w:rsidRPr="000C275F">
        <w:rPr>
          <w:rFonts w:ascii="Times New Roman" w:hAnsi="Times New Roman" w:cs="Times New Roman"/>
          <w:i/>
          <w:iCs/>
          <w:sz w:val="24"/>
          <w:szCs w:val="24"/>
        </w:rPr>
        <w:t>rgee</w:t>
      </w:r>
      <w:proofErr w:type="spellEnd"/>
      <w:r w:rsidR="00695B27">
        <w:rPr>
          <w:rFonts w:ascii="Times New Roman" w:hAnsi="Times New Roman" w:cs="Times New Roman"/>
          <w:sz w:val="24"/>
          <w:szCs w:val="24"/>
        </w:rPr>
        <w:t>…</w:t>
      </w:r>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77777777" w:rsidR="000C275F" w:rsidRDefault="000C275F"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5956DFCF" w14:textId="2128BA45" w:rsidR="00CA07E6" w:rsidRPr="007B3C28" w:rsidRDefault="00A9244D" w:rsidP="00C81F1B">
      <w:pPr>
        <w:pStyle w:val="Heading2"/>
      </w:pPr>
      <w:r w:rsidRPr="007B3C28">
        <w:t>Prepare dat</w:t>
      </w:r>
      <w:r w:rsidR="00CA07E6" w:rsidRPr="007B3C28">
        <w:t xml:space="preserve">a </w:t>
      </w:r>
      <w:r w:rsidR="003861ED" w:rsidRPr="007B3C28">
        <w:t xml:space="preserve">for analysis </w:t>
      </w:r>
      <w:r w:rsidR="00CA07E6" w:rsidRPr="007B3C28">
        <w:t>using lsat_general_prep()</w:t>
      </w:r>
    </w:p>
    <w:p w14:paraId="7697EB7B" w14:textId="3C868C38" w:rsidR="00A9244D" w:rsidRPr="00A9244D" w:rsidRDefault="00A9244D" w:rsidP="003861ED">
      <w:pPr>
        <w:pStyle w:val="NoSpacing"/>
        <w:rPr>
          <w:rFonts w:ascii="Times New Roman" w:hAnsi="Times New Roman" w:cs="Times New Roman"/>
          <w:sz w:val="24"/>
          <w:szCs w:val="24"/>
        </w:rPr>
      </w:pPr>
      <w:r w:rsidRPr="00A9244D">
        <w:rPr>
          <w:rFonts w:ascii="Times New Roman" w:hAnsi="Times New Roman" w:cs="Times New Roman"/>
          <w:sz w:val="24"/>
          <w:szCs w:val="24"/>
        </w:rPr>
        <w:t>After exporting Landsat data from Earth Engine, it is then necessary</w:t>
      </w:r>
      <w:r>
        <w:rPr>
          <w:rFonts w:ascii="Times New Roman" w:hAnsi="Times New Roman" w:cs="Times New Roman"/>
          <w:sz w:val="24"/>
          <w:szCs w:val="24"/>
        </w:rPr>
        <w:t xml:space="preserve"> </w:t>
      </w:r>
      <w:r w:rsidRPr="00A9244D">
        <w:rPr>
          <w:rFonts w:ascii="Times New Roman" w:hAnsi="Times New Roman" w:cs="Times New Roman"/>
          <w:sz w:val="24"/>
          <w:szCs w:val="24"/>
        </w:rPr>
        <w:t>prepare the data for analysis. First, read the exported data into R</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using </w:t>
      </w:r>
      <w:r w:rsidR="007A23DF">
        <w:rPr>
          <w:rFonts w:ascii="Times New Roman" w:hAnsi="Times New Roman" w:cs="Times New Roman"/>
          <w:sz w:val="24"/>
          <w:szCs w:val="24"/>
        </w:rPr>
        <w:t xml:space="preserve">the </w:t>
      </w:r>
      <w:proofErr w:type="spellStart"/>
      <w:r w:rsidRPr="00A9244D">
        <w:rPr>
          <w:rFonts w:ascii="Times New Roman" w:hAnsi="Times New Roman" w:cs="Times New Roman"/>
          <w:i/>
          <w:iCs/>
          <w:sz w:val="24"/>
          <w:szCs w:val="24"/>
        </w:rPr>
        <w:t>fread</w:t>
      </w:r>
      <w:proofErr w:type="spellEnd"/>
      <w:r w:rsidRPr="00A9244D">
        <w:rPr>
          <w:rFonts w:ascii="Times New Roman" w:hAnsi="Times New Roman" w:cs="Times New Roman"/>
          <w:i/>
          <w:iCs/>
          <w:sz w:val="24"/>
          <w:szCs w:val="24"/>
        </w:rPr>
        <w:t>()</w:t>
      </w:r>
      <w:r>
        <w:rPr>
          <w:rFonts w:ascii="Times New Roman" w:hAnsi="Times New Roman" w:cs="Times New Roman"/>
          <w:sz w:val="24"/>
          <w:szCs w:val="24"/>
        </w:rPr>
        <w:t xml:space="preserve"> </w:t>
      </w:r>
      <w:r w:rsidR="007A23DF">
        <w:rPr>
          <w:rFonts w:ascii="Times New Roman" w:hAnsi="Times New Roman" w:cs="Times New Roman"/>
          <w:sz w:val="24"/>
          <w:szCs w:val="24"/>
        </w:rPr>
        <w:t xml:space="preserve">function from </w:t>
      </w:r>
      <w:proofErr w:type="spellStart"/>
      <w:r w:rsidR="007A23DF" w:rsidRPr="007A23DF">
        <w:rPr>
          <w:rFonts w:ascii="Times New Roman" w:hAnsi="Times New Roman" w:cs="Times New Roman"/>
          <w:i/>
          <w:iCs/>
          <w:sz w:val="24"/>
          <w:szCs w:val="24"/>
        </w:rPr>
        <w:t>data.table</w:t>
      </w:r>
      <w:proofErr w:type="spellEnd"/>
      <w:r w:rsidR="007A23DF">
        <w:rPr>
          <w:rFonts w:ascii="Times New Roman" w:hAnsi="Times New Roman" w:cs="Times New Roman"/>
          <w:sz w:val="24"/>
          <w:szCs w:val="24"/>
        </w:rPr>
        <w:t xml:space="preserve"> </w:t>
      </w:r>
      <w:r w:rsidRPr="00A9244D">
        <w:rPr>
          <w:rFonts w:ascii="Times New Roman" w:hAnsi="Times New Roman" w:cs="Times New Roman"/>
          <w:sz w:val="24"/>
          <w:szCs w:val="24"/>
        </w:rPr>
        <w:t xml:space="preserve">and then use the </w:t>
      </w:r>
      <w:r w:rsidRPr="00A9244D">
        <w:rPr>
          <w:rFonts w:ascii="Times New Roman" w:hAnsi="Times New Roman" w:cs="Times New Roman"/>
          <w:i/>
          <w:iCs/>
          <w:sz w:val="24"/>
          <w:szCs w:val="24"/>
        </w:rPr>
        <w:t>lsat_general_prep</w:t>
      </w:r>
      <w:r>
        <w:rPr>
          <w:rFonts w:ascii="Times New Roman" w:hAnsi="Times New Roman" w:cs="Times New Roman"/>
          <w:i/>
          <w:iCs/>
          <w:sz w:val="24"/>
          <w:szCs w:val="24"/>
        </w:rPr>
        <w:t xml:space="preserve">() </w:t>
      </w:r>
      <w:r w:rsidRPr="00A9244D">
        <w:rPr>
          <w:rFonts w:ascii="Times New Roman" w:hAnsi="Times New Roman" w:cs="Times New Roman"/>
          <w:sz w:val="24"/>
          <w:szCs w:val="24"/>
        </w:rPr>
        <w:t>function to parse necessary information, rename columns, and scale band</w:t>
      </w:r>
      <w:r w:rsidR="007A23DF">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206CCE">
        <w:rPr>
          <w:rFonts w:ascii="Times New Roman" w:hAnsi="Times New Roman" w:cs="Times New Roman"/>
          <w:sz w:val="24"/>
          <w:szCs w:val="24"/>
        </w:rPr>
        <w:t xml:space="preserve">. </w:t>
      </w:r>
      <w:r w:rsidR="003861ED">
        <w:rPr>
          <w:rFonts w:ascii="Times New Roman" w:hAnsi="Times New Roman" w:cs="Times New Roman"/>
          <w:sz w:val="24"/>
          <w:szCs w:val="24"/>
        </w:rPr>
        <w:t xml:space="preserve">Note that all </w:t>
      </w:r>
      <w:r w:rsidRPr="00A9244D">
        <w:rPr>
          <w:rFonts w:ascii="Times New Roman" w:hAnsi="Times New Roman" w:cs="Times New Roman"/>
          <w:i/>
          <w:iCs/>
          <w:sz w:val="24"/>
          <w:szCs w:val="24"/>
        </w:rPr>
        <w:t>lsatTS</w:t>
      </w:r>
      <w:r w:rsidRPr="00A9244D">
        <w:rPr>
          <w:rFonts w:ascii="Times New Roman" w:hAnsi="Times New Roman" w:cs="Times New Roman"/>
          <w:sz w:val="24"/>
          <w:szCs w:val="24"/>
        </w:rPr>
        <w:t xml:space="preserve"> functions depend on there being a column</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called “site” that uniquely identifies each location. If this column is</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sidR="003861ED">
        <w:rPr>
          <w:rFonts w:ascii="Times New Roman" w:hAnsi="Times New Roman" w:cs="Times New Roman"/>
          <w:sz w:val="24"/>
          <w:szCs w:val="24"/>
        </w:rPr>
        <w:t>“</w:t>
      </w:r>
      <w:r w:rsidRPr="00A9244D">
        <w:rPr>
          <w:rFonts w:ascii="Times New Roman" w:hAnsi="Times New Roman" w:cs="Times New Roman"/>
          <w:sz w:val="24"/>
          <w:szCs w:val="24"/>
        </w:rPr>
        <w:t>site</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sidR="003861ED">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26AB286D" w14:textId="35BA8AA7" w:rsidR="00F73BBE" w:rsidRDefault="00F73BBE" w:rsidP="00F751FB">
      <w:pPr>
        <w:pStyle w:val="NoSpacing"/>
        <w:rPr>
          <w:rFonts w:ascii="Times New Roman" w:hAnsi="Times New Roman" w:cs="Times New Roman"/>
          <w:sz w:val="24"/>
          <w:szCs w:val="24"/>
        </w:rPr>
      </w:pPr>
    </w:p>
    <w:p w14:paraId="418C3B03" w14:textId="668BEDA5" w:rsidR="007B3C28" w:rsidRPr="007B3C28" w:rsidRDefault="007B3C28" w:rsidP="00C81F1B">
      <w:pPr>
        <w:pStyle w:val="Heading2"/>
      </w:pPr>
      <w:r w:rsidRPr="007B3C28">
        <w:t>Clean surface reflectance data using lsat_clean_data()</w:t>
      </w:r>
    </w:p>
    <w:p w14:paraId="071D4841" w14:textId="78F8675C" w:rsidR="007B3C28" w:rsidRPr="007B3C28" w:rsidRDefault="00A65A7A" w:rsidP="007B3C28">
      <w:pPr>
        <w:pStyle w:val="NoSpacing"/>
        <w:rPr>
          <w:rFonts w:ascii="Times New Roman" w:hAnsi="Times New Roman" w:cs="Times New Roman"/>
          <w:sz w:val="24"/>
          <w:szCs w:val="24"/>
        </w:rPr>
      </w:pPr>
      <w:r>
        <w:rPr>
          <w:rFonts w:ascii="Times New Roman" w:hAnsi="Times New Roman" w:cs="Times New Roman"/>
          <w:sz w:val="24"/>
          <w:szCs w:val="24"/>
        </w:rPr>
        <w:t>M</w:t>
      </w:r>
      <w:r w:rsidR="007B3C28"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007B3C28" w:rsidRPr="007B3C28">
        <w:rPr>
          <w:rFonts w:ascii="Times New Roman" w:hAnsi="Times New Roman" w:cs="Times New Roman"/>
          <w:sz w:val="24"/>
          <w:szCs w:val="24"/>
        </w:rPr>
        <w:t xml:space="preserve">filter surface reflectance measurements using </w:t>
      </w:r>
      <w:r w:rsidR="007B3C28" w:rsidRPr="007B3C28">
        <w:rPr>
          <w:rFonts w:ascii="Times New Roman" w:hAnsi="Times New Roman" w:cs="Times New Roman"/>
          <w:i/>
          <w:iCs/>
          <w:sz w:val="24"/>
          <w:szCs w:val="24"/>
        </w:rPr>
        <w:t>lsat_clean_data()</w:t>
      </w:r>
      <w:r w:rsidR="007B3C28" w:rsidRPr="007B3C28">
        <w:rPr>
          <w:rFonts w:ascii="Times New Roman" w:hAnsi="Times New Roman" w:cs="Times New Roman"/>
          <w:sz w:val="24"/>
          <w:szCs w:val="24"/>
        </w:rPr>
        <w:t>. This</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007B3C28" w:rsidRPr="007B3C28">
        <w:rPr>
          <w:rFonts w:ascii="Times New Roman" w:hAnsi="Times New Roman" w:cs="Times New Roman"/>
          <w:sz w:val="24"/>
          <w:szCs w:val="24"/>
        </w:rPr>
        <w:t>CFMask</w:t>
      </w:r>
      <w:proofErr w:type="spellEnd"/>
      <w:r w:rsidR="007B3C28" w:rsidRPr="007B3C28">
        <w:rPr>
          <w:rFonts w:ascii="Times New Roman" w:hAnsi="Times New Roman" w:cs="Times New Roman"/>
          <w:sz w:val="24"/>
          <w:szCs w:val="24"/>
        </w:rPr>
        <w:t xml:space="preserve"> algorithm</w:t>
      </w:r>
      <w:r w:rsidR="00CD17FA">
        <w:rPr>
          <w:rFonts w:ascii="Times New Roman" w:hAnsi="Times New Roman" w:cs="Times New Roman"/>
          <w:sz w:val="24"/>
          <w:szCs w:val="24"/>
        </w:rPr>
        <w:t xml:space="preserve"> </w:t>
      </w:r>
      <w:r w:rsidR="00CD17FA">
        <w:rPr>
          <w:rFonts w:ascii="Times New Roman" w:hAnsi="Times New Roman" w:cs="Times New Roman"/>
          <w:sz w:val="24"/>
          <w:szCs w:val="24"/>
        </w:rPr>
        <w:fldChar w:fldCharType="begin"/>
      </w:r>
      <w:r w:rsidR="00743CCA">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sidR="00CD17FA">
        <w:rPr>
          <w:rFonts w:ascii="Times New Roman" w:hAnsi="Times New Roman" w:cs="Times New Roman"/>
          <w:sz w:val="24"/>
          <w:szCs w:val="24"/>
        </w:rPr>
        <w:fldChar w:fldCharType="separate"/>
      </w:r>
      <w:r w:rsidR="00743CCA">
        <w:rPr>
          <w:rFonts w:ascii="Times New Roman" w:hAnsi="Times New Roman" w:cs="Times New Roman"/>
          <w:noProof/>
          <w:sz w:val="24"/>
          <w:szCs w:val="24"/>
        </w:rPr>
        <w:t>(Zhu et al. 2015)</w:t>
      </w:r>
      <w:r w:rsidR="00CD17FA">
        <w:rPr>
          <w:rFonts w:ascii="Times New Roman" w:hAnsi="Times New Roman" w:cs="Times New Roman"/>
          <w:sz w:val="24"/>
          <w:szCs w:val="24"/>
        </w:rPr>
        <w:fldChar w:fldCharType="end"/>
      </w:r>
      <w:r w:rsidR="007B3C28"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cover).</w:t>
      </w:r>
      <w:r w:rsidR="00C22D1B">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The default settings </w:t>
      </w:r>
      <w:r w:rsidR="00F858A0">
        <w:rPr>
          <w:rFonts w:ascii="Times New Roman" w:hAnsi="Times New Roman" w:cs="Times New Roman"/>
          <w:sz w:val="24"/>
          <w:szCs w:val="24"/>
        </w:rPr>
        <w:t>for</w:t>
      </w:r>
      <w:r w:rsidR="007B3C28" w:rsidRPr="007B3C28">
        <w:rPr>
          <w:rFonts w:ascii="Times New Roman" w:hAnsi="Times New Roman" w:cs="Times New Roman"/>
          <w:sz w:val="24"/>
          <w:szCs w:val="24"/>
        </w:rPr>
        <w:t xml:space="preserve"> </w:t>
      </w:r>
      <w:r w:rsidR="007B3C28" w:rsidRPr="007B3C28">
        <w:rPr>
          <w:rFonts w:ascii="Times New Roman" w:hAnsi="Times New Roman" w:cs="Times New Roman"/>
          <w:i/>
          <w:iCs/>
          <w:sz w:val="24"/>
          <w:szCs w:val="24"/>
        </w:rPr>
        <w:t>lsat_clean_data()</w:t>
      </w:r>
      <w:r w:rsidR="007B3C28" w:rsidRPr="007B3C28">
        <w:rPr>
          <w:rFonts w:ascii="Times New Roman" w:hAnsi="Times New Roman" w:cs="Times New Roman"/>
          <w:sz w:val="24"/>
          <w:szCs w:val="24"/>
        </w:rPr>
        <w:t xml:space="preserve"> will filter out</w:t>
      </w:r>
      <w:r w:rsidR="00F858A0">
        <w:rPr>
          <w:rFonts w:ascii="Times New Roman" w:hAnsi="Times New Roman" w:cs="Times New Roman"/>
          <w:sz w:val="24"/>
          <w:szCs w:val="24"/>
        </w:rPr>
        <w:t xml:space="preserve"> measurements flagged as </w:t>
      </w:r>
      <w:r w:rsidR="007B3C28" w:rsidRPr="007B3C28">
        <w:rPr>
          <w:rFonts w:ascii="Times New Roman" w:hAnsi="Times New Roman" w:cs="Times New Roman"/>
          <w:sz w:val="24"/>
          <w:szCs w:val="24"/>
        </w:rPr>
        <w:t xml:space="preserve">snow </w:t>
      </w:r>
      <w:r w:rsidR="00F858A0">
        <w:rPr>
          <w:rFonts w:ascii="Times New Roman" w:hAnsi="Times New Roman" w:cs="Times New Roman"/>
          <w:sz w:val="24"/>
          <w:szCs w:val="24"/>
        </w:rPr>
        <w:t xml:space="preserve">or </w:t>
      </w:r>
      <w:r w:rsidR="007B3C28" w:rsidRPr="007B3C28">
        <w:rPr>
          <w:rFonts w:ascii="Times New Roman" w:hAnsi="Times New Roman" w:cs="Times New Roman"/>
          <w:sz w:val="24"/>
          <w:szCs w:val="24"/>
        </w:rPr>
        <w:t>water</w:t>
      </w:r>
      <w:r w:rsidR="00F858A0">
        <w:rPr>
          <w:rFonts w:ascii="Times New Roman" w:hAnsi="Times New Roman" w:cs="Times New Roman"/>
          <w:sz w:val="24"/>
          <w:szCs w:val="24"/>
        </w:rPr>
        <w:t xml:space="preserve">, as well as measurements acquired at high solar zenith angle (&gt;60°), those with high geolocation uncertainty (&gt;15 m), or </w:t>
      </w:r>
      <w:r w:rsidR="00C22D1B">
        <w:rPr>
          <w:rFonts w:ascii="Times New Roman" w:hAnsi="Times New Roman" w:cs="Times New Roman"/>
          <w:sz w:val="24"/>
          <w:szCs w:val="24"/>
        </w:rPr>
        <w:t xml:space="preserve">those </w:t>
      </w:r>
      <w:r w:rsidR="00F858A0">
        <w:rPr>
          <w:rFonts w:ascii="Times New Roman" w:hAnsi="Times New Roman" w:cs="Times New Roman"/>
          <w:sz w:val="24"/>
          <w:szCs w:val="24"/>
        </w:rPr>
        <w:t>acquired as part of scenes with extensive cloud cover (&gt;80%).</w:t>
      </w:r>
      <w:r w:rsidR="00C22D1B">
        <w:rPr>
          <w:rFonts w:ascii="Times New Roman" w:hAnsi="Times New Roman" w:cs="Times New Roman"/>
          <w:sz w:val="24"/>
          <w:szCs w:val="24"/>
        </w:rPr>
        <w:t xml:space="preserve"> </w:t>
      </w:r>
      <w:r w:rsidR="007B3C28" w:rsidRPr="007B3C28">
        <w:rPr>
          <w:rFonts w:ascii="Times New Roman" w:hAnsi="Times New Roman" w:cs="Times New Roman"/>
          <w:sz w:val="24"/>
          <w:szCs w:val="24"/>
        </w:rPr>
        <w:t xml:space="preserve">Addition water masking is provided based on </w:t>
      </w:r>
      <w:r w:rsidR="00F858A0">
        <w:rPr>
          <w:rFonts w:ascii="Times New Roman" w:hAnsi="Times New Roman" w:cs="Times New Roman"/>
          <w:sz w:val="24"/>
          <w:szCs w:val="24"/>
        </w:rPr>
        <w:t xml:space="preserve">maxim surface water extent () from </w:t>
      </w:r>
      <w:r w:rsidR="007B3C28" w:rsidRPr="007B3C28">
        <w:rPr>
          <w:rFonts w:ascii="Times New Roman" w:hAnsi="Times New Roman" w:cs="Times New Roman"/>
          <w:sz w:val="24"/>
          <w:szCs w:val="24"/>
        </w:rPr>
        <w:t xml:space="preserve">the </w:t>
      </w:r>
      <w:r w:rsidR="00F858A0">
        <w:rPr>
          <w:rFonts w:ascii="Times New Roman" w:hAnsi="Times New Roman" w:cs="Times New Roman"/>
          <w:sz w:val="24"/>
          <w:szCs w:val="24"/>
        </w:rPr>
        <w:t xml:space="preserve">Landsat-based </w:t>
      </w:r>
      <w:r w:rsidR="007B3C28" w:rsidRPr="007B3C28">
        <w:rPr>
          <w:rFonts w:ascii="Times New Roman" w:hAnsi="Times New Roman" w:cs="Times New Roman"/>
          <w:sz w:val="24"/>
          <w:szCs w:val="24"/>
        </w:rPr>
        <w:t>JRC</w:t>
      </w:r>
      <w:r>
        <w:rPr>
          <w:rFonts w:ascii="Times New Roman" w:hAnsi="Times New Roman" w:cs="Times New Roman"/>
          <w:sz w:val="24"/>
          <w:szCs w:val="24"/>
        </w:rPr>
        <w:t xml:space="preserve"> </w:t>
      </w:r>
      <w:r w:rsidR="007B3C28" w:rsidRPr="007B3C28">
        <w:rPr>
          <w:rFonts w:ascii="Times New Roman" w:hAnsi="Times New Roman" w:cs="Times New Roman"/>
          <w:sz w:val="24"/>
          <w:szCs w:val="24"/>
        </w:rPr>
        <w:t>Global Surface Water Dataset</w:t>
      </w:r>
      <w:r w:rsidR="00F858A0">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sidR="00206CCE">
        <w:rPr>
          <w:rFonts w:ascii="Times New Roman" w:hAnsi="Times New Roman" w:cs="Times New Roman"/>
          <w:sz w:val="24"/>
          <w:szCs w:val="24"/>
        </w:rPr>
        <w:t>.</w:t>
      </w:r>
    </w:p>
    <w:p w14:paraId="0F5CC279" w14:textId="77777777" w:rsidR="00A65A7A" w:rsidRDefault="00A65A7A" w:rsidP="007B3C28">
      <w:pPr>
        <w:pStyle w:val="NoSpacing"/>
        <w:rPr>
          <w:rFonts w:ascii="Times New Roman" w:hAnsi="Times New Roman" w:cs="Times New Roman"/>
          <w:sz w:val="24"/>
          <w:szCs w:val="24"/>
        </w:rPr>
      </w:pPr>
    </w:p>
    <w:p w14:paraId="506C4687" w14:textId="65BAA66C"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sidR="00DD7FD2">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sidR="00DD7FD2">
        <w:rPr>
          <w:rFonts w:ascii="Times New Roman" w:hAnsi="Times New Roman" w:cs="Times New Roman"/>
          <w:i/>
          <w:iCs/>
          <w:sz w:val="24"/>
          <w:szCs w:val="24"/>
        </w:rPr>
        <w:t xml:space="preserve"> </w:t>
      </w:r>
      <w:r w:rsidRPr="00943AA8">
        <w:rPr>
          <w:rFonts w:ascii="Times New Roman" w:hAnsi="Times New Roman" w:cs="Times New Roman"/>
          <w:i/>
          <w:iCs/>
          <w:sz w:val="24"/>
          <w:szCs w:val="24"/>
        </w:rPr>
        <w:t>using lsat_neighborhood_mean()</w:t>
      </w:r>
    </w:p>
    <w:p w14:paraId="44B2B92A" w14:textId="26F7F132" w:rsidR="00943AA8" w:rsidRPr="00943AA8" w:rsidRDefault="00943AA8" w:rsidP="00943AA8">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sidR="00DD7FD2">
        <w:rPr>
          <w:rFonts w:ascii="Times New Roman" w:hAnsi="Times New Roman" w:cs="Times New Roman"/>
          <w:sz w:val="24"/>
          <w:szCs w:val="24"/>
        </w:rPr>
        <w:t xml:space="preserve">were buffered to include a </w:t>
      </w:r>
      <w:r w:rsidR="00DD7FD2" w:rsidRPr="00943AA8">
        <w:rPr>
          <w:rFonts w:ascii="Times New Roman" w:hAnsi="Times New Roman" w:cs="Times New Roman"/>
          <w:sz w:val="24"/>
          <w:szCs w:val="24"/>
        </w:rPr>
        <w:t>neighborhood</w:t>
      </w:r>
      <w:r w:rsidRPr="00943AA8">
        <w:rPr>
          <w:rFonts w:ascii="Times New Roman" w:hAnsi="Times New Roman" w:cs="Times New Roman"/>
          <w:sz w:val="24"/>
          <w:szCs w:val="24"/>
        </w:rPr>
        <w:t xml:space="preserve"> of Landsat pixels</w:t>
      </w:r>
      <w:r w:rsidR="00DD7FD2">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r w:rsidRPr="00943AA8">
        <w:rPr>
          <w:rFonts w:ascii="Times New Roman" w:hAnsi="Times New Roman" w:cs="Times New Roman"/>
          <w:i/>
          <w:iCs/>
          <w:sz w:val="24"/>
          <w:szCs w:val="24"/>
        </w:rPr>
        <w:t>lsat_neighborhood_mean()</w:t>
      </w:r>
      <w:r w:rsidRPr="00943AA8">
        <w:rPr>
          <w:rFonts w:ascii="Times New Roman" w:hAnsi="Times New Roman" w:cs="Times New Roman"/>
          <w:sz w:val="24"/>
          <w:szCs w:val="24"/>
        </w:rPr>
        <w:t xml:space="preserve"> will compute the mean</w:t>
      </w:r>
      <w:r w:rsidR="00DD7FD2">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sidR="008B7582">
        <w:rPr>
          <w:rFonts w:ascii="Times New Roman" w:hAnsi="Times New Roman" w:cs="Times New Roman"/>
          <w:sz w:val="24"/>
          <w:szCs w:val="24"/>
        </w:rPr>
        <w:t xml:space="preserve">s for </w:t>
      </w:r>
      <w:r w:rsidR="0081165D">
        <w:rPr>
          <w:rFonts w:ascii="Times New Roman" w:hAnsi="Times New Roman" w:cs="Times New Roman"/>
          <w:sz w:val="24"/>
          <w:szCs w:val="24"/>
        </w:rPr>
        <w:t xml:space="preserve">measurements at </w:t>
      </w:r>
      <w:r w:rsidR="008B7582">
        <w:rPr>
          <w:rFonts w:ascii="Times New Roman" w:hAnsi="Times New Roman" w:cs="Times New Roman"/>
          <w:sz w:val="24"/>
          <w:szCs w:val="24"/>
        </w:rPr>
        <w:t xml:space="preserve">each </w:t>
      </w:r>
      <w:r w:rsidR="00984A37">
        <w:rPr>
          <w:rFonts w:ascii="Times New Roman" w:hAnsi="Times New Roman" w:cs="Times New Roman"/>
          <w:sz w:val="24"/>
          <w:szCs w:val="24"/>
        </w:rPr>
        <w:t xml:space="preserve">period </w:t>
      </w:r>
      <w:r w:rsidR="008B7582">
        <w:rPr>
          <w:rFonts w:ascii="Times New Roman" w:hAnsi="Times New Roman" w:cs="Times New Roman"/>
          <w:sz w:val="24"/>
          <w:szCs w:val="24"/>
        </w:rPr>
        <w:t xml:space="preserve">in time: </w:t>
      </w:r>
    </w:p>
    <w:p w14:paraId="351763FA" w14:textId="047D5003" w:rsidR="00943AA8" w:rsidRPr="00943AA8" w:rsidRDefault="00943AA8" w:rsidP="00943AA8">
      <w:pPr>
        <w:pStyle w:val="NoSpacing"/>
        <w:rPr>
          <w:rFonts w:ascii="Times New Roman" w:hAnsi="Times New Roman" w:cs="Times New Roman"/>
          <w:sz w:val="24"/>
          <w:szCs w:val="24"/>
        </w:rPr>
      </w:pPr>
    </w:p>
    <w:p w14:paraId="47DDC973" w14:textId="14F309B8"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00782A8D"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00782A8D"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using lsat_summarize_data_avail(</w:t>
      </w:r>
      <w:r w:rsidR="00782A8D" w:rsidRPr="00782A8D">
        <w:rPr>
          <w:rFonts w:ascii="Times New Roman" w:hAnsi="Times New Roman" w:cs="Times New Roman"/>
          <w:i/>
          <w:iCs/>
          <w:sz w:val="24"/>
          <w:szCs w:val="24"/>
        </w:rPr>
        <w:t>)</w:t>
      </w:r>
    </w:p>
    <w:p w14:paraId="6F5A3055" w14:textId="347F514F" w:rsidR="00943AA8" w:rsidRPr="00943AA8" w:rsidRDefault="00943AA8" w:rsidP="00943AA8">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r w:rsidRPr="00943AA8">
        <w:rPr>
          <w:rFonts w:ascii="Times New Roman" w:hAnsi="Times New Roman" w:cs="Times New Roman"/>
          <w:i/>
          <w:iCs/>
          <w:sz w:val="24"/>
          <w:szCs w:val="24"/>
        </w:rPr>
        <w:t>lsat_summarize_data_avail()</w:t>
      </w:r>
      <w:r w:rsidRPr="00943AA8">
        <w:rPr>
          <w:rFonts w:ascii="Times New Roman" w:hAnsi="Times New Roman" w:cs="Times New Roman"/>
          <w:sz w:val="24"/>
          <w:szCs w:val="24"/>
        </w:rPr>
        <w:t xml:space="preserve"> creates a summary table that</w:t>
      </w:r>
      <w:r w:rsidR="009D5EB4">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sidR="009D5EB4">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sidR="009D5EB4">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sidR="009D5EB4">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sidR="009D5EB4">
        <w:rPr>
          <w:rFonts w:ascii="Times New Roman" w:hAnsi="Times New Roman" w:cs="Times New Roman"/>
          <w:sz w:val="24"/>
          <w:szCs w:val="24"/>
        </w:rPr>
        <w:t xml:space="preserve">: </w:t>
      </w:r>
    </w:p>
    <w:p w14:paraId="71FD23DD" w14:textId="77777777" w:rsidR="00943AA8" w:rsidRPr="00943AA8" w:rsidRDefault="00943AA8" w:rsidP="00943AA8">
      <w:pPr>
        <w:pStyle w:val="NoSpacing"/>
        <w:rPr>
          <w:rFonts w:ascii="Times New Roman" w:hAnsi="Times New Roman" w:cs="Times New Roman"/>
          <w:sz w:val="24"/>
          <w:szCs w:val="24"/>
        </w:rPr>
      </w:pPr>
    </w:p>
    <w:p w14:paraId="0DBF03AC" w14:textId="4877584C" w:rsidR="00943AA8" w:rsidRPr="00943AA8" w:rsidRDefault="00943AA8" w:rsidP="00943AA8">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Calculate spectral indices using lsat_calc_</w:t>
      </w:r>
      <w:r w:rsidR="00901B6E">
        <w:rPr>
          <w:rFonts w:ascii="Times New Roman" w:hAnsi="Times New Roman" w:cs="Times New Roman"/>
          <w:i/>
          <w:iCs/>
          <w:sz w:val="24"/>
          <w:szCs w:val="24"/>
        </w:rPr>
        <w:t>spec_</w:t>
      </w:r>
      <w:r w:rsidRPr="00943AA8">
        <w:rPr>
          <w:rFonts w:ascii="Times New Roman" w:hAnsi="Times New Roman" w:cs="Times New Roman"/>
          <w:i/>
          <w:iCs/>
          <w:sz w:val="24"/>
          <w:szCs w:val="24"/>
        </w:rPr>
        <w:t>index()</w:t>
      </w:r>
    </w:p>
    <w:p w14:paraId="12D2C433" w14:textId="0EEF247C" w:rsidR="006B3BD8" w:rsidRDefault="00F50314" w:rsidP="00943AA8">
      <w:pPr>
        <w:pStyle w:val="NoSpacing"/>
        <w:rPr>
          <w:rFonts w:ascii="Times New Roman" w:hAnsi="Times New Roman" w:cs="Times New Roman"/>
          <w:sz w:val="24"/>
          <w:szCs w:val="24"/>
        </w:rPr>
      </w:pPr>
      <w:r>
        <w:rPr>
          <w:rFonts w:ascii="Times New Roman" w:hAnsi="Times New Roman" w:cs="Times New Roman"/>
          <w:sz w:val="24"/>
          <w:szCs w:val="24"/>
        </w:rPr>
        <w:t xml:space="preserve">Calculate </w:t>
      </w:r>
      <w:r w:rsidR="00901B6E">
        <w:rPr>
          <w:rFonts w:ascii="Times New Roman" w:hAnsi="Times New Roman" w:cs="Times New Roman"/>
          <w:sz w:val="24"/>
          <w:szCs w:val="24"/>
        </w:rPr>
        <w:t xml:space="preserve">common </w:t>
      </w:r>
      <w:r>
        <w:rPr>
          <w:rFonts w:ascii="Times New Roman" w:hAnsi="Times New Roman" w:cs="Times New Roman"/>
          <w:sz w:val="24"/>
          <w:szCs w:val="24"/>
        </w:rPr>
        <w:t xml:space="preserve">spectral indices using the function </w:t>
      </w:r>
      <w:r w:rsidR="00943AA8" w:rsidRPr="00943AA8">
        <w:rPr>
          <w:rFonts w:ascii="Times New Roman" w:hAnsi="Times New Roman" w:cs="Times New Roman"/>
          <w:i/>
          <w:iCs/>
          <w:sz w:val="24"/>
          <w:szCs w:val="24"/>
        </w:rPr>
        <w:t>lsat_calc_</w:t>
      </w:r>
      <w:r w:rsidR="00901B6E">
        <w:rPr>
          <w:rFonts w:ascii="Times New Roman" w:hAnsi="Times New Roman" w:cs="Times New Roman"/>
          <w:i/>
          <w:iCs/>
          <w:sz w:val="24"/>
          <w:szCs w:val="24"/>
        </w:rPr>
        <w:t>spec_</w:t>
      </w:r>
      <w:r w:rsidR="00943AA8" w:rsidRPr="00943AA8">
        <w:rPr>
          <w:rFonts w:ascii="Times New Roman" w:hAnsi="Times New Roman" w:cs="Times New Roman"/>
          <w:i/>
          <w:iCs/>
          <w:sz w:val="24"/>
          <w:szCs w:val="24"/>
        </w:rPr>
        <w:t>index()</w:t>
      </w:r>
      <w:r>
        <w:rPr>
          <w:rFonts w:ascii="Times New Roman" w:hAnsi="Times New Roman" w:cs="Times New Roman"/>
          <w:sz w:val="24"/>
          <w:szCs w:val="24"/>
        </w:rPr>
        <w:t>.</w:t>
      </w:r>
      <w:r w:rsidR="006B3BD8">
        <w:rPr>
          <w:rFonts w:ascii="Times New Roman" w:hAnsi="Times New Roman" w:cs="Times New Roman"/>
          <w:sz w:val="24"/>
          <w:szCs w:val="24"/>
        </w:rPr>
        <w:t xml:space="preserve"> This function includes ~15 spectral indices, including the Normalized Difference Vegetation Index (NDVI), 2-band Enhanced Vegetation Index (EVI2), and others (Table 2). Note the function can only compute one spectral index at a time: </w:t>
      </w:r>
    </w:p>
    <w:p w14:paraId="40B280DC" w14:textId="77777777" w:rsidR="006B3BD8" w:rsidRDefault="006B3BD8" w:rsidP="00943AA8">
      <w:pPr>
        <w:pStyle w:val="NoSpacing"/>
        <w:rPr>
          <w:rFonts w:ascii="Times New Roman" w:hAnsi="Times New Roman" w:cs="Times New Roman"/>
          <w:sz w:val="24"/>
          <w:szCs w:val="24"/>
        </w:rPr>
      </w:pPr>
    </w:p>
    <w:p w14:paraId="331D9257" w14:textId="505401CD" w:rsidR="00943AA8" w:rsidRPr="00943AA8" w:rsidRDefault="00901B6E" w:rsidP="00943AA8">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w:t>
      </w:r>
      <w:r w:rsidR="00777D31">
        <w:rPr>
          <w:rFonts w:ascii="Times New Roman" w:hAnsi="Times New Roman" w:cs="Times New Roman"/>
          <w:sz w:val="24"/>
          <w:szCs w:val="24"/>
        </w:rPr>
        <w:t xml:space="preserve">that can be </w:t>
      </w:r>
      <w:r>
        <w:rPr>
          <w:rFonts w:ascii="Times New Roman" w:hAnsi="Times New Roman" w:cs="Times New Roman"/>
          <w:sz w:val="24"/>
          <w:szCs w:val="24"/>
        </w:rPr>
        <w:t xml:space="preserve">computed </w:t>
      </w:r>
      <w:r w:rsidR="00777D31">
        <w:rPr>
          <w:rFonts w:ascii="Times New Roman" w:hAnsi="Times New Roman" w:cs="Times New Roman"/>
          <w:sz w:val="24"/>
          <w:szCs w:val="24"/>
        </w:rPr>
        <w:t xml:space="preserve">using the </w:t>
      </w:r>
      <w:r w:rsidRPr="00777D31">
        <w:rPr>
          <w:rFonts w:ascii="Times New Roman" w:hAnsi="Times New Roman" w:cs="Times New Roman"/>
          <w:i/>
          <w:iCs/>
          <w:sz w:val="24"/>
          <w:szCs w:val="24"/>
        </w:rPr>
        <w:t>lsat_calc_</w:t>
      </w:r>
      <w:r w:rsidR="00777D31" w:rsidRPr="00777D31">
        <w:rPr>
          <w:rFonts w:ascii="Times New Roman" w:hAnsi="Times New Roman" w:cs="Times New Roman"/>
          <w:i/>
          <w:iCs/>
          <w:sz w:val="24"/>
          <w:szCs w:val="24"/>
        </w:rPr>
        <w:t>spec_index()</w:t>
      </w:r>
      <w:r w:rsidR="00777D31">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AE0CAB" w:rsidRPr="00F46243" w14:paraId="137CB906" w14:textId="77777777" w:rsidTr="000B4776">
        <w:trPr>
          <w:trHeight w:val="432"/>
        </w:trPr>
        <w:tc>
          <w:tcPr>
            <w:tcW w:w="3455" w:type="dxa"/>
            <w:tcBorders>
              <w:bottom w:val="single" w:sz="4" w:space="0" w:color="auto"/>
            </w:tcBorders>
            <w:vAlign w:val="center"/>
          </w:tcPr>
          <w:p w14:paraId="4D4B4AD3" w14:textId="23417682" w:rsidR="00C579A1" w:rsidRPr="00F46243" w:rsidRDefault="00C935C1" w:rsidP="00AE0CAB">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5C8269A0" w14:textId="14B116B9"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sidR="000B4776">
              <w:rPr>
                <w:rFonts w:ascii="Times New Roman" w:hAnsi="Times New Roman" w:cs="Times New Roman"/>
                <w:b/>
                <w:bCs/>
                <w:sz w:val="20"/>
                <w:szCs w:val="20"/>
              </w:rPr>
              <w:t>iation</w:t>
            </w:r>
          </w:p>
        </w:tc>
        <w:tc>
          <w:tcPr>
            <w:tcW w:w="2561" w:type="dxa"/>
            <w:tcBorders>
              <w:bottom w:val="single" w:sz="4" w:space="0" w:color="auto"/>
            </w:tcBorders>
            <w:vAlign w:val="center"/>
          </w:tcPr>
          <w:p w14:paraId="121B0B53" w14:textId="531FDA6D"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28E2DB8" w14:textId="1B060F07" w:rsidR="00C579A1" w:rsidRPr="00F46243" w:rsidRDefault="00C935C1" w:rsidP="007A39B6">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AE0CAB" w:rsidRPr="00F46243" w14:paraId="097B50D5" w14:textId="77777777" w:rsidTr="000B4776">
        <w:trPr>
          <w:trHeight w:val="432"/>
        </w:trPr>
        <w:tc>
          <w:tcPr>
            <w:tcW w:w="3455" w:type="dxa"/>
            <w:tcBorders>
              <w:top w:val="single" w:sz="4" w:space="0" w:color="auto"/>
            </w:tcBorders>
            <w:vAlign w:val="center"/>
          </w:tcPr>
          <w:p w14:paraId="32D2D21A" w14:textId="2BC19D8D"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5CD30EC1" w14:textId="3DC5FB2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27E9DDC1" w14:textId="6F409ADF"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1ECEE35" w14:textId="1C825473" w:rsidR="00AE0CAB" w:rsidRPr="007A39B6" w:rsidRDefault="00AE0CAB" w:rsidP="00AE0CAB">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AE0CAB" w:rsidRPr="00F46243" w14:paraId="6277BA93" w14:textId="77777777" w:rsidTr="000B4776">
        <w:trPr>
          <w:trHeight w:val="432"/>
        </w:trPr>
        <w:tc>
          <w:tcPr>
            <w:tcW w:w="3455" w:type="dxa"/>
            <w:vAlign w:val="center"/>
          </w:tcPr>
          <w:p w14:paraId="5AD8AC3B" w14:textId="18DFFB0D"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45543DC2" w14:textId="3A380A3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4BD20BA6" w14:textId="12ED90CB"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5415C6C8" w14:textId="3ED86BE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AE0CAB" w:rsidRPr="00F46243" w14:paraId="3559C8F9" w14:textId="77777777" w:rsidTr="000B4776">
        <w:trPr>
          <w:trHeight w:val="432"/>
        </w:trPr>
        <w:tc>
          <w:tcPr>
            <w:tcW w:w="3455" w:type="dxa"/>
            <w:vAlign w:val="center"/>
          </w:tcPr>
          <w:p w14:paraId="263D8407" w14:textId="7E4F5D3A"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20FEC63A" w14:textId="45B8880F"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6907760F" w14:textId="53488961"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5E49193B" w14:textId="20CB379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highlight w:val="yellow"/>
              </w:rPr>
              <w:t>Rock et al. 1986</w:t>
            </w:r>
          </w:p>
        </w:tc>
      </w:tr>
      <w:tr w:rsidR="00AE0CAB" w:rsidRPr="00F46243" w14:paraId="7CC56642" w14:textId="77777777" w:rsidTr="000B4776">
        <w:trPr>
          <w:trHeight w:val="432"/>
        </w:trPr>
        <w:tc>
          <w:tcPr>
            <w:tcW w:w="3455" w:type="dxa"/>
            <w:vAlign w:val="center"/>
          </w:tcPr>
          <w:p w14:paraId="416F0BA3" w14:textId="2F205E2B"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lastRenderedPageBreak/>
              <w:t>Near Infrared Vegetation Index</w:t>
            </w:r>
          </w:p>
        </w:tc>
        <w:tc>
          <w:tcPr>
            <w:tcW w:w="1450" w:type="dxa"/>
            <w:vAlign w:val="center"/>
          </w:tcPr>
          <w:p w14:paraId="5C1E508B" w14:textId="07C967F3"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1204C6A8" w14:textId="54A57DF6" w:rsidR="00AE0CAB" w:rsidRPr="007A39B6" w:rsidRDefault="00AE0CAB"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5C45CC8F" w14:textId="6BDE3868"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AE0CAB" w:rsidRPr="00F46243" w14:paraId="05667F9F" w14:textId="77777777" w:rsidTr="000B4776">
        <w:trPr>
          <w:trHeight w:val="432"/>
        </w:trPr>
        <w:tc>
          <w:tcPr>
            <w:tcW w:w="3455" w:type="dxa"/>
            <w:vAlign w:val="center"/>
          </w:tcPr>
          <w:p w14:paraId="72BB5FA2" w14:textId="4F2D6941"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Burn Ratio</w:t>
            </w:r>
          </w:p>
        </w:tc>
        <w:tc>
          <w:tcPr>
            <w:tcW w:w="1450" w:type="dxa"/>
            <w:vAlign w:val="center"/>
          </w:tcPr>
          <w:p w14:paraId="1950BB39" w14:textId="1C2BCE70"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492B2670" w14:textId="579B60C6" w:rsidR="00AE0CAB" w:rsidRPr="007A39B6" w:rsidRDefault="00AE0CAB"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176E8163" w14:textId="7EDC6DB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AE0CAB" w:rsidRPr="00F46243" w14:paraId="6534AC5D" w14:textId="77777777" w:rsidTr="000B4776">
        <w:trPr>
          <w:trHeight w:val="432"/>
        </w:trPr>
        <w:tc>
          <w:tcPr>
            <w:tcW w:w="3455" w:type="dxa"/>
            <w:vAlign w:val="center"/>
          </w:tcPr>
          <w:p w14:paraId="2913ABC1" w14:textId="77777777" w:rsidR="00AE0CAB" w:rsidRPr="007A39B6" w:rsidRDefault="00AE0CAB" w:rsidP="00206CCE">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72B0D643" w14:textId="77777777" w:rsidR="00AE0CAB" w:rsidRPr="007A39B6" w:rsidRDefault="00AE0CAB" w:rsidP="00206CCE">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0518CFAA" w14:textId="77777777" w:rsidR="00AE0CAB" w:rsidRPr="007A39B6" w:rsidRDefault="00AE0CAB" w:rsidP="00206CCE">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23E36209" w14:textId="77777777" w:rsidR="00AE0CAB" w:rsidRPr="007A39B6" w:rsidRDefault="00AE0CAB" w:rsidP="00206CCE">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AE0CAB" w:rsidRPr="00F46243" w14:paraId="0C646A8D" w14:textId="77777777" w:rsidTr="000B4776">
        <w:trPr>
          <w:trHeight w:val="432"/>
        </w:trPr>
        <w:tc>
          <w:tcPr>
            <w:tcW w:w="3455" w:type="dxa"/>
            <w:vAlign w:val="center"/>
          </w:tcPr>
          <w:p w14:paraId="4D09F5BE" w14:textId="57D4A079"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12254F4C" w14:textId="131D265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3C5FBED9" w14:textId="6055808B" w:rsidR="00AE0CAB" w:rsidRPr="007A39B6" w:rsidRDefault="00AE0CAB"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40295310" w14:textId="4B314EA1"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AE0CAB" w:rsidRPr="00F46243" w14:paraId="7686F10F" w14:textId="77777777" w:rsidTr="000B4776">
        <w:trPr>
          <w:trHeight w:val="432"/>
        </w:trPr>
        <w:tc>
          <w:tcPr>
            <w:tcW w:w="3455" w:type="dxa"/>
            <w:vAlign w:val="center"/>
          </w:tcPr>
          <w:p w14:paraId="43652787" w14:textId="4726D927"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1AAA364B" w14:textId="3865923F"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0EF1A355" w14:textId="2BA85600" w:rsidR="00AE0CAB" w:rsidRPr="007A39B6" w:rsidRDefault="00AE0CAB"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7139D50" w14:textId="73F8130A"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AE0CAB" w:rsidRPr="00F46243" w14:paraId="4C2A5171" w14:textId="77777777" w:rsidTr="000B4776">
        <w:trPr>
          <w:trHeight w:val="432"/>
        </w:trPr>
        <w:tc>
          <w:tcPr>
            <w:tcW w:w="3455" w:type="dxa"/>
            <w:vAlign w:val="center"/>
          </w:tcPr>
          <w:p w14:paraId="315FADBD" w14:textId="4448AADE"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3E990952" w14:textId="24750FD6"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10076A94" w14:textId="39ED464E" w:rsidR="00AE0CAB" w:rsidRPr="007A39B6" w:rsidRDefault="00AE0CAB" w:rsidP="00AE0CAB">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079076CD" w14:textId="5EAEF5B3" w:rsidR="00AE0CAB" w:rsidRPr="007A39B6" w:rsidRDefault="00AE0CAB" w:rsidP="00AE0CAB">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AE0CAB" w:rsidRPr="00F46243" w14:paraId="0E8B1C99" w14:textId="77777777" w:rsidTr="000B4776">
        <w:trPr>
          <w:trHeight w:val="432"/>
        </w:trPr>
        <w:tc>
          <w:tcPr>
            <w:tcW w:w="3455" w:type="dxa"/>
            <w:vAlign w:val="center"/>
          </w:tcPr>
          <w:p w14:paraId="05BF67B5" w14:textId="4C39208C"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1AFA44D3" w14:textId="5B81D0EC"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0E2F23BA" w14:textId="1E38D3B7" w:rsidR="00AE0CAB" w:rsidRPr="007A39B6" w:rsidRDefault="00AE0CAB" w:rsidP="00AE0CAB">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417A5E94" w14:textId="051ECF21"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AE0CAB" w:rsidRPr="00F46243" w14:paraId="67095470" w14:textId="77777777" w:rsidTr="000B4776">
        <w:trPr>
          <w:trHeight w:val="432"/>
        </w:trPr>
        <w:tc>
          <w:tcPr>
            <w:tcW w:w="3455" w:type="dxa"/>
            <w:vAlign w:val="center"/>
          </w:tcPr>
          <w:p w14:paraId="507FB872" w14:textId="62ED8732"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ED3CBE6" w14:textId="13F4A38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2E421245" w14:textId="5A6FC080"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37C3A122" w14:textId="5291EA3D"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0B4776" w:rsidRPr="00F46243" w14:paraId="0D6C1A3D" w14:textId="77777777" w:rsidTr="000B4776">
        <w:trPr>
          <w:trHeight w:val="432"/>
        </w:trPr>
        <w:tc>
          <w:tcPr>
            <w:tcW w:w="3455" w:type="dxa"/>
            <w:vAlign w:val="center"/>
          </w:tcPr>
          <w:p w14:paraId="023BC5D7" w14:textId="50DFC4BB"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A217084" w14:textId="30D17259"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7FE6669F" w14:textId="5409AB68"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44FBDD78" w14:textId="2D8852BD" w:rsidR="00AE0CAB" w:rsidRPr="007A39B6" w:rsidRDefault="00AE0CAB" w:rsidP="00AE0CAB">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0B4776" w:rsidRPr="00F46243" w14:paraId="6EEB5E40" w14:textId="77777777" w:rsidTr="000B4776">
        <w:trPr>
          <w:trHeight w:val="432"/>
        </w:trPr>
        <w:tc>
          <w:tcPr>
            <w:tcW w:w="3455" w:type="dxa"/>
            <w:vAlign w:val="center"/>
          </w:tcPr>
          <w:p w14:paraId="38E10302" w14:textId="715954E8"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2B3D2870" w14:textId="5D146D67"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644519D1" w14:textId="7B99DAD4"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49FC4B8E" w14:textId="683D9A95"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0B4776" w:rsidRPr="00F46243" w14:paraId="7D2C0EEC" w14:textId="77777777" w:rsidTr="000B4776">
        <w:trPr>
          <w:trHeight w:val="432"/>
        </w:trPr>
        <w:tc>
          <w:tcPr>
            <w:tcW w:w="3455" w:type="dxa"/>
            <w:vAlign w:val="center"/>
          </w:tcPr>
          <w:p w14:paraId="6EE101D4" w14:textId="23417826"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491015C8" w14:textId="344EEB18"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09206590" w14:textId="033684F3"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3AE4F8DD" w14:textId="1C5E39B4" w:rsidR="00AE0CAB" w:rsidRPr="007A39B6" w:rsidRDefault="00AE0CAB" w:rsidP="00AE0CAB">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0B4776" w:rsidRPr="00F46243" w14:paraId="37FD8648" w14:textId="77777777" w:rsidTr="000B4776">
        <w:trPr>
          <w:trHeight w:val="432"/>
        </w:trPr>
        <w:tc>
          <w:tcPr>
            <w:tcW w:w="3455" w:type="dxa"/>
            <w:vAlign w:val="center"/>
          </w:tcPr>
          <w:p w14:paraId="30F2D489" w14:textId="18DC2746" w:rsidR="00AE0CAB" w:rsidRPr="007A39B6" w:rsidRDefault="00AE0CAB" w:rsidP="00AE0CAB">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6ED047A2" w14:textId="0946F564"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47591713" w14:textId="508D6EA7" w:rsidR="00AE0CAB" w:rsidRPr="007A39B6" w:rsidRDefault="00AE0CAB" w:rsidP="00AE0CAB">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3FD70C3E" w14:textId="2D8A4812" w:rsidR="00AE0CAB" w:rsidRPr="007A39B6" w:rsidRDefault="00AE0CAB" w:rsidP="00AE0CAB">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56366675" w14:textId="2B7D359E" w:rsidR="00C579A1" w:rsidRPr="00995E10" w:rsidRDefault="00C579A1" w:rsidP="00F751FB">
      <w:pPr>
        <w:pStyle w:val="NoSpacing"/>
        <w:rPr>
          <w:rFonts w:ascii="Times New Roman" w:hAnsi="Times New Roman" w:cs="Times New Roman"/>
          <w:sz w:val="20"/>
          <w:szCs w:val="20"/>
        </w:rPr>
      </w:pPr>
    </w:p>
    <w:p w14:paraId="37A5D19F" w14:textId="54A5D522" w:rsidR="00B16CB2" w:rsidRPr="00B16CB2" w:rsidRDefault="00B16CB2" w:rsidP="00084ABC">
      <w:pPr>
        <w:pStyle w:val="Heading2"/>
      </w:pPr>
      <w:r w:rsidRPr="00B16CB2">
        <w:t>Cross-calibrate spectral reflectance or index across sensors using lsat_calibrate_rf()</w:t>
      </w:r>
    </w:p>
    <w:p w14:paraId="4172AAE4" w14:textId="36A239E4" w:rsidR="00084ABC" w:rsidRPr="00CA364C" w:rsidRDefault="00B16CB2"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There are systematic differences in </w:t>
      </w:r>
      <w:r w:rsidR="00084ABC">
        <w:rPr>
          <w:rFonts w:ascii="Times New Roman" w:hAnsi="Times New Roman" w:cs="Times New Roman"/>
          <w:sz w:val="24"/>
          <w:szCs w:val="24"/>
        </w:rPr>
        <w:t>spectral</w:t>
      </w:r>
      <w:r w:rsidRPr="00CA364C">
        <w:rPr>
          <w:rFonts w:ascii="Times New Roman" w:hAnsi="Times New Roman" w:cs="Times New Roman"/>
          <w:sz w:val="24"/>
          <w:szCs w:val="24"/>
        </w:rPr>
        <w:t xml:space="preserve"> reflectance and indices among Landsat sensors</w:t>
      </w:r>
      <w:r w:rsidR="00084ABC">
        <w:rPr>
          <w:rFonts w:ascii="Times New Roman" w:hAnsi="Times New Roman" w:cs="Times New Roman"/>
          <w:sz w:val="24"/>
          <w:szCs w:val="24"/>
        </w:rPr>
        <w:t xml:space="preserve"> and thus when combining data from multiple sensors it</w:t>
      </w:r>
      <w:r w:rsidRPr="00CA364C">
        <w:rPr>
          <w:rFonts w:ascii="Times New Roman" w:hAnsi="Times New Roman" w:cs="Times New Roman"/>
          <w:sz w:val="24"/>
          <w:szCs w:val="24"/>
        </w:rPr>
        <w:t xml:space="preserve"> is important to further cross-calibrate</w:t>
      </w:r>
      <w:r w:rsidR="00084ABC">
        <w:rPr>
          <w:rFonts w:ascii="Times New Roman" w:hAnsi="Times New Roman" w:cs="Times New Roman"/>
          <w:sz w:val="24"/>
          <w:szCs w:val="24"/>
        </w:rPr>
        <w:t xml:space="preserve"> the </w:t>
      </w:r>
      <w:r w:rsidRPr="00CA364C">
        <w:rPr>
          <w:rFonts w:ascii="Times New Roman" w:hAnsi="Times New Roman" w:cs="Times New Roman"/>
          <w:sz w:val="24"/>
          <w:szCs w:val="24"/>
        </w:rPr>
        <w:t>data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The function </w:t>
      </w:r>
      <w:r w:rsidRPr="00084ABC">
        <w:rPr>
          <w:rFonts w:ascii="Times New Roman" w:hAnsi="Times New Roman" w:cs="Times New Roman"/>
          <w:i/>
          <w:iCs/>
          <w:sz w:val="24"/>
          <w:szCs w:val="24"/>
        </w:rPr>
        <w:t>lsat_calibrate_rf()</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7</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Landsat 7 is used as a benchmark because it temporally overlaps with</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r w:rsidRPr="001813F3">
        <w:rPr>
          <w:rFonts w:ascii="Times New Roman" w:hAnsi="Times New Roman" w:cs="Times New Roman"/>
          <w:i/>
          <w:iCs/>
          <w:sz w:val="24"/>
          <w:szCs w:val="24"/>
        </w:rPr>
        <w:t>lsat_calibrate_rf()</w:t>
      </w:r>
      <w:r w:rsidRPr="00CA364C">
        <w:rPr>
          <w:rFonts w:ascii="Times New Roman" w:hAnsi="Times New Roman" w:cs="Times New Roman"/>
          <w:sz w:val="24"/>
          <w:szCs w:val="24"/>
        </w:rPr>
        <w:t xml:space="preserve"> will add a new column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with the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sidR="001813F3">
        <w:rPr>
          <w:rFonts w:ascii="Times New Roman" w:hAnsi="Times New Roman" w:cs="Times New Roman"/>
          <w:sz w:val="24"/>
          <w:szCs w:val="24"/>
        </w:rPr>
        <w:t xml:space="preserve"> </w:t>
      </w:r>
      <w:r w:rsidRPr="00CA364C">
        <w:rPr>
          <w:rFonts w:ascii="Times New Roman" w:hAnsi="Times New Roman" w:cs="Times New Roman"/>
          <w:sz w:val="24"/>
          <w:szCs w:val="24"/>
        </w:rPr>
        <w:t>T</w:t>
      </w:r>
      <w:r w:rsidR="001813F3">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sidR="00084ABC">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sidR="00206CCE">
        <w:rPr>
          <w:rFonts w:ascii="Times New Roman" w:hAnsi="Times New Roman" w:cs="Times New Roman"/>
          <w:sz w:val="24"/>
          <w:szCs w:val="24"/>
        </w:rPr>
        <w:t xml:space="preserve"> </w:t>
      </w:r>
      <w:r w:rsidR="00084ABC" w:rsidRPr="00CA364C">
        <w:rPr>
          <w:rFonts w:ascii="Times New Roman" w:hAnsi="Times New Roman" w:cs="Times New Roman"/>
          <w:sz w:val="24"/>
          <w:szCs w:val="24"/>
        </w:rPr>
        <w:t>If you use the default setting that adds a new column with the</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cross-calibrated data, then you’ll either want to use those data in the</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 xml:space="preserve">subsequent functions (e.g., </w:t>
      </w:r>
      <w:proofErr w:type="spellStart"/>
      <w:r w:rsidR="00084ABC" w:rsidRPr="00CA364C">
        <w:rPr>
          <w:rFonts w:ascii="Times New Roman" w:hAnsi="Times New Roman" w:cs="Times New Roman"/>
          <w:sz w:val="24"/>
          <w:szCs w:val="24"/>
        </w:rPr>
        <w:t>ndvi.xcal</w:t>
      </w:r>
      <w:proofErr w:type="spellEnd"/>
      <w:r w:rsidR="00084ABC" w:rsidRPr="00CA364C">
        <w:rPr>
          <w:rFonts w:ascii="Times New Roman" w:hAnsi="Times New Roman" w:cs="Times New Roman"/>
          <w:sz w:val="24"/>
          <w:szCs w:val="24"/>
        </w:rPr>
        <w:t>) or, once satisfied, manually</w:t>
      </w:r>
      <w:r w:rsidR="00084ABC">
        <w:rPr>
          <w:rFonts w:ascii="Times New Roman" w:hAnsi="Times New Roman" w:cs="Times New Roman"/>
          <w:sz w:val="24"/>
          <w:szCs w:val="24"/>
        </w:rPr>
        <w:t xml:space="preserve"> </w:t>
      </w:r>
      <w:r w:rsidR="00084ABC" w:rsidRPr="00CA364C">
        <w:rPr>
          <w:rFonts w:ascii="Times New Roman" w:hAnsi="Times New Roman" w:cs="Times New Roman"/>
          <w:sz w:val="24"/>
          <w:szCs w:val="24"/>
        </w:rPr>
        <w:t>overwrite the uncalibrated data to simplify subsequent column name</w:t>
      </w:r>
      <w:r w:rsidR="00084ABC">
        <w:rPr>
          <w:rFonts w:ascii="Times New Roman" w:hAnsi="Times New Roman" w:cs="Times New Roman"/>
          <w:sz w:val="24"/>
          <w:szCs w:val="24"/>
        </w:rPr>
        <w:t xml:space="preserve">s: </w:t>
      </w:r>
    </w:p>
    <w:p w14:paraId="4AF55961" w14:textId="0893ACA2" w:rsidR="00084ABC" w:rsidRDefault="00084ABC" w:rsidP="00B16CB2">
      <w:pPr>
        <w:pStyle w:val="NoSpacing"/>
        <w:rPr>
          <w:rFonts w:ascii="Consolas" w:hAnsi="Consolas" w:cs="Times New Roman"/>
          <w:sz w:val="20"/>
          <w:szCs w:val="20"/>
        </w:rPr>
      </w:pPr>
    </w:p>
    <w:p w14:paraId="3BD5E56F" w14:textId="47A52C4B" w:rsidR="00C40A6A" w:rsidRPr="00C40A6A" w:rsidRDefault="00C40A6A" w:rsidP="00C81F1B">
      <w:pPr>
        <w:pStyle w:val="Heading1"/>
      </w:pPr>
      <w:r w:rsidRPr="00C40A6A">
        <w:t>Data analysis</w:t>
      </w:r>
    </w:p>
    <w:p w14:paraId="6533FE55" w14:textId="1F347586" w:rsidR="00084ABC" w:rsidRPr="00381CED" w:rsidRDefault="00084ABC" w:rsidP="00381CED">
      <w:pPr>
        <w:pStyle w:val="Heading2"/>
      </w:pPr>
      <w:r w:rsidRPr="00381CED">
        <w:t>Fit phenological curves to vegetation greenness time series using</w:t>
      </w:r>
      <w:r w:rsidR="00381CED" w:rsidRPr="00381CED">
        <w:t xml:space="preserve"> </w:t>
      </w:r>
      <w:r w:rsidRPr="00381CED">
        <w:t>lsat_fit_phenological_curves()</w:t>
      </w:r>
    </w:p>
    <w:p w14:paraId="52816CBF" w14:textId="2283D3F8"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381CED">
        <w:rPr>
          <w:rFonts w:ascii="Times New Roman" w:hAnsi="Times New Roman" w:cs="Times New Roman"/>
          <w:i/>
          <w:iCs/>
          <w:sz w:val="24"/>
          <w:szCs w:val="24"/>
        </w:rPr>
        <w:t>lsat_fit_phenological_curves()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 xml:space="preserve">function was </w:t>
      </w:r>
      <w:r w:rsidR="00381CED" w:rsidRPr="00CA364C">
        <w:rPr>
          <w:rFonts w:ascii="Times New Roman" w:hAnsi="Times New Roman" w:cs="Times New Roman"/>
          <w:sz w:val="24"/>
          <w:szCs w:val="24"/>
        </w:rPr>
        <w:t>constructed</w:t>
      </w:r>
      <w:r w:rsidRPr="00CA364C">
        <w:rPr>
          <w:rFonts w:ascii="Times New Roman" w:hAnsi="Times New Roman" w:cs="Times New Roman"/>
          <w:sz w:val="24"/>
          <w:szCs w:val="24"/>
        </w:rPr>
        <w:t xml:space="preserve"> as a </w:t>
      </w:r>
      <w:r w:rsidR="00381CED" w:rsidRPr="00CA364C">
        <w:rPr>
          <w:rFonts w:ascii="Times New Roman" w:hAnsi="Times New Roman" w:cs="Times New Roman"/>
          <w:sz w:val="24"/>
          <w:szCs w:val="24"/>
        </w:rPr>
        <w:t>steppingstone</w:t>
      </w:r>
      <w:r w:rsidRPr="00CA364C">
        <w:rPr>
          <w:rFonts w:ascii="Times New Roman" w:hAnsi="Times New Roman" w:cs="Times New Roman"/>
          <w:sz w:val="24"/>
          <w:szCs w:val="24"/>
        </w:rPr>
        <w:t xml:space="preserve"> to estimating annual maximum</w:t>
      </w:r>
    </w:p>
    <w:p w14:paraId="1ADFA9FE" w14:textId="31B6E202"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lastRenderedPageBreak/>
        <w:t>vegetation greenness (e.g., NDVImax). The function iteratively fits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16E17E45" w14:textId="3026B7FD"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each site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r w:rsidRPr="00381CED">
        <w:rPr>
          <w:rFonts w:ascii="Times New Roman" w:hAnsi="Times New Roman" w:cs="Times New Roman"/>
          <w:i/>
          <w:iCs/>
          <w:sz w:val="24"/>
          <w:szCs w:val="24"/>
        </w:rPr>
        <w:t>lsat_fit_phenological_curves()</w:t>
      </w:r>
      <w:r w:rsidRPr="00CA364C">
        <w:rPr>
          <w:rFonts w:ascii="Times New Roman" w:hAnsi="Times New Roman" w:cs="Times New Roman"/>
          <w:sz w:val="24"/>
          <w:szCs w:val="24"/>
        </w:rPr>
        <w:t xml:space="preserve"> and</w:t>
      </w:r>
      <w:r w:rsidR="00381CED">
        <w:rPr>
          <w:rFonts w:ascii="Times New Roman" w:hAnsi="Times New Roman" w:cs="Times New Roman"/>
          <w:sz w:val="24"/>
          <w:szCs w:val="24"/>
        </w:rPr>
        <w:t xml:space="preserve"> </w:t>
      </w:r>
      <w:r w:rsidRPr="00381CED">
        <w:rPr>
          <w:rFonts w:ascii="Times New Roman" w:hAnsi="Times New Roman" w:cs="Times New Roman"/>
          <w:i/>
          <w:iCs/>
          <w:sz w:val="24"/>
          <w:szCs w:val="24"/>
        </w:rPr>
        <w:t>lsat_summarize_growing_seasons()</w:t>
      </w:r>
      <w:r w:rsidRPr="00CA364C">
        <w:rPr>
          <w:rFonts w:ascii="Times New Roman" w:hAnsi="Times New Roman" w:cs="Times New Roman"/>
          <w:sz w:val="24"/>
          <w:szCs w:val="24"/>
        </w:rPr>
        <w:t xml:space="preserve"> functions and </w:t>
      </w:r>
      <w:r w:rsidR="00A741CD">
        <w:rPr>
          <w:rFonts w:ascii="Times New Roman" w:hAnsi="Times New Roman" w:cs="Times New Roman"/>
          <w:sz w:val="24"/>
          <w:szCs w:val="24"/>
        </w:rPr>
        <w:t xml:space="preserve">then </w:t>
      </w:r>
      <w:r w:rsidRPr="00CA364C">
        <w:rPr>
          <w:rFonts w:ascii="Times New Roman" w:hAnsi="Times New Roman" w:cs="Times New Roman"/>
          <w:sz w:val="24"/>
          <w:szCs w:val="24"/>
        </w:rPr>
        <w:t>back</w:t>
      </w:r>
      <w:r w:rsidR="00381CED">
        <w:rPr>
          <w:rFonts w:ascii="Times New Roman" w:hAnsi="Times New Roman" w:cs="Times New Roman"/>
          <w:sz w:val="24"/>
          <w:szCs w:val="24"/>
        </w:rPr>
        <w:t>-</w:t>
      </w:r>
      <w:r w:rsidRPr="00CA364C">
        <w:rPr>
          <w:rFonts w:ascii="Times New Roman" w:hAnsi="Times New Roman" w:cs="Times New Roman"/>
          <w:sz w:val="24"/>
          <w:szCs w:val="24"/>
        </w:rPr>
        <w:t>transform</w:t>
      </w:r>
      <w:r w:rsidR="00381CED">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3B5DC14" w14:textId="77777777" w:rsidR="00084ABC" w:rsidRPr="00CA364C" w:rsidRDefault="00084ABC" w:rsidP="00084ABC">
      <w:pPr>
        <w:pStyle w:val="NoSpacing"/>
        <w:rPr>
          <w:rFonts w:ascii="Times New Roman" w:hAnsi="Times New Roman" w:cs="Times New Roman"/>
          <w:sz w:val="24"/>
          <w:szCs w:val="24"/>
        </w:rPr>
      </w:pPr>
    </w:p>
    <w:p w14:paraId="59BBD45F" w14:textId="1B587A3B" w:rsidR="00084ABC" w:rsidRPr="00ED51A0" w:rsidRDefault="00084ABC" w:rsidP="00ED51A0">
      <w:pPr>
        <w:pStyle w:val="Heading2"/>
      </w:pPr>
      <w:r w:rsidRPr="00ED51A0">
        <w:t>Derived annual growing season metrics using</w:t>
      </w:r>
      <w:r w:rsidR="00ED51A0" w:rsidRPr="00ED51A0">
        <w:t xml:space="preserve"> </w:t>
      </w:r>
      <w:r w:rsidRPr="00ED51A0">
        <w:t>lsat_summarize_growing_seasons()</w:t>
      </w:r>
    </w:p>
    <w:p w14:paraId="483C935B" w14:textId="4412D0E7" w:rsidR="00084AB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ED51A0">
        <w:rPr>
          <w:rFonts w:ascii="Times New Roman" w:hAnsi="Times New Roman" w:cs="Times New Roman"/>
          <w:i/>
          <w:iCs/>
          <w:sz w:val="24"/>
          <w:szCs w:val="24"/>
        </w:rPr>
        <w:t>lsat_summarize_growing_seasons()</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sidR="00ED51A0">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r w:rsidRPr="00ED51A0">
        <w:rPr>
          <w:rFonts w:ascii="Times New Roman" w:hAnsi="Times New Roman" w:cs="Times New Roman"/>
          <w:i/>
          <w:iCs/>
          <w:sz w:val="24"/>
          <w:szCs w:val="24"/>
        </w:rPr>
        <w:t>lsat_fit_phenological_curves()</w:t>
      </w:r>
      <w:r w:rsidR="0001570C">
        <w:rPr>
          <w:rFonts w:ascii="Times New Roman" w:hAnsi="Times New Roman" w:cs="Times New Roman"/>
          <w:sz w:val="24"/>
          <w:szCs w:val="24"/>
        </w:rPr>
        <w:t xml:space="preserve">. </w:t>
      </w:r>
    </w:p>
    <w:p w14:paraId="75AAC6D5" w14:textId="77777777" w:rsidR="00084ABC" w:rsidRPr="00CA364C" w:rsidRDefault="00084ABC" w:rsidP="00084ABC">
      <w:pPr>
        <w:pStyle w:val="NoSpacing"/>
        <w:rPr>
          <w:rFonts w:ascii="Times New Roman" w:hAnsi="Times New Roman" w:cs="Times New Roman"/>
          <w:sz w:val="24"/>
          <w:szCs w:val="24"/>
        </w:rPr>
      </w:pPr>
    </w:p>
    <w:p w14:paraId="559FE60D" w14:textId="6D4CE5B1" w:rsidR="00084ABC" w:rsidRPr="00CA364C" w:rsidRDefault="00084ABC" w:rsidP="00BB72FF">
      <w:pPr>
        <w:pStyle w:val="Heading2"/>
      </w:pPr>
      <w:r w:rsidRPr="00CA364C">
        <w:t>Optional: Evaluate estimates of annual max</w:t>
      </w:r>
      <w:r w:rsidR="00BB72FF">
        <w:t>imum</w:t>
      </w:r>
      <w:r w:rsidRPr="00CA364C">
        <w:t xml:space="preserve"> </w:t>
      </w:r>
      <w:r w:rsidR="00BB72FF">
        <w:t xml:space="preserve">vegetation greenness using </w:t>
      </w:r>
      <w:r w:rsidRPr="00CA364C">
        <w:t>lsat_evaluate_phenological_max()</w:t>
      </w:r>
    </w:p>
    <w:p w14:paraId="6281883F" w14:textId="56A7B3BF"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Estimates of annual maximum vegetation greenness are sensitive to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 The function</w:t>
      </w:r>
      <w:r w:rsidR="00BB72FF">
        <w:rPr>
          <w:rFonts w:ascii="Times New Roman" w:hAnsi="Times New Roman" w:cs="Times New Roman"/>
          <w:sz w:val="24"/>
          <w:szCs w:val="24"/>
        </w:rPr>
        <w:t xml:space="preserve"> </w:t>
      </w:r>
      <w:r w:rsidRPr="00BB72FF">
        <w:rPr>
          <w:rFonts w:ascii="Times New Roman" w:hAnsi="Times New Roman" w:cs="Times New Roman"/>
          <w:i/>
          <w:iCs/>
          <w:sz w:val="24"/>
          <w:szCs w:val="24"/>
        </w:rPr>
        <w:t>lsat_evaluate_phenological_max()</w:t>
      </w:r>
      <w:r w:rsidRPr="00CA364C">
        <w:rPr>
          <w:rFonts w:ascii="Times New Roman" w:hAnsi="Times New Roman" w:cs="Times New Roman"/>
          <w:sz w:val="24"/>
          <w:szCs w:val="24"/>
        </w:rPr>
        <w:t xml:space="preserve"> is a tool for assessing how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number of annual Landsat observations impacts estimates of annual</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maximum vegetation greenness derived from raw observations and after</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 The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algorithm computes a “true” annual maximum</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vegetation greenness using site x years with a</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user-specific number of</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observations and then compares these with estimates derived when using</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progressively smaller subsets of observations. This lets you determine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the degree to which annual estimates of maximum vegetation greenness are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impacted by the number of available observations</w:t>
      </w:r>
      <w:r w:rsidR="00D76CC8">
        <w:rPr>
          <w:rFonts w:ascii="Times New Roman" w:hAnsi="Times New Roman" w:cs="Times New Roman"/>
          <w:sz w:val="24"/>
          <w:szCs w:val="24"/>
        </w:rPr>
        <w:t>.</w:t>
      </w:r>
      <w:r w:rsidR="00BB72FF">
        <w:rPr>
          <w:rFonts w:ascii="Times New Roman" w:hAnsi="Times New Roman" w:cs="Times New Roman"/>
          <w:sz w:val="24"/>
          <w:szCs w:val="24"/>
        </w:rPr>
        <w:t xml:space="preserve"> </w:t>
      </w:r>
    </w:p>
    <w:p w14:paraId="1E54CC5B" w14:textId="77777777" w:rsidR="00084ABC" w:rsidRPr="00CA364C" w:rsidRDefault="00084ABC" w:rsidP="00084ABC">
      <w:pPr>
        <w:pStyle w:val="NoSpacing"/>
        <w:rPr>
          <w:rFonts w:ascii="Times New Roman" w:hAnsi="Times New Roman" w:cs="Times New Roman"/>
          <w:sz w:val="24"/>
          <w:szCs w:val="24"/>
        </w:rPr>
      </w:pPr>
    </w:p>
    <w:p w14:paraId="5037252A" w14:textId="3824A722" w:rsidR="00084ABC" w:rsidRPr="00BB72FF" w:rsidRDefault="00084ABC" w:rsidP="00BB72FF">
      <w:pPr>
        <w:pStyle w:val="Heading2"/>
      </w:pPr>
      <w:r w:rsidRPr="00BB72FF">
        <w:t>Compute trends in annual vegetation greenness using</w:t>
      </w:r>
      <w:r w:rsidR="00BB72FF" w:rsidRPr="00BB72FF">
        <w:t xml:space="preserve"> </w:t>
      </w:r>
      <w:r w:rsidRPr="00BB72FF">
        <w:t>lsat_calc_trend()</w:t>
      </w:r>
    </w:p>
    <w:p w14:paraId="04A92D88" w14:textId="2233A13D" w:rsidR="00084ABC" w:rsidRPr="00CA364C" w:rsidRDefault="00084ABC" w:rsidP="00084ABC">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r w:rsidRPr="00BB72FF">
        <w:rPr>
          <w:rFonts w:ascii="Times New Roman" w:hAnsi="Times New Roman" w:cs="Times New Roman"/>
          <w:i/>
          <w:iCs/>
          <w:sz w:val="24"/>
          <w:szCs w:val="24"/>
        </w:rPr>
        <w:t>lsat_calc_trend()</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user-</w:t>
      </w:r>
      <w:r w:rsidR="00BB72FF" w:rsidRPr="00CA364C">
        <w:rPr>
          <w:rFonts w:ascii="Times New Roman" w:hAnsi="Times New Roman" w:cs="Times New Roman"/>
          <w:sz w:val="24"/>
          <w:szCs w:val="24"/>
        </w:rPr>
        <w:t>specified</w:t>
      </w:r>
      <w:r w:rsidRPr="00CA364C">
        <w:rPr>
          <w:rFonts w:ascii="Times New Roman" w:hAnsi="Times New Roman" w:cs="Times New Roman"/>
          <w:sz w:val="24"/>
          <w:szCs w:val="24"/>
        </w:rPr>
        <w:t xml:space="preserve"> time period. This is a wrapper for the </w:t>
      </w:r>
      <w:proofErr w:type="spellStart"/>
      <w:r w:rsidRPr="00BB72FF">
        <w:rPr>
          <w:rFonts w:ascii="Times New Roman" w:hAnsi="Times New Roman" w:cs="Times New Roman"/>
          <w:i/>
          <w:iCs/>
          <w:sz w:val="24"/>
          <w:szCs w:val="24"/>
        </w:rPr>
        <w:t>zyp.yuepilon</w:t>
      </w:r>
      <w:proofErr w:type="spellEnd"/>
      <w:r w:rsidRPr="00BB72FF">
        <w:rPr>
          <w:rFonts w:ascii="Times New Roman" w:hAnsi="Times New Roman" w:cs="Times New Roman"/>
          <w:i/>
          <w:iCs/>
          <w:sz w:val="24"/>
          <w:szCs w:val="24"/>
        </w:rPr>
        <w:t>()</w:t>
      </w:r>
      <w:r w:rsidR="00BB72FF"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sidR="00BB72FF">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sidR="00BB72FF">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69FC48E0" w:rsidR="004F2FB5" w:rsidRPr="00792C3C" w:rsidRDefault="00F751FB" w:rsidP="00C81F1B">
      <w:pPr>
        <w:pStyle w:val="Heading1"/>
      </w:pPr>
      <w:commentRangeStart w:id="2"/>
      <w:r w:rsidRPr="00792C3C">
        <w:t>Example</w:t>
      </w:r>
      <w:r w:rsidR="004F2FB5" w:rsidRPr="00792C3C">
        <w:t xml:space="preserve"> application</w:t>
      </w:r>
      <w:commentRangeEnd w:id="2"/>
      <w:r w:rsidR="004F2FB5" w:rsidRPr="00792C3C">
        <w:rPr>
          <w:rStyle w:val="CommentReference"/>
          <w:sz w:val="24"/>
          <w:szCs w:val="24"/>
        </w:rPr>
        <w:commentReference w:id="2"/>
      </w:r>
    </w:p>
    <w:p w14:paraId="1E70A193" w14:textId="1FA4DFA0" w:rsidR="00F751FB"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focused on </w:t>
      </w:r>
      <w:r w:rsidR="00692972">
        <w:rPr>
          <w:rFonts w:ascii="Times New Roman" w:hAnsi="Times New Roman" w:cs="Times New Roman"/>
          <w:sz w:val="24"/>
          <w:szCs w:val="24"/>
        </w:rPr>
        <w:t xml:space="preserve">changes in </w:t>
      </w:r>
      <w:r w:rsidR="008B108D">
        <w:rPr>
          <w:rFonts w:ascii="Times New Roman" w:hAnsi="Times New Roman" w:cs="Times New Roman"/>
          <w:sz w:val="24"/>
          <w:szCs w:val="24"/>
        </w:rPr>
        <w:t xml:space="preserve">annual maximum </w:t>
      </w:r>
      <w:r>
        <w:rPr>
          <w:rFonts w:ascii="Times New Roman" w:hAnsi="Times New Roman" w:cs="Times New Roman"/>
          <w:sz w:val="24"/>
          <w:szCs w:val="24"/>
        </w:rPr>
        <w:t xml:space="preserve">vegetation greenness across XX </w:t>
      </w:r>
      <w:r w:rsidR="008B108D">
        <w:rPr>
          <w:rFonts w:ascii="Times New Roman" w:hAnsi="Times New Roman" w:cs="Times New Roman"/>
          <w:sz w:val="24"/>
          <w:szCs w:val="24"/>
        </w:rPr>
        <w:t>from 1984 to 2021.</w:t>
      </w:r>
      <w:r w:rsidR="00B15E21">
        <w:rPr>
          <w:rFonts w:ascii="Times New Roman" w:hAnsi="Times New Roman" w:cs="Times New Roman"/>
          <w:sz w:val="24"/>
          <w:szCs w:val="24"/>
        </w:rPr>
        <w:t xml:space="preserve"> We use NDVI as a metric of vegetation greenness that</w:t>
      </w:r>
      <w:r w:rsidR="00D72C7F">
        <w:rPr>
          <w:rFonts w:ascii="Times New Roman" w:hAnsi="Times New Roman" w:cs="Times New Roman"/>
          <w:sz w:val="24"/>
          <w:szCs w:val="24"/>
        </w:rPr>
        <w:t xml:space="preserve"> </w:t>
      </w:r>
      <w:r w:rsidR="00B15E21">
        <w:rPr>
          <w:rFonts w:ascii="Times New Roman" w:hAnsi="Times New Roman" w:cs="Times New Roman"/>
          <w:sz w:val="24"/>
          <w:szCs w:val="24"/>
        </w:rPr>
        <w:t>broadly correlates with tundra productivity and aboveground biomass</w:t>
      </w:r>
      <w:r w:rsidR="00DD4795">
        <w:rPr>
          <w:rFonts w:ascii="Times New Roman" w:hAnsi="Times New Roman" w:cs="Times New Roman"/>
          <w:sz w:val="24"/>
          <w:szCs w:val="24"/>
        </w:rPr>
        <w:t xml:space="preserve"> </w: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 </w:instrText>
      </w:r>
      <w:r w:rsidR="00DD4795">
        <w:rPr>
          <w:rFonts w:ascii="Times New Roman" w:hAnsi="Times New Roman" w:cs="Times New Roman"/>
          <w:sz w:val="24"/>
          <w:szCs w:val="24"/>
        </w:rPr>
        <w:fldChar w:fldCharType="begin">
          <w:fldData xml:space="preserve">PEVuZE5vdGU+PENpdGU+PEF1dGhvcj5CZXJuZXI8L0F1dGhvcj48WWVhcj4yMDIwPC9ZZWFyPjxS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</w:fldData>
        </w:fldChar>
      </w:r>
      <w:r w:rsidR="00DD4795">
        <w:rPr>
          <w:rFonts w:ascii="Times New Roman" w:hAnsi="Times New Roman" w:cs="Times New Roman"/>
          <w:sz w:val="24"/>
          <w:szCs w:val="24"/>
        </w:rPr>
        <w:instrText xml:space="preserve"> ADDIN EN.CITE.DATA </w:instrText>
      </w:r>
      <w:r w:rsidR="00DD4795">
        <w:rPr>
          <w:rFonts w:ascii="Times New Roman" w:hAnsi="Times New Roman" w:cs="Times New Roman"/>
          <w:sz w:val="24"/>
          <w:szCs w:val="24"/>
        </w:rPr>
      </w:r>
      <w:r w:rsidR="00DD4795">
        <w:rPr>
          <w:rFonts w:ascii="Times New Roman" w:hAnsi="Times New Roman" w:cs="Times New Roman"/>
          <w:sz w:val="24"/>
          <w:szCs w:val="24"/>
        </w:rPr>
        <w:fldChar w:fldCharType="end"/>
      </w:r>
      <w:r w:rsidR="00DD4795">
        <w:rPr>
          <w:rFonts w:ascii="Times New Roman" w:hAnsi="Times New Roman" w:cs="Times New Roman"/>
          <w:sz w:val="24"/>
          <w:szCs w:val="24"/>
        </w:rPr>
        <w:fldChar w:fldCharType="separate"/>
      </w:r>
      <w:r w:rsidR="00DD4795">
        <w:rPr>
          <w:rFonts w:ascii="Times New Roman" w:hAnsi="Times New Roman" w:cs="Times New Roman"/>
          <w:noProof/>
          <w:sz w:val="24"/>
          <w:szCs w:val="24"/>
        </w:rPr>
        <w:t>(Street et al. 2007, Raynolds et al. 2012, Berner et al. 2018, Berner et al. 2020)</w:t>
      </w:r>
      <w:r w:rsidR="00DD4795">
        <w:rPr>
          <w:rFonts w:ascii="Times New Roman" w:hAnsi="Times New Roman" w:cs="Times New Roman"/>
          <w:sz w:val="24"/>
          <w:szCs w:val="24"/>
        </w:rPr>
        <w:fldChar w:fldCharType="end"/>
      </w:r>
      <w:r w:rsidR="008507EA">
        <w:rPr>
          <w:rFonts w:ascii="Times New Roman" w:hAnsi="Times New Roman" w:cs="Times New Roman"/>
          <w:sz w:val="24"/>
          <w:szCs w:val="24"/>
        </w:rPr>
        <w:t>….</w:t>
      </w:r>
    </w:p>
    <w:p w14:paraId="6D664EA9" w14:textId="403973D9" w:rsidR="00D710A0" w:rsidRDefault="00D710A0" w:rsidP="00F751FB">
      <w:pPr>
        <w:pStyle w:val="NoSpacing"/>
        <w:rPr>
          <w:rFonts w:ascii="Times New Roman" w:hAnsi="Times New Roman" w:cs="Times New Roman"/>
          <w:sz w:val="24"/>
          <w:szCs w:val="24"/>
        </w:rPr>
      </w:pPr>
    </w:p>
    <w:p w14:paraId="6157698E" w14:textId="717955EF" w:rsidR="005B13AD" w:rsidRDefault="005B13AD" w:rsidP="00F751FB">
      <w:pPr>
        <w:pStyle w:val="NoSpacing"/>
        <w:rPr>
          <w:rFonts w:ascii="Times New Roman" w:hAnsi="Times New Roman" w:cs="Times New Roman"/>
          <w:sz w:val="24"/>
          <w:szCs w:val="24"/>
        </w:rPr>
      </w:pPr>
    </w:p>
    <w:p w14:paraId="28D5BAF2" w14:textId="210E8B98" w:rsidR="00634DE8" w:rsidRDefault="00692972" w:rsidP="00F751FB">
      <w:pPr>
        <w:pStyle w:val="NoSpacing"/>
        <w:rPr>
          <w:rFonts w:ascii="Times New Roman" w:hAnsi="Times New Roman" w:cs="Times New Roman"/>
          <w:sz w:val="24"/>
          <w:szCs w:val="24"/>
        </w:rPr>
      </w:pPr>
      <w:r>
        <w:rPr>
          <w:rFonts w:ascii="Times New Roman" w:hAnsi="Times New Roman" w:cs="Times New Roman"/>
          <w:sz w:val="24"/>
          <w:szCs w:val="24"/>
        </w:rPr>
        <w:t>Figure X.</w:t>
      </w:r>
    </w:p>
    <w:p w14:paraId="26E9600C" w14:textId="77777777" w:rsidR="00692972" w:rsidRDefault="00692972" w:rsidP="00F751FB">
      <w:pPr>
        <w:pStyle w:val="NoSpacing"/>
        <w:rPr>
          <w:rFonts w:ascii="Times New Roman" w:hAnsi="Times New Roman" w:cs="Times New Roman"/>
          <w:sz w:val="24"/>
          <w:szCs w:val="24"/>
        </w:rPr>
      </w:pPr>
    </w:p>
    <w:p w14:paraId="4E8BE7B4" w14:textId="6844C738" w:rsidR="00BE49FA" w:rsidRDefault="00BE49FA" w:rsidP="00F751FB">
      <w:pPr>
        <w:pStyle w:val="NoSpacing"/>
        <w:rPr>
          <w:rFonts w:ascii="Times New Roman" w:hAnsi="Times New Roman" w:cs="Times New Roman"/>
          <w:sz w:val="24"/>
          <w:szCs w:val="24"/>
        </w:rPr>
      </w:pPr>
    </w:p>
    <w:p w14:paraId="319B9F96" w14:textId="3096D11D" w:rsidR="00BE49FA" w:rsidRPr="00BE49FA" w:rsidRDefault="00BE49FA" w:rsidP="00C81F1B">
      <w:pPr>
        <w:pStyle w:val="Heading1"/>
      </w:pPr>
      <w:r w:rsidRPr="00BE49FA">
        <w:t>Literature cited</w:t>
      </w:r>
    </w:p>
    <w:p w14:paraId="26803F81" w14:textId="77777777" w:rsidR="00DD4795" w:rsidRPr="00DD4795" w:rsidRDefault="00D710A0" w:rsidP="00DD4795">
      <w:pPr>
        <w:pStyle w:val="EndNoteBibliography"/>
        <w:spacing w:after="0"/>
        <w:ind w:left="720" w:hanging="720"/>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DD4795" w:rsidRPr="00DD4795">
        <w:t xml:space="preserve">Aybar, C., Q. Wu, L. Bautista, R. Yali, and A. Barja. 2020. rgee: An R package for interacting with Google Earth Engine. Journal of Open Source Software </w:t>
      </w:r>
      <w:r w:rsidR="00DD4795" w:rsidRPr="00DD4795">
        <w:rPr>
          <w:b/>
        </w:rPr>
        <w:t>5</w:t>
      </w:r>
      <w:r w:rsidR="00DD4795" w:rsidRPr="00DD4795">
        <w:t>:2272.</w:t>
      </w:r>
    </w:p>
    <w:p w14:paraId="5F4176B4" w14:textId="77777777" w:rsidR="00DD4795" w:rsidRPr="00DD4795" w:rsidRDefault="00DD4795" w:rsidP="00DD4795">
      <w:pPr>
        <w:pStyle w:val="EndNoteBibliography"/>
        <w:ind w:left="720" w:hanging="720"/>
      </w:pPr>
      <w:r w:rsidRPr="00DD4795">
        <w:t xml:space="preserve">Badgley, G., C. B. Field, and J. A. Berry. 2017. Canopy near-infrared reflectance and terrestrial photosynthesis. Science Advances </w:t>
      </w:r>
      <w:r w:rsidRPr="00DD4795">
        <w:rPr>
          <w:b/>
        </w:rPr>
        <w:t>3</w:t>
      </w:r>
      <w:r w:rsidRPr="00DD4795">
        <w:t>:e1602244</w:t>
      </w:r>
    </w:p>
    <w:p w14:paraId="0C629F17" w14:textId="77777777" w:rsidR="00DD4795" w:rsidRPr="00DD4795" w:rsidRDefault="00DD4795" w:rsidP="00DD4795">
      <w:pPr>
        <w:pStyle w:val="EndNoteBibliography"/>
        <w:spacing w:after="0"/>
      </w:pPr>
    </w:p>
    <w:p w14:paraId="7E968DD7" w14:textId="77777777" w:rsidR="00DD4795" w:rsidRPr="00DD4795" w:rsidRDefault="00DD4795" w:rsidP="00DD4795">
      <w:pPr>
        <w:pStyle w:val="EndNoteBibliography"/>
        <w:spacing w:after="0"/>
        <w:ind w:left="720" w:hanging="720"/>
      </w:pPr>
      <w:r w:rsidRPr="00DD4795">
        <w:t>Berner, L. T., and S. J. Goetz. In Review. Vegetation greenness trends consistent with a boreal forest biome shift.</w:t>
      </w:r>
    </w:p>
    <w:p w14:paraId="0836C273" w14:textId="77777777" w:rsidR="00DD4795" w:rsidRPr="00DD4795" w:rsidRDefault="00DD4795" w:rsidP="00DD4795">
      <w:pPr>
        <w:pStyle w:val="EndNoteBibliography"/>
        <w:spacing w:after="0"/>
        <w:ind w:left="720" w:hanging="720"/>
      </w:pPr>
      <w:r w:rsidRPr="00DD4795">
        <w:t xml:space="preserve">Berner, L. T., P. Jantz, K. D. Tape, and S. J. Goetz. 2018. Tundra plant aboveground biomass and shrub dominance mapped across the North Slope of Alaska. Environmental Research Letters </w:t>
      </w:r>
      <w:r w:rsidRPr="00DD4795">
        <w:rPr>
          <w:b/>
        </w:rPr>
        <w:t>13</w:t>
      </w:r>
      <w:r w:rsidRPr="00DD4795">
        <w:t>:035002.</w:t>
      </w:r>
    </w:p>
    <w:p w14:paraId="64A7A491" w14:textId="77777777" w:rsidR="00DD4795" w:rsidRPr="00DD4795" w:rsidRDefault="00DD4795" w:rsidP="00DD4795">
      <w:pPr>
        <w:pStyle w:val="EndNoteBibliography"/>
        <w:spacing w:after="0"/>
        <w:ind w:left="720" w:hanging="720"/>
      </w:pPr>
      <w:r w:rsidRPr="00DD4795">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DD4795">
        <w:rPr>
          <w:b/>
        </w:rPr>
        <w:t>11</w:t>
      </w:r>
      <w:r w:rsidRPr="00DD4795">
        <w:t>:4621.</w:t>
      </w:r>
    </w:p>
    <w:p w14:paraId="28A904C5" w14:textId="77777777" w:rsidR="00DD4795" w:rsidRPr="00DD4795" w:rsidRDefault="00DD4795" w:rsidP="00DD4795">
      <w:pPr>
        <w:pStyle w:val="EndNoteBibliography"/>
        <w:spacing w:after="0"/>
        <w:ind w:left="720" w:hanging="720"/>
      </w:pPr>
      <w:r w:rsidRPr="00DD4795">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DD4795">
        <w:rPr>
          <w:b/>
        </w:rPr>
        <w:t>14</w:t>
      </w:r>
      <w:r w:rsidRPr="00DD4795">
        <w:t>:085010.</w:t>
      </w:r>
    </w:p>
    <w:p w14:paraId="428851CA" w14:textId="77777777" w:rsidR="00DD4795" w:rsidRPr="00DD4795" w:rsidRDefault="00DD4795" w:rsidP="00DD4795">
      <w:pPr>
        <w:pStyle w:val="EndNoteBibliography"/>
        <w:spacing w:after="0"/>
        <w:ind w:left="720" w:hanging="720"/>
      </w:pPr>
      <w:r w:rsidRPr="00DD4795">
        <w:t xml:space="preserve">Boyd, M. A., L. T. Berner, A. C. Foster, S. J. Goetz, B. M. Rogers, X. J. Walker, and M. C. Mack. 2021. Historic declines in growth portend trembling aspen death during a contemporary leaf miner outbreak in Alaska. Ecosphere </w:t>
      </w:r>
      <w:r w:rsidRPr="00DD4795">
        <w:rPr>
          <w:b/>
        </w:rPr>
        <w:t>12</w:t>
      </w:r>
      <w:r w:rsidRPr="00DD4795">
        <w:t>:e03569.</w:t>
      </w:r>
    </w:p>
    <w:p w14:paraId="473417C0" w14:textId="77777777" w:rsidR="00DD4795" w:rsidRPr="00DD4795" w:rsidRDefault="00DD4795" w:rsidP="00DD4795">
      <w:pPr>
        <w:pStyle w:val="EndNoteBibliography"/>
        <w:spacing w:after="0"/>
        <w:ind w:left="720" w:hanging="720"/>
      </w:pPr>
      <w:r w:rsidRPr="00DD4795">
        <w:t xml:space="preserve">Camps-Valls, G., M. Campos-Taberner, Á. Moreno-Martínez, S. Walther, G. Duveiller, A. Cescatti, M. D. Mahecha, J. Muñoz-Marí, F. J. García-Haro, and L. Guanter. 2021. A unified vegetation index for quantifying the terrestrial biosphere. Science Advances </w:t>
      </w:r>
      <w:r w:rsidRPr="00DD4795">
        <w:rPr>
          <w:b/>
        </w:rPr>
        <w:t>7</w:t>
      </w:r>
      <w:r w:rsidRPr="00DD4795">
        <w:t>:eabc7447.</w:t>
      </w:r>
    </w:p>
    <w:p w14:paraId="05954170" w14:textId="77777777" w:rsidR="00DD4795" w:rsidRPr="00DD4795" w:rsidRDefault="00DD4795" w:rsidP="00DD4795">
      <w:pPr>
        <w:pStyle w:val="EndNoteBibliography"/>
        <w:ind w:left="720" w:hanging="720"/>
      </w:pPr>
      <w:r w:rsidRPr="00DD4795">
        <w:t>dos Santos, A. 2017. landsat8: Landsat 8 Imagery Rescaled to Reflectance, Radiance and/or</w:t>
      </w:r>
    </w:p>
    <w:p w14:paraId="69387C97" w14:textId="61215508" w:rsidR="00DD4795" w:rsidRPr="00DD4795" w:rsidRDefault="00DD4795" w:rsidP="00DD4795">
      <w:pPr>
        <w:pStyle w:val="EndNoteBibliography"/>
        <w:spacing w:after="0"/>
        <w:ind w:left="720" w:hanging="720"/>
      </w:pPr>
      <w:r w:rsidRPr="00DD4795">
        <w:t xml:space="preserve">Temperature. R package version 0.1-10. </w:t>
      </w:r>
      <w:hyperlink r:id="rId12" w:history="1">
        <w:r w:rsidRPr="00DD4795">
          <w:rPr>
            <w:rStyle w:val="Hyperlink"/>
          </w:rPr>
          <w:t>https://CRAN.R-project.org/package=landsat8</w:t>
        </w:r>
      </w:hyperlink>
      <w:r w:rsidRPr="00DD4795">
        <w:t>.</w:t>
      </w:r>
    </w:p>
    <w:p w14:paraId="652F8FDF" w14:textId="77777777" w:rsidR="00DD4795" w:rsidRPr="00DD4795" w:rsidRDefault="00DD4795" w:rsidP="00DD4795">
      <w:pPr>
        <w:pStyle w:val="EndNoteBibliography"/>
        <w:spacing w:after="0"/>
        <w:ind w:left="720" w:hanging="720"/>
      </w:pPr>
      <w:r w:rsidRPr="00DD4795">
        <w:rPr>
          <w:rFonts w:hint="eastAsia"/>
        </w:rPr>
        <w:t>Gaglioti, B., L. T. Berner, B. M. Jones, K. M. Orndahl, A. P. Williams, L. Andreu</w:t>
      </w:r>
      <w:r w:rsidRPr="00DD4795">
        <w:rPr>
          <w:rFonts w:hint="eastAsia"/>
        </w:rPr>
        <w:t>‐</w:t>
      </w:r>
      <w:r w:rsidRPr="00DD4795">
        <w:rPr>
          <w:rFonts w:hint="eastAsia"/>
        </w:rPr>
        <w:t>Hayles, R. D</w:t>
      </w:r>
      <w:r w:rsidRPr="00DD4795">
        <w:rPr>
          <w:rFonts w:hint="eastAsia"/>
        </w:rPr>
        <w:t>’</w:t>
      </w:r>
      <w:r w:rsidRPr="00DD4795">
        <w:rPr>
          <w:rFonts w:hint="eastAsia"/>
        </w:rPr>
        <w:t>Arrigo, S. J. Goetz, and D. H. Mann.</w:t>
      </w:r>
      <w:r w:rsidRPr="00DD4795">
        <w:t xml:space="preserve"> 2021. Tussocks enduring or shrubs greening: Alternate responses to changing fire regimes in the Noatak River Valley, Alaska. Journal of Geophysical Research: Biogeosciences </w:t>
      </w:r>
      <w:r w:rsidRPr="00DD4795">
        <w:rPr>
          <w:b/>
        </w:rPr>
        <w:t>126</w:t>
      </w:r>
      <w:r w:rsidRPr="00DD4795">
        <w:t>:e2020JG006009.</w:t>
      </w:r>
    </w:p>
    <w:p w14:paraId="677CA850" w14:textId="77777777" w:rsidR="00DD4795" w:rsidRPr="00DD4795" w:rsidRDefault="00DD4795" w:rsidP="00DD4795">
      <w:pPr>
        <w:pStyle w:val="EndNoteBibliography"/>
        <w:spacing w:after="0"/>
        <w:ind w:left="720" w:hanging="720"/>
      </w:pPr>
      <w:r w:rsidRPr="00DD4795">
        <w:t xml:space="preserve">Gao, B.-C. 1996. NDWI—A normalized difference water index for remote sensing of vegetation liquid water from space. Remote Sensing of Environment </w:t>
      </w:r>
      <w:r w:rsidRPr="00DD4795">
        <w:rPr>
          <w:b/>
        </w:rPr>
        <w:t>58</w:t>
      </w:r>
      <w:r w:rsidRPr="00DD4795">
        <w:t>:257-266.</w:t>
      </w:r>
    </w:p>
    <w:p w14:paraId="428D797B" w14:textId="77777777" w:rsidR="00DD4795" w:rsidRPr="00DD4795" w:rsidRDefault="00DD4795" w:rsidP="00DD4795">
      <w:pPr>
        <w:pStyle w:val="EndNoteBibliography"/>
        <w:spacing w:after="0"/>
        <w:ind w:left="720" w:hanging="720"/>
      </w:pPr>
      <w:r w:rsidRPr="00DD4795">
        <w:t xml:space="preserve">Gitelson, A. A. 2004. Wide dynamic range vegetation index for remote quantification of biophysical characteristics of vegetation. Journal of plant physiology </w:t>
      </w:r>
      <w:r w:rsidRPr="00DD4795">
        <w:rPr>
          <w:b/>
        </w:rPr>
        <w:t>161</w:t>
      </w:r>
      <w:r w:rsidRPr="00DD4795">
        <w:t>:165-173.</w:t>
      </w:r>
    </w:p>
    <w:p w14:paraId="16D5F57D" w14:textId="77777777" w:rsidR="00DD4795" w:rsidRPr="00DD4795" w:rsidRDefault="00DD4795" w:rsidP="00DD4795">
      <w:pPr>
        <w:pStyle w:val="EndNoteBibliography"/>
        <w:spacing w:after="0"/>
        <w:ind w:left="720" w:hanging="720"/>
      </w:pPr>
      <w:r w:rsidRPr="00DD4795">
        <w:t xml:space="preserve">Gorelick, N., M. Hancher, M. Dixon, S. Ilyushchenko, D. Thau, and R. Moore. 2017. Google Earth Engine: Planetary-scale geospatial analysis for everyone. Remote Sensing of Environment </w:t>
      </w:r>
      <w:r w:rsidRPr="00DD4795">
        <w:rPr>
          <w:b/>
        </w:rPr>
        <w:t>202</w:t>
      </w:r>
      <w:r w:rsidRPr="00DD4795">
        <w:t>:18-27.</w:t>
      </w:r>
    </w:p>
    <w:p w14:paraId="2C49B4E6" w14:textId="77777777" w:rsidR="00DD4795" w:rsidRPr="00DD4795" w:rsidRDefault="00DD4795" w:rsidP="00DD4795">
      <w:pPr>
        <w:pStyle w:val="EndNoteBibliography"/>
        <w:spacing w:after="0"/>
        <w:ind w:left="720" w:hanging="720"/>
      </w:pPr>
      <w:r w:rsidRPr="00DD4795">
        <w:t xml:space="preserve">Goslee, S. 2011. Analyzing remote sensing data in R: The Landsat Package. The Journal of Statistial Software </w:t>
      </w:r>
      <w:r w:rsidRPr="00DD4795">
        <w:rPr>
          <w:b/>
        </w:rPr>
        <w:t>43</w:t>
      </w:r>
      <w:r w:rsidRPr="00DD4795">
        <w:t>.</w:t>
      </w:r>
    </w:p>
    <w:p w14:paraId="6232AC04" w14:textId="77777777" w:rsidR="00DD4795" w:rsidRPr="00DD4795" w:rsidRDefault="00DD4795" w:rsidP="00DD4795">
      <w:pPr>
        <w:pStyle w:val="EndNoteBibliography"/>
        <w:spacing w:after="0"/>
        <w:ind w:left="720" w:hanging="720"/>
      </w:pPr>
      <w:r w:rsidRPr="00DD4795">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DD4795">
        <w:rPr>
          <w:b/>
        </w:rPr>
        <w:t>342</w:t>
      </w:r>
      <w:r w:rsidRPr="00DD4795">
        <w:t>:850.</w:t>
      </w:r>
    </w:p>
    <w:p w14:paraId="10DA4207" w14:textId="77777777" w:rsidR="00DD4795" w:rsidRPr="00DD4795" w:rsidRDefault="00DD4795" w:rsidP="00DD4795">
      <w:pPr>
        <w:pStyle w:val="EndNoteBibliography"/>
        <w:spacing w:after="0"/>
        <w:ind w:left="720" w:hanging="720"/>
      </w:pPr>
      <w:r w:rsidRPr="00DD4795">
        <w:t xml:space="preserve">Huete, A., K. Didan, T. Miura, E. P. Rodriguez, X. Gao, and L. G. Ferreira. 2002. Overview of the radiometric and biophysical performance of the MODIS vegetation indices. Remote Sensing of Environment </w:t>
      </w:r>
      <w:r w:rsidRPr="00DD4795">
        <w:rPr>
          <w:b/>
        </w:rPr>
        <w:t>83</w:t>
      </w:r>
      <w:r w:rsidRPr="00DD4795">
        <w:t>:195-213.</w:t>
      </w:r>
    </w:p>
    <w:p w14:paraId="191C5B87" w14:textId="77777777" w:rsidR="00DD4795" w:rsidRPr="00DD4795" w:rsidRDefault="00DD4795" w:rsidP="00DD4795">
      <w:pPr>
        <w:pStyle w:val="EndNoteBibliography"/>
        <w:spacing w:after="0"/>
        <w:ind w:left="720" w:hanging="720"/>
      </w:pPr>
      <w:r w:rsidRPr="00DD4795">
        <w:t xml:space="preserve">Huete, A. R. 1988. A soil-adjusted vegetation index (SAVI). Remote Sensing of Environment </w:t>
      </w:r>
      <w:r w:rsidRPr="00DD4795">
        <w:rPr>
          <w:b/>
        </w:rPr>
        <w:t>25</w:t>
      </w:r>
      <w:r w:rsidRPr="00DD4795">
        <w:t>:295-309.</w:t>
      </w:r>
    </w:p>
    <w:p w14:paraId="789B24DF" w14:textId="77777777" w:rsidR="00DD4795" w:rsidRPr="00DD4795" w:rsidRDefault="00DD4795" w:rsidP="00DD4795">
      <w:pPr>
        <w:pStyle w:val="EndNoteBibliography"/>
        <w:spacing w:after="0"/>
        <w:ind w:left="720" w:hanging="720"/>
      </w:pPr>
      <w:r w:rsidRPr="00DD4795">
        <w:lastRenderedPageBreak/>
        <w:t xml:space="preserve">Jiang, Z., A. R. Huete, K. Didan, and T. Miura. 2008. Development of a two-band enhanced vegetation index without a blue band. Remote Sensing of Environment </w:t>
      </w:r>
      <w:r w:rsidRPr="00DD4795">
        <w:rPr>
          <w:b/>
        </w:rPr>
        <w:t>112</w:t>
      </w:r>
      <w:r w:rsidRPr="00DD4795">
        <w:t>:3833-3845.</w:t>
      </w:r>
    </w:p>
    <w:p w14:paraId="6FFE0454" w14:textId="77777777" w:rsidR="00DD4795" w:rsidRPr="00DD4795" w:rsidRDefault="00DD4795" w:rsidP="00DD4795">
      <w:pPr>
        <w:pStyle w:val="EndNoteBibliography"/>
        <w:spacing w:after="0"/>
        <w:ind w:left="720" w:hanging="720"/>
      </w:pPr>
      <w:r w:rsidRPr="00DD4795">
        <w:t>Key, C. H., and N. C. Benson. 1999. The Normalized Burn Ratio (NBR): A Landsat TM radiometric measure of burn severity. United States Geological Survey, Northern Rocky Mountain Science Center.(Bozeman, MT).</w:t>
      </w:r>
    </w:p>
    <w:p w14:paraId="33F77CC3" w14:textId="77777777" w:rsidR="00DD4795" w:rsidRPr="00DD4795" w:rsidRDefault="00DD4795" w:rsidP="00DD4795">
      <w:pPr>
        <w:pStyle w:val="EndNoteBibliography"/>
        <w:spacing w:after="0"/>
        <w:ind w:left="720" w:hanging="720"/>
      </w:pPr>
      <w:r w:rsidRPr="00DD4795">
        <w:t xml:space="preserve">McFeeters, S. K. 1996. The use of the Normalized Difference Water Index (NDWI) in the delineation of open water features. International Journal of Remote Sensing </w:t>
      </w:r>
      <w:r w:rsidRPr="00DD4795">
        <w:rPr>
          <w:b/>
        </w:rPr>
        <w:t>17</w:t>
      </w:r>
      <w:r w:rsidRPr="00DD4795">
        <w:t>:1425-1432.</w:t>
      </w:r>
    </w:p>
    <w:p w14:paraId="572305CF" w14:textId="77777777" w:rsidR="00DD4795" w:rsidRPr="00DD4795" w:rsidRDefault="00DD4795" w:rsidP="00DD4795">
      <w:pPr>
        <w:pStyle w:val="EndNoteBibliography"/>
        <w:spacing w:after="0"/>
        <w:ind w:left="720" w:hanging="720"/>
      </w:pPr>
      <w:r w:rsidRPr="00DD4795">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DD4795">
        <w:rPr>
          <w:b/>
        </w:rPr>
        <w:t>16</w:t>
      </w:r>
      <w:r w:rsidRPr="00DD4795">
        <w:t>:053001.</w:t>
      </w:r>
    </w:p>
    <w:p w14:paraId="7ECF2FB6" w14:textId="77777777" w:rsidR="00DD4795" w:rsidRPr="00DD4795" w:rsidRDefault="00DD4795" w:rsidP="00DD4795">
      <w:pPr>
        <w:pStyle w:val="EndNoteBibliography"/>
        <w:spacing w:after="0"/>
        <w:ind w:left="720" w:hanging="720"/>
      </w:pPr>
      <w:r w:rsidRPr="00DD4795">
        <w:t xml:space="preserve">Pekel, J.-F., A. Cottam, N. Gorelick, and A. S. Belward. 2016. High-resolution mapping of global surface water and its long-term changes. Nature </w:t>
      </w:r>
      <w:r w:rsidRPr="00DD4795">
        <w:rPr>
          <w:b/>
        </w:rPr>
        <w:t>540</w:t>
      </w:r>
      <w:r w:rsidRPr="00DD4795">
        <w:t>:418-422.</w:t>
      </w:r>
    </w:p>
    <w:p w14:paraId="773C2AC5" w14:textId="77777777" w:rsidR="00DD4795" w:rsidRPr="00DD4795" w:rsidRDefault="00DD4795" w:rsidP="00DD4795">
      <w:pPr>
        <w:pStyle w:val="EndNoteBibliography"/>
        <w:spacing w:after="0"/>
        <w:ind w:left="720" w:hanging="720"/>
      </w:pPr>
      <w:r w:rsidRPr="00DD4795">
        <w:t>R Core Team. 2020. R: A Language and Environment for Statistical Computing. R Foundation for Statistical Computing, Vienna.</w:t>
      </w:r>
    </w:p>
    <w:p w14:paraId="4EAEFEE5" w14:textId="77777777" w:rsidR="00DD4795" w:rsidRPr="00DD4795" w:rsidRDefault="00DD4795" w:rsidP="00DD4795">
      <w:pPr>
        <w:pStyle w:val="EndNoteBibliography"/>
        <w:spacing w:after="0"/>
        <w:ind w:left="720" w:hanging="720"/>
      </w:pPr>
      <w:r w:rsidRPr="00DD4795">
        <w:t xml:space="preserve">Raynolds, M. K., D. A. Walker, H. E. Epstein, J. E. Pinzon, and C. J. Tucker. 2012. A new estimate of tundra-biome phytomass from trans-Arctic field data and AVHRR NDVI. Remote Sensing Letters </w:t>
      </w:r>
      <w:r w:rsidRPr="00DD4795">
        <w:rPr>
          <w:b/>
        </w:rPr>
        <w:t>3</w:t>
      </w:r>
      <w:r w:rsidRPr="00DD4795">
        <w:t>:403-411.</w:t>
      </w:r>
    </w:p>
    <w:p w14:paraId="75F9D786" w14:textId="77777777" w:rsidR="00DD4795" w:rsidRPr="00DD4795" w:rsidRDefault="00DD4795" w:rsidP="00DD4795">
      <w:pPr>
        <w:pStyle w:val="EndNoteBibliography"/>
        <w:spacing w:after="0"/>
        <w:ind w:left="720" w:hanging="720"/>
      </w:pPr>
      <w:r w:rsidRPr="00DD4795">
        <w:t xml:space="preserve">Rouse, J., R. Haas, J. Schell, and D. Deering. 1974. Monitoring vegetation systems in the Great Plains with ERTS. NASA special publication </w:t>
      </w:r>
      <w:r w:rsidRPr="00DD4795">
        <w:rPr>
          <w:b/>
        </w:rPr>
        <w:t>351</w:t>
      </w:r>
      <w:r w:rsidRPr="00DD4795">
        <w:t>:309-317.</w:t>
      </w:r>
    </w:p>
    <w:p w14:paraId="3ECBFB20" w14:textId="77777777" w:rsidR="00DD4795" w:rsidRPr="00DD4795" w:rsidRDefault="00DD4795" w:rsidP="00DD4795">
      <w:pPr>
        <w:pStyle w:val="EndNoteBibliography"/>
        <w:spacing w:after="0"/>
        <w:ind w:left="720" w:hanging="720"/>
      </w:pPr>
      <w:r w:rsidRPr="00DD4795">
        <w:t xml:space="preserve">Street, L., G. Shaver, M. Williams, and M. Van Wijk. 2007. What is the relationship between changes in canopy leaf area and changes in photosynthetic CO2 flux in arctic ecosystems? Journal of Ecology </w:t>
      </w:r>
      <w:r w:rsidRPr="00DD4795">
        <w:rPr>
          <w:b/>
        </w:rPr>
        <w:t>95</w:t>
      </w:r>
      <w:r w:rsidRPr="00DD4795">
        <w:t>:139-150.</w:t>
      </w:r>
    </w:p>
    <w:p w14:paraId="6943AFF7" w14:textId="77777777" w:rsidR="00DD4795" w:rsidRPr="00DD4795" w:rsidRDefault="00DD4795" w:rsidP="00DD4795">
      <w:pPr>
        <w:pStyle w:val="EndNoteBibliography"/>
        <w:spacing w:after="0"/>
        <w:ind w:left="720" w:hanging="720"/>
      </w:pPr>
      <w:r w:rsidRPr="00DD4795">
        <w:t xml:space="preserve">Verdonen, M., L. T. Berner, B. C. Forbes, and T. Kumpula. 2020. Periglacial vegetation dynamics in Arctic Russia: decadal analysis of tundra regeneration on landslides with time series satellite imagery. Environmental Research Letters </w:t>
      </w:r>
      <w:r w:rsidRPr="00DD4795">
        <w:rPr>
          <w:b/>
        </w:rPr>
        <w:t>15</w:t>
      </w:r>
      <w:r w:rsidRPr="00DD4795">
        <w:t>:105020.</w:t>
      </w:r>
    </w:p>
    <w:p w14:paraId="55AEEDC2" w14:textId="77777777" w:rsidR="00DD4795" w:rsidRPr="00DD4795" w:rsidRDefault="00DD4795" w:rsidP="00DD4795">
      <w:pPr>
        <w:pStyle w:val="EndNoteBibliography"/>
        <w:spacing w:after="0"/>
        <w:ind w:left="720" w:hanging="720"/>
      </w:pPr>
      <w:r w:rsidRPr="00DD4795">
        <w:t>Walker, X. J., H. D. Alexander, L. T. Berner, M. A. Boyd, M. M. Loranty, S. M. Natali, and M. C. Mack. 2021. Positive response of tree productivity to warming is reversed by increased tree density at the Arctic tundra-taiga ecotone. Canadian Journal of Forest Research.</w:t>
      </w:r>
    </w:p>
    <w:p w14:paraId="14022CDC" w14:textId="77777777" w:rsidR="00DD4795" w:rsidRPr="00DD4795" w:rsidRDefault="00DD4795" w:rsidP="00DD4795">
      <w:pPr>
        <w:pStyle w:val="EndNoteBibliography"/>
        <w:spacing w:after="0"/>
        <w:ind w:left="720" w:hanging="720"/>
      </w:pPr>
      <w:r w:rsidRPr="00DD4795">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DD4795">
        <w:rPr>
          <w:b/>
        </w:rPr>
        <w:t>225</w:t>
      </w:r>
      <w:r w:rsidRPr="00DD4795">
        <w:t>:127-147.</w:t>
      </w:r>
    </w:p>
    <w:p w14:paraId="58A0B87A" w14:textId="77777777" w:rsidR="00DD4795" w:rsidRPr="00DD4795" w:rsidRDefault="00DD4795" w:rsidP="00DD4795">
      <w:pPr>
        <w:pStyle w:val="EndNoteBibliography"/>
        <w:ind w:left="720" w:hanging="720"/>
      </w:pPr>
      <w:r w:rsidRPr="00DD4795">
        <w:t xml:space="preserve">Zhu, Z., S. Wang, and C. E. Woodcock. 2015. Improvement and expansion of the Fmask algorithm: cloud, cloud shadow, and snow detection for Landsats 4–7, 8, and Sentinel 2 images. Remote Sensing of Environment </w:t>
      </w:r>
      <w:r w:rsidRPr="00DD4795">
        <w:rPr>
          <w:b/>
        </w:rPr>
        <w:t>159</w:t>
      </w:r>
      <w:r w:rsidRPr="00DD4795">
        <w:t>:269-277.</w:t>
      </w:r>
    </w:p>
    <w:p w14:paraId="08BF9F1C" w14:textId="67739825" w:rsidR="001A6C2D" w:rsidRPr="00792C3C" w:rsidRDefault="00D710A0" w:rsidP="00F751FB">
      <w:pPr>
        <w:pStyle w:val="NoSpacing"/>
        <w:rPr>
          <w:rFonts w:ascii="Times New Roman" w:hAnsi="Times New Roman" w:cs="Times New Roman"/>
          <w:sz w:val="24"/>
          <w:szCs w:val="24"/>
        </w:rPr>
      </w:pPr>
      <w:r>
        <w:rPr>
          <w:rFonts w:ascii="Times New Roman" w:hAnsi="Times New Roman" w:cs="Times New Roman"/>
          <w:sz w:val="24"/>
          <w:szCs w:val="24"/>
        </w:rPr>
        <w:fldChar w:fldCharType="end"/>
      </w:r>
    </w:p>
    <w:sectPr w:rsidR="001A6C2D" w:rsidRPr="00792C3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gan Berner" w:date="2021-09-08T10:59:00Z" w:initials="LB">
    <w:p w14:paraId="49D52033" w14:textId="2EC37BFA" w:rsidR="00206CCE" w:rsidRDefault="00206CCE">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1" w:author="Logan Berner [2]" w:date="2021-09-10T10:12:00Z" w:initials="LB">
    <w:p w14:paraId="3853FD25" w14:textId="092E8E18" w:rsidR="00206CCE" w:rsidRDefault="00206CCE">
      <w:pPr>
        <w:pStyle w:val="CommentText"/>
      </w:pPr>
      <w:r>
        <w:rPr>
          <w:rStyle w:val="CommentReference"/>
        </w:rPr>
        <w:annotationRef/>
      </w:r>
      <w:r>
        <w:t>Condense</w:t>
      </w:r>
    </w:p>
  </w:comment>
  <w:comment w:id="2" w:author="Logan Berner" w:date="2021-09-08T11:01:00Z" w:initials="LB">
    <w:p w14:paraId="7140F6EF" w14:textId="77777777" w:rsidR="00206CCE" w:rsidRDefault="00206CCE"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206CCE" w:rsidRDefault="00206CC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D52033" w15:done="0"/>
  <w15:commentEx w15:paraId="3853FD25" w15:done="0"/>
  <w15:commentEx w15:paraId="345E64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31600" w16cex:dateUtc="2021-09-08T17:59:00Z"/>
  <w16cex:commentExtensible w16cex:durableId="24E5AE26" w16cex:dateUtc="2021-09-10T17:12:00Z"/>
  <w16cex:commentExtensible w16cex:durableId="24E31670" w16cex:dateUtc="2021-09-08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D52033" w16cid:durableId="24E31600"/>
  <w16cid:commentId w16cid:paraId="3853FD25" w16cid:durableId="24E5AE26"/>
  <w16cid:commentId w16cid:paraId="345E6409" w16cid:durableId="24E31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BF2E6" w14:textId="77777777" w:rsidR="009F6ED4" w:rsidRDefault="009F6ED4" w:rsidP="00EB55B9">
      <w:pPr>
        <w:spacing w:after="0" w:line="240" w:lineRule="auto"/>
      </w:pPr>
      <w:r>
        <w:separator/>
      </w:r>
    </w:p>
  </w:endnote>
  <w:endnote w:type="continuationSeparator" w:id="0">
    <w:p w14:paraId="6D3653D7" w14:textId="77777777" w:rsidR="009F6ED4" w:rsidRDefault="009F6ED4"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846861"/>
      <w:docPartObj>
        <w:docPartGallery w:val="Page Numbers (Bottom of Page)"/>
        <w:docPartUnique/>
      </w:docPartObj>
    </w:sdtPr>
    <w:sdtEndPr>
      <w:rPr>
        <w:noProof/>
      </w:rPr>
    </w:sdtEndPr>
    <w:sdtContent>
      <w:p w14:paraId="7D7B0722" w14:textId="31D1DE4D" w:rsidR="00206CCE" w:rsidRDefault="0020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206CCE" w:rsidRDefault="0020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E0AA1" w14:textId="77777777" w:rsidR="009F6ED4" w:rsidRDefault="009F6ED4" w:rsidP="00EB55B9">
      <w:pPr>
        <w:spacing w:after="0" w:line="240" w:lineRule="auto"/>
      </w:pPr>
      <w:r>
        <w:separator/>
      </w:r>
    </w:p>
  </w:footnote>
  <w:footnote w:type="continuationSeparator" w:id="0">
    <w:p w14:paraId="0949B6DA" w14:textId="77777777" w:rsidR="009F6ED4" w:rsidRDefault="009F6ED4"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94AD2" w14:textId="48D1385A" w:rsidR="00206CCE" w:rsidRDefault="00206CCE" w:rsidP="00EB55B9">
    <w:pPr>
      <w:pStyle w:val="Header"/>
      <w:jc w:val="right"/>
    </w:pPr>
    <w:proofErr w:type="spellStart"/>
    <w:r>
      <w:t>lsatTS</w:t>
    </w:r>
    <w:proofErr w:type="spellEnd"/>
    <w:r>
      <w:t xml:space="preserve">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42AEE"/>
    <w:multiLevelType w:val="hybridMultilevel"/>
    <w:tmpl w:val="7C6A6016"/>
    <w:lvl w:ilvl="0" w:tplc="AF5E1892">
      <w:start w:val="1"/>
      <w:numFmt w:val="bullet"/>
      <w:pStyle w:val="EndNoteBibliography"/>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gan Berner">
    <w15:presenceInfo w15:providerId="AD" w15:userId="S::logan.berner@nau.edu::f6fd0f1c-29fe-43bb-99fa-550384ef13aa"/>
  </w15:person>
  <w15:person w15:author="Logan Berner [2]">
    <w15:presenceInfo w15:providerId="AD" w15:userId="S::Logan.Berner@nau.edu::f6fd0f1c-29fe-43bb-99fa-550384ef1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106&lt;/item&gt;&lt;item&gt;2741&lt;/item&gt;&lt;item&gt;3251&lt;/item&gt;&lt;item&gt;3320&lt;/item&gt;&lt;item&gt;3341&lt;/item&gt;&lt;item&gt;3374&lt;/item&gt;&lt;item&gt;3408&lt;/item&gt;&lt;item&gt;3411&lt;/item&gt;&lt;item&gt;3433&lt;/item&gt;&lt;item&gt;3587&lt;/item&gt;&lt;item&gt;3608&lt;/item&gt;&lt;item&gt;3683&lt;/item&gt;&lt;item&gt;3699&lt;/item&gt;&lt;item&gt;3755&lt;/item&gt;&lt;item&gt;3875&lt;/item&gt;&lt;item&gt;3959&lt;/item&gt;&lt;item&gt;4115&lt;/item&gt;&lt;item&gt;4344&lt;/item&gt;&lt;item&gt;4476&lt;/item&gt;&lt;item&gt;4485&lt;/item&gt;&lt;item&gt;4489&lt;/item&gt;&lt;item&gt;4495&lt;/item&gt;&lt;item&gt;4501&lt;/item&gt;&lt;item&gt;4506&lt;/item&gt;&lt;item&gt;4513&lt;/item&gt;&lt;item&gt;4600&lt;/item&gt;&lt;item&gt;4602&lt;/item&gt;&lt;/record-ids&gt;&lt;/item&gt;&lt;/Libraries&gt;"/>
  </w:docVars>
  <w:rsids>
    <w:rsidRoot w:val="00B45079"/>
    <w:rsid w:val="00000F29"/>
    <w:rsid w:val="0001570C"/>
    <w:rsid w:val="00027CD4"/>
    <w:rsid w:val="0003731F"/>
    <w:rsid w:val="000632ED"/>
    <w:rsid w:val="000836F0"/>
    <w:rsid w:val="00084ABC"/>
    <w:rsid w:val="000B4776"/>
    <w:rsid w:val="000C275F"/>
    <w:rsid w:val="000C45BD"/>
    <w:rsid w:val="0010487C"/>
    <w:rsid w:val="00112D34"/>
    <w:rsid w:val="00132CED"/>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4136F"/>
    <w:rsid w:val="00250EE3"/>
    <w:rsid w:val="0026479A"/>
    <w:rsid w:val="00283C96"/>
    <w:rsid w:val="0028596A"/>
    <w:rsid w:val="002A52FE"/>
    <w:rsid w:val="002B23A4"/>
    <w:rsid w:val="002B50C5"/>
    <w:rsid w:val="002C27C7"/>
    <w:rsid w:val="002C3EDF"/>
    <w:rsid w:val="002F69EB"/>
    <w:rsid w:val="002F6EE8"/>
    <w:rsid w:val="00327C86"/>
    <w:rsid w:val="00330786"/>
    <w:rsid w:val="00356130"/>
    <w:rsid w:val="00370A44"/>
    <w:rsid w:val="00381CED"/>
    <w:rsid w:val="00385C4F"/>
    <w:rsid w:val="003861ED"/>
    <w:rsid w:val="0039029E"/>
    <w:rsid w:val="003A590F"/>
    <w:rsid w:val="003A7C5C"/>
    <w:rsid w:val="003B12C7"/>
    <w:rsid w:val="003B3F84"/>
    <w:rsid w:val="003C7159"/>
    <w:rsid w:val="003D2455"/>
    <w:rsid w:val="003E129D"/>
    <w:rsid w:val="004015C4"/>
    <w:rsid w:val="00422AD6"/>
    <w:rsid w:val="004252F6"/>
    <w:rsid w:val="0045166C"/>
    <w:rsid w:val="00452483"/>
    <w:rsid w:val="00455E25"/>
    <w:rsid w:val="00495459"/>
    <w:rsid w:val="0049628C"/>
    <w:rsid w:val="004A266C"/>
    <w:rsid w:val="004B4A89"/>
    <w:rsid w:val="004D618D"/>
    <w:rsid w:val="004F2FB5"/>
    <w:rsid w:val="00505DD9"/>
    <w:rsid w:val="00512B9D"/>
    <w:rsid w:val="00517382"/>
    <w:rsid w:val="00524784"/>
    <w:rsid w:val="0053457C"/>
    <w:rsid w:val="005463A4"/>
    <w:rsid w:val="00573E37"/>
    <w:rsid w:val="00581C05"/>
    <w:rsid w:val="005B13AD"/>
    <w:rsid w:val="005C2852"/>
    <w:rsid w:val="005D2FC7"/>
    <w:rsid w:val="005D5BE1"/>
    <w:rsid w:val="005E5395"/>
    <w:rsid w:val="005E7FE0"/>
    <w:rsid w:val="005F4D9D"/>
    <w:rsid w:val="006165C9"/>
    <w:rsid w:val="006174E8"/>
    <w:rsid w:val="00634DE8"/>
    <w:rsid w:val="00641264"/>
    <w:rsid w:val="006434A0"/>
    <w:rsid w:val="0065746C"/>
    <w:rsid w:val="00676192"/>
    <w:rsid w:val="006866D8"/>
    <w:rsid w:val="00692972"/>
    <w:rsid w:val="00695B27"/>
    <w:rsid w:val="006B3BD8"/>
    <w:rsid w:val="006B7C79"/>
    <w:rsid w:val="006D0903"/>
    <w:rsid w:val="006D7A74"/>
    <w:rsid w:val="006E0CFF"/>
    <w:rsid w:val="007039F5"/>
    <w:rsid w:val="00710AEA"/>
    <w:rsid w:val="00713812"/>
    <w:rsid w:val="0072688D"/>
    <w:rsid w:val="00733108"/>
    <w:rsid w:val="00743CCA"/>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81165D"/>
    <w:rsid w:val="0084197A"/>
    <w:rsid w:val="008507EA"/>
    <w:rsid w:val="00870CD6"/>
    <w:rsid w:val="0088661F"/>
    <w:rsid w:val="00891554"/>
    <w:rsid w:val="00891EB6"/>
    <w:rsid w:val="008A516D"/>
    <w:rsid w:val="008A7E5B"/>
    <w:rsid w:val="008B108D"/>
    <w:rsid w:val="008B7582"/>
    <w:rsid w:val="008E2E43"/>
    <w:rsid w:val="008E5B68"/>
    <w:rsid w:val="008F417E"/>
    <w:rsid w:val="00901B6E"/>
    <w:rsid w:val="009073E5"/>
    <w:rsid w:val="00926960"/>
    <w:rsid w:val="009300AA"/>
    <w:rsid w:val="00943AA8"/>
    <w:rsid w:val="00952E21"/>
    <w:rsid w:val="00961EC4"/>
    <w:rsid w:val="00984A37"/>
    <w:rsid w:val="009904A0"/>
    <w:rsid w:val="0099430B"/>
    <w:rsid w:val="00995E10"/>
    <w:rsid w:val="009C68F5"/>
    <w:rsid w:val="009D5EB4"/>
    <w:rsid w:val="009E095F"/>
    <w:rsid w:val="009F2CF6"/>
    <w:rsid w:val="009F6ED4"/>
    <w:rsid w:val="00A07B97"/>
    <w:rsid w:val="00A655E2"/>
    <w:rsid w:val="00A65A7A"/>
    <w:rsid w:val="00A741CD"/>
    <w:rsid w:val="00A8338D"/>
    <w:rsid w:val="00A9244D"/>
    <w:rsid w:val="00A92AB4"/>
    <w:rsid w:val="00AA5E20"/>
    <w:rsid w:val="00AE0CAB"/>
    <w:rsid w:val="00AE0D98"/>
    <w:rsid w:val="00AE41FA"/>
    <w:rsid w:val="00B15E21"/>
    <w:rsid w:val="00B16CB2"/>
    <w:rsid w:val="00B30D29"/>
    <w:rsid w:val="00B41BE5"/>
    <w:rsid w:val="00B42316"/>
    <w:rsid w:val="00B45079"/>
    <w:rsid w:val="00B62D7F"/>
    <w:rsid w:val="00B93165"/>
    <w:rsid w:val="00B963CB"/>
    <w:rsid w:val="00BA31A6"/>
    <w:rsid w:val="00BB0AD5"/>
    <w:rsid w:val="00BB72FF"/>
    <w:rsid w:val="00BC11CC"/>
    <w:rsid w:val="00BC2EA0"/>
    <w:rsid w:val="00BC4DFA"/>
    <w:rsid w:val="00BE49FA"/>
    <w:rsid w:val="00BF5EB9"/>
    <w:rsid w:val="00C04880"/>
    <w:rsid w:val="00C053DC"/>
    <w:rsid w:val="00C12D7B"/>
    <w:rsid w:val="00C22D1B"/>
    <w:rsid w:val="00C262DE"/>
    <w:rsid w:val="00C33E07"/>
    <w:rsid w:val="00C40A6A"/>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7087C"/>
    <w:rsid w:val="00D710A0"/>
    <w:rsid w:val="00D727A7"/>
    <w:rsid w:val="00D72C7F"/>
    <w:rsid w:val="00D76CC8"/>
    <w:rsid w:val="00D90A80"/>
    <w:rsid w:val="00D926B6"/>
    <w:rsid w:val="00DB0039"/>
    <w:rsid w:val="00DD4372"/>
    <w:rsid w:val="00DD4795"/>
    <w:rsid w:val="00DD7FD2"/>
    <w:rsid w:val="00DE7DE5"/>
    <w:rsid w:val="00E11FF4"/>
    <w:rsid w:val="00E12136"/>
    <w:rsid w:val="00E16F62"/>
    <w:rsid w:val="00E34891"/>
    <w:rsid w:val="00E64A9E"/>
    <w:rsid w:val="00E67A26"/>
    <w:rsid w:val="00E7044B"/>
    <w:rsid w:val="00E87562"/>
    <w:rsid w:val="00EB55B9"/>
    <w:rsid w:val="00EC1D88"/>
    <w:rsid w:val="00EC5E6F"/>
    <w:rsid w:val="00ED51A0"/>
    <w:rsid w:val="00EF4D79"/>
    <w:rsid w:val="00F11683"/>
    <w:rsid w:val="00F16EBD"/>
    <w:rsid w:val="00F3181F"/>
    <w:rsid w:val="00F42544"/>
    <w:rsid w:val="00F46243"/>
    <w:rsid w:val="00F50314"/>
    <w:rsid w:val="00F549DA"/>
    <w:rsid w:val="00F739FD"/>
    <w:rsid w:val="00F73BBE"/>
    <w:rsid w:val="00F751FB"/>
    <w:rsid w:val="00F827DE"/>
    <w:rsid w:val="00F858A0"/>
    <w:rsid w:val="00FC58B6"/>
    <w:rsid w:val="00FD523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landsat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8</Pages>
  <Words>7355</Words>
  <Characters>41929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228</cp:revision>
  <dcterms:created xsi:type="dcterms:W3CDTF">2021-09-08T17:41:00Z</dcterms:created>
  <dcterms:modified xsi:type="dcterms:W3CDTF">2021-09-10T22:45:00Z</dcterms:modified>
</cp:coreProperties>
</file>