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Arial" w:hAnsi="Arial"/>
          <w:b/>
          <w:bCs/>
          <w:sz w:val="32"/>
          <w:szCs w:val="32"/>
        </w:rPr>
        <w:t xml:space="preserve">Database Design – </w:t>
      </w:r>
      <w:r>
        <w:rPr>
          <w:rFonts w:ascii="Arial" w:hAnsi="Arial"/>
          <w:b/>
          <w:bCs/>
          <w:sz w:val="32"/>
          <w:szCs w:val="32"/>
        </w:rPr>
        <w:t>Course Content / Assignment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Common Data Fields:</w:t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7"/>
        <w:gridCol w:w="1080"/>
        <w:gridCol w:w="6468"/>
      </w:tblGrid>
      <w:tr>
        <w:trPr/>
        <w:tc>
          <w:tcPr>
            <w:tcW w:w="2427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Field name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46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242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468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The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course content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’s unique ID</w:t>
            </w:r>
          </w:p>
        </w:tc>
      </w:tr>
      <w:tr>
        <w:trPr/>
        <w:tc>
          <w:tcPr>
            <w:tcW w:w="242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title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468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The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course content’s title</w:t>
            </w:r>
          </w:p>
        </w:tc>
      </w:tr>
      <w:tr>
        <w:trPr/>
        <w:tc>
          <w:tcPr>
            <w:tcW w:w="242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468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The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course content’s description</w:t>
            </w:r>
          </w:p>
        </w:tc>
      </w:tr>
      <w:tr>
        <w:trPr/>
        <w:tc>
          <w:tcPr>
            <w:tcW w:w="242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content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468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The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course content’s main content (text, a link, or a file)</w:t>
              <w:br/>
              <w:t xml:space="preserve"> - If text, it contains the entire text content</w:t>
              <w:br/>
              <w:t xml:space="preserve"> - If link, it contains the link URL</w:t>
            </w:r>
          </w:p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- If file, it contains the path to the content file</w:t>
            </w:r>
          </w:p>
        </w:tc>
      </w:tr>
      <w:tr>
        <w:trPr/>
        <w:tc>
          <w:tcPr>
            <w:tcW w:w="242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type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Integer</w:t>
            </w:r>
          </w:p>
        </w:tc>
        <w:tc>
          <w:tcPr>
            <w:tcW w:w="6468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The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course content’s type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, one of the following:</w:t>
            </w:r>
          </w:p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- 0: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text</w:t>
            </w:r>
          </w:p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- 1: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link</w:t>
            </w:r>
          </w:p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- 2: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file</w:t>
            </w:r>
          </w:p>
        </w:tc>
      </w:tr>
      <w:tr>
        <w:trPr/>
        <w:tc>
          <w:tcPr>
            <w:tcW w:w="24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is_assignment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Boolean</w:t>
            </w:r>
          </w:p>
        </w:tc>
        <w:tc>
          <w:tcPr>
            <w:tcW w:w="64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Whether the course content is an assignment or not</w:t>
            </w:r>
          </w:p>
        </w:tc>
      </w:tr>
    </w:tbl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/>
      </w:pPr>
      <w:r>
        <w:rPr>
          <w:rFonts w:ascii="Arial" w:hAnsi="Arial"/>
          <w:b/>
          <w:bCs/>
          <w:sz w:val="24"/>
          <w:szCs w:val="24"/>
        </w:rPr>
        <w:t>Assignment</w:t>
      </w:r>
      <w:r>
        <w:rPr>
          <w:rFonts w:ascii="Arial" w:hAnsi="Arial"/>
          <w:b/>
          <w:bCs/>
          <w:sz w:val="24"/>
          <w:szCs w:val="24"/>
        </w:rPr>
        <w:t>-Specific Data Fields:</w:t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7"/>
        <w:gridCol w:w="1353"/>
        <w:gridCol w:w="6194"/>
      </w:tblGrid>
      <w:tr>
        <w:trPr/>
        <w:tc>
          <w:tcPr>
            <w:tcW w:w="2427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Field name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1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242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deadline</w:t>
            </w:r>
          </w:p>
        </w:tc>
        <w:tc>
          <w:tcPr>
            <w:tcW w:w="1353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Timestamp</w:t>
            </w:r>
          </w:p>
        </w:tc>
        <w:tc>
          <w:tcPr>
            <w:tcW w:w="6194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The specific deadline when the assignment is due</w:t>
            </w:r>
          </w:p>
        </w:tc>
      </w:tr>
      <w:tr>
        <w:trPr/>
        <w:tc>
          <w:tcPr>
            <w:tcW w:w="24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submissions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Map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[]</w:t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A list of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submissions to the assignment, in this format:</w:t>
            </w:r>
          </w:p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-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student: String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(The student ID the submission is from)</w:t>
            </w:r>
          </w:p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- submission: String (The path to the submission file)</w:t>
            </w:r>
          </w:p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-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grade: Integer (The student’s grade on the assignment)</w:t>
            </w:r>
          </w:p>
        </w:tc>
      </w:tr>
    </w:tbl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Consolas">
    <w:charset w:val="01"/>
    <w:family w:val="modern"/>
    <w:pitch w:val="fixed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LibreOffice/6.2.5.2$Windows_X86_64 LibreOffice_project/1ec314fa52f458adc18c4f025c545a4e8b22c159</Application>
  <Pages>1</Pages>
  <Words>160</Words>
  <Characters>815</Characters>
  <CharactersWithSpaces>945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2021-06-21T21:37:24Z</dcterms:modified>
  <cp:revision>5</cp:revision>
  <dc:subject/>
  <dc:title/>
</cp:coreProperties>
</file>