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Arial" w:cs="Arial" w:eastAsia="Arial" w:hAnsi="Arial"/>
          <w:b/>
          <w:bCs/>
          <w:color w:val="1D7A5C"/>
          <w:sz w:val="34"/>
          <w:szCs w:val="34"/>
        </w:rPr>
        <w:t xml:space="preserve">Proposal for a part-time salaried position</w:t>
      </w:r>
    </w:p>
    <w:p>
      <w:pPr>
        <w:spacing w:after="150" w:line="240" w:lineRule="auto"/>
      </w:pPr>
      <w:r>
        <w:rPr>
          <w:rFonts w:ascii="Arial" w:cs="Arial" w:eastAsia="Arial" w:hAnsi="Arial"/>
          <w:color w:val="5F6874"/>
          <w:sz w:val="22"/>
          <w:szCs w:val="22"/>
        </w:rPr>
        <w:t xml:space="preserve">Logan DuBose, MD</w:t>
      </w:r>
    </w:p>
    <w:p>
      <w:pPr>
        <w:spacing w:after="190" w:line="264" w:lineRule="auto"/>
      </w:pPr>
      <w:r>
        <w:rPr>
          <w:rFonts w:ascii="Arial" w:cs="Arial" w:eastAsia="Arial" w:hAnsi="Arial"/>
          <w:sz w:val="21"/>
          <w:szCs w:val="21"/>
        </w:rPr>
        <w:t xml:space="preserve">A salaried part-time position at 0.75 FTE and $41,500 a year, beginning 1 June 2028. Until then we stay on the current hourly arrangement and use it to prove the economics work and the demand is there.</w:t>
      </w:r>
    </w:p>
    <w:p>
      <w:pPr>
        <w:spacing w:after="0" w:before="0" w:line="240" w:lineRule="auto"/>
      </w:pPr>
      <w:r>
        <w:drawing>
          <wp:inline distT="0" distB="0" distL="0" distR="0">
            <wp:extent cx="6858000" cy="16192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AN EXAMPLE YEAR</w:t>
      </w:r>
    </w:p>
    <w:p>
      <w:pPr>
        <w:spacing w:after="0" w:before="0" w:line="240" w:lineRule="auto"/>
      </w:pPr>
      <w:r>
        <w:drawing>
          <wp:inline distT="0" distB="0" distL="0" distR="0">
            <wp:extent cx="6858000" cy="50577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6"/>
      <w:pgSz w:w="12240" w:h="15840" w:orient="portrait"/>
      <w:pgMar w:top="720" w:right="720" w:bottom="65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5D1" w:sz="4" w:space="6"/>
      </w:pBdr>
      <w:tabs>
        <w:tab w:val="right" w:pos="9026"/>
      </w:tabs>
    </w:pPr>
    <w:r>
      <w:rPr>
        <w:rFonts w:ascii="Arial" w:cs="Arial" w:eastAsia="Arial" w:hAnsi="Arial"/>
        <w:color w:val="5F6874"/>
        <w:sz w:val="16"/>
        <w:szCs w:val="16"/>
      </w:rPr>
      <w:t xml:space="preserve">Logan DuBose, MD   ·   For discussion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F6874"/>
        <w:sz w:val="16"/>
        <w:szCs w:val="16"/>
      </w:rPr>
      <w:t xml:space="preserve">Page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PAGE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  <w:r>
      <w:rPr>
        <w:rFonts w:ascii="Arial" w:cs="Arial" w:eastAsia="Arial" w:hAnsi="Arial"/>
        <w:color w:val="5F6874"/>
        <w:sz w:val="16"/>
        <w:szCs w:val="16"/>
      </w:rPr>
      <w:t xml:space="preserve"> of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3bb6e97d9fc3868568ebec5f5783a1e352e6854.png"/><Relationship Id="rId9" Type="http://schemas.openxmlformats.org/officeDocument/2006/relationships/image" Target="media/6363200764fe3774ad3920c61f2b982d853df4a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2026-10-25T19:25:52.351Z</dcterms:created>
  <dcterms:modified xsi:type="dcterms:W3CDTF">2026-10-25T19:25:52.353Z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